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493" w:rsidRPr="00DC63BC" w:rsidRDefault="007C1FF8" w:rsidP="000B4F48">
      <w:pPr>
        <w:widowControl w:val="0"/>
        <w:autoSpaceDE w:val="0"/>
        <w:autoSpaceDN w:val="0"/>
        <w:adjustRightInd w:val="0"/>
        <w:jc w:val="center"/>
        <w:rPr>
          <w:rFonts w:ascii="Arial" w:hAnsi="Arial" w:cs="Arial"/>
          <w:b/>
          <w:bCs/>
          <w:sz w:val="32"/>
          <w:szCs w:val="32"/>
        </w:rPr>
      </w:pPr>
      <w:r>
        <w:rPr>
          <w:rFonts w:ascii="Arial" w:hAnsi="Arial" w:cs="Arial"/>
          <w:b/>
          <w:bCs/>
          <w:noProof/>
          <w:sz w:val="32"/>
          <w:szCs w:val="32"/>
        </w:rPr>
        <w:pict>
          <v:shapetype id="_x0000_t202" coordsize="21600,21600" o:spt="202" path="m,l,21600r21600,l21600,xe">
            <v:stroke joinstyle="miter"/>
            <v:path gradientshapeok="t" o:connecttype="rect"/>
          </v:shapetype>
          <v:shape id="Text Box 3" o:spid="_x0000_s1026" type="#_x0000_t202" style="position:absolute;left:0;text-align:left;margin-left:-52.45pt;margin-top:72.5pt;width:531.15pt;height:54.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" strokeweight=".5pt">
            <v:textbox inset="7.45pt,3.85pt,7.45pt,3.85pt">
              <w:txbxContent>
                <w:p w:rsidR="00064542" w:rsidRPr="008E76E4" w:rsidRDefault="00064542" w:rsidP="003853EA">
                  <w:pPr>
                    <w:jc w:val="center"/>
                    <w:rPr>
                      <w:rFonts w:ascii="Arial" w:hAnsi="Arial" w:cs="Arial"/>
                      <w:b/>
                      <w:color w:val="3366FF"/>
                      <w:sz w:val="40"/>
                      <w:szCs w:val="40"/>
                      <w:lang w:val="es-ES_tradnl"/>
                    </w:rPr>
                  </w:pPr>
                  <w:r w:rsidRPr="008E76E4">
                    <w:rPr>
                      <w:rFonts w:ascii="Arial" w:hAnsi="Arial" w:cs="Arial"/>
                      <w:b/>
                      <w:color w:val="3366FF"/>
                      <w:sz w:val="40"/>
                      <w:szCs w:val="40"/>
                      <w:lang w:val="es-ES_tradnl"/>
                    </w:rPr>
                    <w:t>CUENTAS ANUALES</w:t>
                  </w:r>
                </w:p>
                <w:p w:rsidR="00064542" w:rsidRDefault="00064542" w:rsidP="003853EA">
                  <w:pPr>
                    <w:jc w:val="center"/>
                  </w:pPr>
                  <w:r w:rsidRPr="008E76E4">
                    <w:rPr>
                      <w:rFonts w:ascii="Arial" w:hAnsi="Arial" w:cs="Arial"/>
                      <w:b/>
                      <w:color w:val="3366FF"/>
                      <w:sz w:val="40"/>
                      <w:szCs w:val="40"/>
                      <w:lang w:val="es-ES_tradnl"/>
                    </w:rPr>
                    <w:t>2018</w:t>
                  </w:r>
                </w:p>
              </w:txbxContent>
            </v:textbox>
          </v:shape>
        </w:pict>
      </w:r>
    </w:p>
    <w:p w:rsidR="008A3493" w:rsidRPr="00DC63BC" w:rsidRDefault="008A3493" w:rsidP="000B4F48">
      <w:pPr>
        <w:widowControl w:val="0"/>
        <w:autoSpaceDE w:val="0"/>
        <w:autoSpaceDN w:val="0"/>
        <w:adjustRightInd w:val="0"/>
        <w:jc w:val="center"/>
        <w:rPr>
          <w:rFonts w:ascii="Arial" w:hAnsi="Arial" w:cs="Arial"/>
          <w:b/>
          <w:bCs/>
          <w:sz w:val="32"/>
          <w:szCs w:val="32"/>
        </w:rPr>
      </w:pPr>
    </w:p>
    <w:p w:rsidR="008A3493" w:rsidRPr="00DC63BC" w:rsidRDefault="008A3493" w:rsidP="000B4F48">
      <w:pPr>
        <w:widowControl w:val="0"/>
        <w:autoSpaceDE w:val="0"/>
        <w:autoSpaceDN w:val="0"/>
        <w:adjustRightInd w:val="0"/>
        <w:jc w:val="center"/>
        <w:rPr>
          <w:rFonts w:ascii="Arial" w:hAnsi="Arial" w:cs="Arial"/>
          <w:b/>
          <w:bCs/>
          <w:sz w:val="32"/>
          <w:szCs w:val="32"/>
        </w:rPr>
      </w:pPr>
    </w:p>
    <w:p w:rsidR="008A3493" w:rsidRPr="00DC63BC" w:rsidRDefault="008A3493" w:rsidP="000B4F48">
      <w:pPr>
        <w:widowControl w:val="0"/>
        <w:autoSpaceDE w:val="0"/>
        <w:autoSpaceDN w:val="0"/>
        <w:adjustRightInd w:val="0"/>
        <w:jc w:val="center"/>
        <w:rPr>
          <w:rFonts w:ascii="Arial" w:hAnsi="Arial" w:cs="Arial"/>
          <w:b/>
          <w:bCs/>
          <w:sz w:val="32"/>
          <w:szCs w:val="32"/>
        </w:rPr>
      </w:pPr>
    </w:p>
    <w:p w:rsidR="008A3493" w:rsidRPr="00DC63BC" w:rsidRDefault="008A3493" w:rsidP="000B4F48">
      <w:pPr>
        <w:widowControl w:val="0"/>
        <w:autoSpaceDE w:val="0"/>
        <w:autoSpaceDN w:val="0"/>
        <w:adjustRightInd w:val="0"/>
        <w:jc w:val="center"/>
        <w:rPr>
          <w:rFonts w:ascii="Arial" w:hAnsi="Arial" w:cs="Arial"/>
          <w:b/>
          <w:bCs/>
          <w:sz w:val="32"/>
          <w:szCs w:val="32"/>
        </w:rPr>
      </w:pPr>
    </w:p>
    <w:p w:rsidR="008A3493" w:rsidRPr="00DC63BC" w:rsidRDefault="008A3493" w:rsidP="000B4F48">
      <w:pPr>
        <w:widowControl w:val="0"/>
        <w:autoSpaceDE w:val="0"/>
        <w:autoSpaceDN w:val="0"/>
        <w:adjustRightInd w:val="0"/>
        <w:jc w:val="center"/>
        <w:rPr>
          <w:rFonts w:ascii="Arial" w:hAnsi="Arial" w:cs="Arial"/>
          <w:b/>
          <w:bCs/>
          <w:sz w:val="32"/>
          <w:szCs w:val="32"/>
        </w:rPr>
      </w:pPr>
    </w:p>
    <w:p w:rsidR="008A3493" w:rsidRPr="00DC63BC" w:rsidRDefault="008A3493" w:rsidP="000B4F48">
      <w:pPr>
        <w:widowControl w:val="0"/>
        <w:autoSpaceDE w:val="0"/>
        <w:autoSpaceDN w:val="0"/>
        <w:adjustRightInd w:val="0"/>
        <w:jc w:val="center"/>
        <w:rPr>
          <w:rFonts w:ascii="Arial" w:hAnsi="Arial" w:cs="Arial"/>
          <w:b/>
          <w:bCs/>
          <w:sz w:val="32"/>
          <w:szCs w:val="32"/>
        </w:rPr>
      </w:pPr>
    </w:p>
    <w:p w:rsidR="008A3493" w:rsidRPr="009E5672" w:rsidRDefault="008A3493" w:rsidP="000B4F48">
      <w:pPr>
        <w:widowControl w:val="0"/>
        <w:autoSpaceDE w:val="0"/>
        <w:autoSpaceDN w:val="0"/>
        <w:adjustRightInd w:val="0"/>
        <w:jc w:val="center"/>
        <w:rPr>
          <w:rFonts w:ascii="Arial" w:hAnsi="Arial" w:cs="Arial"/>
          <w:b/>
          <w:bCs/>
          <w:sz w:val="18"/>
          <w:szCs w:val="18"/>
        </w:rPr>
      </w:pPr>
    </w:p>
    <w:p w:rsidR="008A3493" w:rsidRDefault="008A3493" w:rsidP="000B4F48">
      <w:pPr>
        <w:widowControl w:val="0"/>
        <w:autoSpaceDE w:val="0"/>
        <w:autoSpaceDN w:val="0"/>
        <w:adjustRightInd w:val="0"/>
        <w:rPr>
          <w:rFonts w:ascii="Arial" w:hAnsi="Arial" w:cs="Arial"/>
          <w:b/>
          <w:bCs/>
          <w:sz w:val="18"/>
          <w:szCs w:val="18"/>
        </w:rPr>
      </w:pPr>
    </w:p>
    <w:p w:rsidR="008A3493" w:rsidRDefault="008A3493" w:rsidP="000B4F48">
      <w:pPr>
        <w:widowControl w:val="0"/>
        <w:autoSpaceDE w:val="0"/>
        <w:autoSpaceDN w:val="0"/>
        <w:adjustRightInd w:val="0"/>
        <w:rPr>
          <w:rFonts w:ascii="Arial" w:hAnsi="Arial" w:cs="Arial"/>
          <w:b/>
          <w:bCs/>
          <w:sz w:val="18"/>
          <w:szCs w:val="18"/>
        </w:rPr>
      </w:pPr>
    </w:p>
    <w:p w:rsidR="008A3493" w:rsidRDefault="008A3493" w:rsidP="000B4F48">
      <w:pPr>
        <w:widowControl w:val="0"/>
        <w:autoSpaceDE w:val="0"/>
        <w:autoSpaceDN w:val="0"/>
        <w:adjustRightInd w:val="0"/>
        <w:rPr>
          <w:rFonts w:ascii="Arial" w:hAnsi="Arial" w:cs="Arial"/>
          <w:b/>
          <w:bCs/>
          <w:sz w:val="18"/>
          <w:szCs w:val="18"/>
        </w:rPr>
      </w:pPr>
    </w:p>
    <w:p w:rsidR="008A3493" w:rsidRDefault="008A3493" w:rsidP="000B4F48">
      <w:pPr>
        <w:widowControl w:val="0"/>
        <w:autoSpaceDE w:val="0"/>
        <w:autoSpaceDN w:val="0"/>
        <w:adjustRightInd w:val="0"/>
        <w:rPr>
          <w:rFonts w:ascii="Arial" w:hAnsi="Arial" w:cs="Arial"/>
          <w:b/>
          <w:bCs/>
          <w:sz w:val="18"/>
          <w:szCs w:val="18"/>
        </w:rPr>
      </w:pPr>
    </w:p>
    <w:p w:rsidR="008A3493" w:rsidRPr="009E5672" w:rsidRDefault="008A3493" w:rsidP="000B4F48">
      <w:pPr>
        <w:widowControl w:val="0"/>
        <w:autoSpaceDE w:val="0"/>
        <w:autoSpaceDN w:val="0"/>
        <w:adjustRightInd w:val="0"/>
        <w:rPr>
          <w:rFonts w:ascii="Arial" w:hAnsi="Arial" w:cs="Arial"/>
          <w:b/>
          <w:bCs/>
          <w:sz w:val="18"/>
          <w:szCs w:val="18"/>
        </w:rPr>
      </w:pPr>
    </w:p>
    <w:p w:rsidR="008A3493" w:rsidRDefault="007C1FF8" w:rsidP="000B4F48">
      <w:pPr>
        <w:widowControl w:val="0"/>
        <w:autoSpaceDE w:val="0"/>
        <w:autoSpaceDN w:val="0"/>
        <w:adjustRightInd w:val="0"/>
        <w:rPr>
          <w:rFonts w:ascii="Arial" w:hAnsi="Arial" w:cs="Arial"/>
          <w:b/>
          <w:bCs/>
          <w:sz w:val="18"/>
          <w:szCs w:val="18"/>
        </w:rPr>
      </w:pPr>
      <w:r>
        <w:rPr>
          <w:rFonts w:ascii="Arial" w:hAnsi="Arial" w:cs="Arial"/>
          <w:b/>
          <w:bCs/>
          <w:noProof/>
          <w:sz w:val="18"/>
          <w:szCs w:val="18"/>
        </w:rPr>
        <w:pict>
          <v:shape id="Text Box 4" o:spid="_x0000_s1027" type="#_x0000_t202" style="position:absolute;margin-left:-52.6pt;margin-top:137.45pt;width:531.15pt;height:65.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" strokeweight=".5pt">
            <v:textbox inset="7.45pt,3.85pt,7.45pt,3.85pt">
              <w:txbxContent>
                <w:p w:rsidR="00064542" w:rsidRDefault="00064542" w:rsidP="003853EA">
                  <w:pPr>
                    <w:jc w:val="center"/>
                  </w:pPr>
                  <w:r w:rsidRPr="008E76E4">
                    <w:rPr>
                      <w:rFonts w:ascii="Arial" w:hAnsi="Arial" w:cs="Arial"/>
                      <w:b/>
                      <w:color w:val="3366FF"/>
                      <w:sz w:val="40"/>
                      <w:szCs w:val="40"/>
                      <w:lang w:val="es-ES_tradnl"/>
                    </w:rPr>
                    <w:t>INSTITUTO TECNOLOGICO Y DE TELECOMUNICACIONES DE TENERIFE, SL</w:t>
                  </w:r>
                </w:p>
              </w:txbxContent>
            </v:textbox>
          </v:shape>
        </w:pict>
      </w:r>
      <w:r w:rsidR="008A3493" w:rsidRPr="009E5672">
        <w:rPr>
          <w:rFonts w:ascii="Arial" w:hAnsi="Arial" w:cs="Arial"/>
          <w:b/>
          <w:bCs/>
          <w:sz w:val="18"/>
          <w:szCs w:val="18"/>
        </w:rPr>
        <w:br w:type="page"/>
      </w:r>
    </w:p>
    <w:p w:rsidR="00410623" w:rsidRDefault="00410623" w:rsidP="00410623">
      <w:pPr>
        <w:widowControl w:val="0"/>
        <w:autoSpaceDE w:val="0"/>
        <w:autoSpaceDN w:val="0"/>
        <w:adjustRightInd w:val="0"/>
        <w:rPr>
          <w:rFonts w:ascii="Arial" w:hAnsi="Arial" w:cs="Arial"/>
          <w:b/>
          <w:bCs/>
          <w:sz w:val="28"/>
          <w:szCs w:val="28"/>
        </w:rPr>
      </w:pPr>
      <w:r>
        <w:rPr>
          <w:rFonts w:ascii="Arial" w:hAnsi="Arial" w:cs="Arial"/>
          <w:b/>
          <w:bCs/>
          <w:sz w:val="28"/>
          <w:szCs w:val="28"/>
        </w:rPr>
        <w:lastRenderedPageBreak/>
        <w:t>Balance de Situación</w:t>
      </w:r>
      <w:r w:rsidR="00CC610B">
        <w:rPr>
          <w:rFonts w:ascii="Arial" w:hAnsi="Arial" w:cs="Arial"/>
          <w:b/>
          <w:bCs/>
          <w:sz w:val="28"/>
          <w:szCs w:val="28"/>
        </w:rPr>
        <w:t xml:space="preserve"> </w:t>
      </w:r>
    </w:p>
    <w:p w:rsidR="008A3493" w:rsidRPr="00353AD5" w:rsidRDefault="008A3493" w:rsidP="00353AD5">
      <w:pPr>
        <w:widowControl w:val="0"/>
        <w:autoSpaceDE w:val="0"/>
        <w:autoSpaceDN w:val="0"/>
        <w:adjustRightInd w:val="0"/>
        <w:rPr>
          <w:rFonts w:ascii="Arial" w:hAnsi="Arial" w:cs="Arial"/>
          <w:b/>
          <w:bCs/>
          <w:sz w:val="12"/>
          <w:szCs w:val="12"/>
        </w:rPr>
      </w:pPr>
    </w:p>
    <w:p w:rsidR="008A3493" w:rsidRPr="00353AD5" w:rsidRDefault="008A3493" w:rsidP="000B4F48">
      <w:pPr>
        <w:widowControl w:val="0"/>
        <w:autoSpaceDE w:val="0"/>
        <w:autoSpaceDN w:val="0"/>
        <w:adjustRightInd w:val="0"/>
        <w:rPr>
          <w:rFonts w:ascii="Arial" w:hAnsi="Arial" w:cs="Arial"/>
          <w:b/>
          <w:bCs/>
          <w:sz w:val="12"/>
          <w:szCs w:val="12"/>
        </w:rPr>
      </w:pPr>
      <w:bookmarkStart w:id="0" w:name="RANGE!B7"/>
      <w:bookmarkEnd w:id="0"/>
    </w:p>
    <w:p w:rsidR="008A3493" w:rsidRDefault="008A3493" w:rsidP="000B4F48">
      <w:pPr>
        <w:widowControl w:val="0"/>
        <w:autoSpaceDE w:val="0"/>
        <w:autoSpaceDN w:val="0"/>
        <w:adjustRightInd w:val="0"/>
        <w:rPr>
          <w:rFonts w:ascii="Arial" w:hAnsi="Arial" w:cs="Arial"/>
          <w:b/>
          <w:bCs/>
          <w:sz w:val="16"/>
          <w:szCs w:val="16"/>
        </w:rPr>
      </w:pPr>
    </w:p>
    <w:p w:rsidR="008A3493" w:rsidRDefault="008A3493" w:rsidP="000B4F48">
      <w:pPr>
        <w:widowControl w:val="0"/>
        <w:autoSpaceDE w:val="0"/>
        <w:autoSpaceDN w:val="0"/>
        <w:adjustRightInd w:val="0"/>
        <w:rPr>
          <w:rFonts w:ascii="Arial" w:hAnsi="Arial" w:cs="Arial"/>
          <w:b/>
          <w:bCs/>
          <w:sz w:val="16"/>
          <w:szCs w:val="16"/>
        </w:rPr>
      </w:pPr>
      <w:bookmarkStart w:id="1" w:name="RANGE!B5"/>
      <w:bookmarkEnd w:id="1"/>
    </w:p>
    <w:tbl>
      <w:tblPr>
        <w:tblW w:w="8156" w:type="dxa"/>
        <w:tblInd w:w="57" w:type="dxa"/>
        <w:tblCellMar>
          <w:left w:w="70" w:type="dxa"/>
          <w:right w:w="70" w:type="dxa"/>
        </w:tblCellMar>
        <w:tblLook w:val="04A0"/>
      </w:tblPr>
      <w:tblGrid>
        <w:gridCol w:w="5180"/>
        <w:gridCol w:w="496"/>
        <w:gridCol w:w="1240"/>
        <w:gridCol w:w="1240"/>
      </w:tblGrid>
      <w:tr w:rsidR="00410623" w:rsidRPr="00410623" w:rsidTr="00661501">
        <w:trPr>
          <w:trHeight w:val="339"/>
        </w:trPr>
        <w:tc>
          <w:tcPr>
            <w:tcW w:w="5180" w:type="dxa"/>
            <w:tcBorders>
              <w:top w:val="nil"/>
              <w:left w:val="nil"/>
              <w:bottom w:val="single" w:sz="8" w:space="0" w:color="auto"/>
              <w:right w:val="nil"/>
            </w:tcBorders>
            <w:shd w:val="clear" w:color="auto" w:fill="auto"/>
            <w:hideMark/>
          </w:tcPr>
          <w:p w:rsidR="00410623" w:rsidRPr="00410623" w:rsidRDefault="00410623" w:rsidP="00410623">
            <w:pPr>
              <w:rPr>
                <w:rFonts w:ascii="Arial" w:hAnsi="Arial" w:cs="Arial"/>
                <w:b/>
                <w:bCs/>
                <w:color w:val="000000"/>
                <w:sz w:val="16"/>
                <w:szCs w:val="16"/>
              </w:rPr>
            </w:pPr>
            <w:r w:rsidRPr="00410623">
              <w:rPr>
                <w:rFonts w:ascii="Arial" w:hAnsi="Arial" w:cs="Arial"/>
                <w:b/>
                <w:bCs/>
                <w:color w:val="000000"/>
                <w:sz w:val="16"/>
                <w:szCs w:val="16"/>
                <w:lang w:val="es-ES_tradnl"/>
              </w:rPr>
              <w:t xml:space="preserve">ACTIVO </w:t>
            </w:r>
          </w:p>
        </w:tc>
        <w:tc>
          <w:tcPr>
            <w:tcW w:w="496" w:type="dxa"/>
            <w:tcBorders>
              <w:top w:val="nil"/>
              <w:left w:val="nil"/>
              <w:bottom w:val="single" w:sz="8" w:space="0" w:color="auto"/>
              <w:right w:val="nil"/>
            </w:tcBorders>
            <w:shd w:val="clear" w:color="auto" w:fill="auto"/>
            <w:hideMark/>
          </w:tcPr>
          <w:p w:rsidR="00410623" w:rsidRPr="00410623" w:rsidRDefault="00410623" w:rsidP="00410623">
            <w:pPr>
              <w:jc w:val="right"/>
              <w:rPr>
                <w:rFonts w:ascii="Arial" w:hAnsi="Arial" w:cs="Arial"/>
                <w:b/>
                <w:bCs/>
                <w:color w:val="000000"/>
                <w:sz w:val="16"/>
                <w:szCs w:val="16"/>
              </w:rPr>
            </w:pPr>
            <w:r w:rsidRPr="00410623">
              <w:rPr>
                <w:rFonts w:ascii="Arial" w:hAnsi="Arial" w:cs="Arial"/>
                <w:b/>
                <w:bCs/>
                <w:color w:val="000000"/>
                <w:sz w:val="16"/>
                <w:szCs w:val="16"/>
                <w:lang w:val="es-ES_tradnl"/>
              </w:rPr>
              <w:t xml:space="preserve">Nota </w:t>
            </w:r>
          </w:p>
        </w:tc>
        <w:tc>
          <w:tcPr>
            <w:tcW w:w="1240" w:type="dxa"/>
            <w:tcBorders>
              <w:top w:val="nil"/>
              <w:left w:val="nil"/>
              <w:bottom w:val="single" w:sz="8" w:space="0" w:color="auto"/>
              <w:right w:val="nil"/>
            </w:tcBorders>
            <w:shd w:val="clear" w:color="auto" w:fill="auto"/>
            <w:hideMark/>
          </w:tcPr>
          <w:p w:rsidR="00410623" w:rsidRPr="00410623" w:rsidRDefault="00410623" w:rsidP="00661501">
            <w:pPr>
              <w:jc w:val="right"/>
              <w:rPr>
                <w:rFonts w:ascii="Arial" w:hAnsi="Arial" w:cs="Arial"/>
                <w:b/>
                <w:bCs/>
                <w:color w:val="000000"/>
                <w:sz w:val="16"/>
                <w:szCs w:val="16"/>
              </w:rPr>
            </w:pPr>
            <w:r w:rsidRPr="00410623">
              <w:rPr>
                <w:rFonts w:ascii="Arial" w:hAnsi="Arial" w:cs="Arial"/>
                <w:b/>
                <w:bCs/>
                <w:color w:val="000000"/>
                <w:sz w:val="16"/>
                <w:szCs w:val="16"/>
                <w:lang w:val="es-ES_tradnl"/>
              </w:rPr>
              <w:t>201</w:t>
            </w:r>
            <w:r w:rsidR="00661501">
              <w:rPr>
                <w:rFonts w:ascii="Arial" w:hAnsi="Arial" w:cs="Arial"/>
                <w:b/>
                <w:bCs/>
                <w:color w:val="000000"/>
                <w:sz w:val="16"/>
                <w:szCs w:val="16"/>
                <w:lang w:val="es-ES_tradnl"/>
              </w:rPr>
              <w:t>8</w:t>
            </w:r>
          </w:p>
        </w:tc>
        <w:tc>
          <w:tcPr>
            <w:tcW w:w="1240" w:type="dxa"/>
            <w:tcBorders>
              <w:top w:val="nil"/>
              <w:left w:val="nil"/>
              <w:bottom w:val="single" w:sz="8" w:space="0" w:color="auto"/>
              <w:right w:val="nil"/>
            </w:tcBorders>
            <w:shd w:val="clear" w:color="auto" w:fill="auto"/>
            <w:hideMark/>
          </w:tcPr>
          <w:p w:rsidR="00410623" w:rsidRPr="00410623" w:rsidRDefault="00410623" w:rsidP="00661501">
            <w:pPr>
              <w:jc w:val="right"/>
              <w:rPr>
                <w:rFonts w:ascii="Arial" w:hAnsi="Arial" w:cs="Arial"/>
                <w:b/>
                <w:bCs/>
                <w:color w:val="000000"/>
                <w:sz w:val="16"/>
                <w:szCs w:val="16"/>
              </w:rPr>
            </w:pPr>
            <w:r w:rsidRPr="00410623">
              <w:rPr>
                <w:rFonts w:ascii="Arial" w:hAnsi="Arial" w:cs="Arial"/>
                <w:b/>
                <w:bCs/>
                <w:color w:val="000000"/>
                <w:sz w:val="16"/>
                <w:szCs w:val="16"/>
                <w:lang w:val="es-ES_tradnl"/>
              </w:rPr>
              <w:t>201</w:t>
            </w:r>
            <w:r w:rsidR="00661501">
              <w:rPr>
                <w:rFonts w:ascii="Arial" w:hAnsi="Arial" w:cs="Arial"/>
                <w:b/>
                <w:bCs/>
                <w:color w:val="000000"/>
                <w:sz w:val="16"/>
                <w:szCs w:val="16"/>
                <w:lang w:val="es-ES_tradnl"/>
              </w:rPr>
              <w:t>7</w:t>
            </w:r>
          </w:p>
        </w:tc>
      </w:tr>
      <w:tr w:rsidR="00410623" w:rsidRPr="00410623" w:rsidTr="00661501">
        <w:trPr>
          <w:trHeight w:val="339"/>
        </w:trPr>
        <w:tc>
          <w:tcPr>
            <w:tcW w:w="5180" w:type="dxa"/>
            <w:tcBorders>
              <w:top w:val="nil"/>
              <w:left w:val="nil"/>
              <w:bottom w:val="nil"/>
              <w:right w:val="nil"/>
            </w:tcBorders>
            <w:shd w:val="clear" w:color="auto" w:fill="auto"/>
            <w:noWrap/>
            <w:vAlign w:val="bottom"/>
            <w:hideMark/>
          </w:tcPr>
          <w:p w:rsidR="00410623" w:rsidRPr="00410623" w:rsidRDefault="00410623" w:rsidP="00410623">
            <w:pPr>
              <w:rPr>
                <w:rFonts w:ascii="Arial" w:hAnsi="Arial" w:cs="Arial"/>
                <w:color w:val="000000"/>
                <w:sz w:val="16"/>
                <w:szCs w:val="16"/>
              </w:rPr>
            </w:pPr>
          </w:p>
        </w:tc>
        <w:tc>
          <w:tcPr>
            <w:tcW w:w="496" w:type="dxa"/>
            <w:tcBorders>
              <w:top w:val="nil"/>
              <w:left w:val="nil"/>
              <w:bottom w:val="nil"/>
              <w:right w:val="nil"/>
            </w:tcBorders>
            <w:shd w:val="clear" w:color="auto" w:fill="auto"/>
            <w:noWrap/>
            <w:vAlign w:val="bottom"/>
            <w:hideMark/>
          </w:tcPr>
          <w:p w:rsidR="00410623" w:rsidRPr="00410623" w:rsidRDefault="00410623" w:rsidP="00410623">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410623" w:rsidRPr="00410623" w:rsidRDefault="00410623" w:rsidP="00410623">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410623" w:rsidRPr="00410623" w:rsidRDefault="00410623" w:rsidP="00410623">
            <w:pPr>
              <w:rPr>
                <w:rFonts w:ascii="Calibri" w:hAnsi="Calibri" w:cs="Calibri"/>
                <w:color w:val="000000"/>
              </w:rPr>
            </w:pPr>
          </w:p>
        </w:tc>
      </w:tr>
      <w:tr w:rsidR="00661501" w:rsidRPr="00410623" w:rsidTr="00661501">
        <w:trPr>
          <w:trHeight w:val="339"/>
        </w:trPr>
        <w:tc>
          <w:tcPr>
            <w:tcW w:w="5180" w:type="dxa"/>
            <w:tcBorders>
              <w:top w:val="nil"/>
              <w:left w:val="nil"/>
              <w:bottom w:val="nil"/>
              <w:right w:val="nil"/>
            </w:tcBorders>
            <w:shd w:val="clear" w:color="auto" w:fill="auto"/>
            <w:hideMark/>
          </w:tcPr>
          <w:p w:rsidR="00661501" w:rsidRPr="00410623" w:rsidRDefault="00661501" w:rsidP="00410623">
            <w:pPr>
              <w:rPr>
                <w:rFonts w:ascii="Arial" w:hAnsi="Arial" w:cs="Arial"/>
                <w:b/>
                <w:bCs/>
                <w:color w:val="000000"/>
                <w:sz w:val="16"/>
                <w:szCs w:val="16"/>
              </w:rPr>
            </w:pPr>
            <w:r w:rsidRPr="00410623">
              <w:rPr>
                <w:rFonts w:ascii="Arial" w:hAnsi="Arial" w:cs="Arial"/>
                <w:b/>
                <w:bCs/>
                <w:color w:val="000000"/>
                <w:sz w:val="16"/>
                <w:szCs w:val="16"/>
                <w:lang w:val="es-ES_tradnl"/>
              </w:rPr>
              <w:t xml:space="preserve">A) ACTIVO NO CORRIENTE </w:t>
            </w:r>
          </w:p>
        </w:tc>
        <w:tc>
          <w:tcPr>
            <w:tcW w:w="496"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b/>
                <w:bCs/>
                <w:color w:val="000000"/>
                <w:sz w:val="16"/>
                <w:szCs w:val="16"/>
              </w:rPr>
            </w:pPr>
            <w:r w:rsidRPr="00410623">
              <w:rPr>
                <w:rFonts w:ascii="Arial" w:hAnsi="Arial" w:cs="Arial"/>
                <w:b/>
                <w:bCs/>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b/>
                <w:bCs/>
                <w:color w:val="000000"/>
                <w:sz w:val="16"/>
                <w:szCs w:val="16"/>
              </w:rPr>
            </w:pPr>
            <w:r w:rsidRPr="00410623">
              <w:rPr>
                <w:rFonts w:ascii="Arial" w:hAnsi="Arial" w:cs="Arial"/>
                <w:b/>
                <w:bCs/>
                <w:color w:val="000000"/>
                <w:sz w:val="16"/>
                <w:szCs w:val="16"/>
                <w:lang w:val="es-ES_tradnl"/>
              </w:rPr>
              <w:t>36.</w:t>
            </w:r>
            <w:r w:rsidR="00ED2F4D">
              <w:rPr>
                <w:rFonts w:ascii="Arial" w:hAnsi="Arial" w:cs="Arial"/>
                <w:b/>
                <w:bCs/>
                <w:color w:val="000000"/>
                <w:sz w:val="16"/>
                <w:szCs w:val="16"/>
                <w:lang w:val="es-ES_tradnl"/>
              </w:rPr>
              <w:t>315</w:t>
            </w:r>
            <w:r w:rsidRPr="00410623">
              <w:rPr>
                <w:rFonts w:ascii="Arial" w:hAnsi="Arial" w:cs="Arial"/>
                <w:b/>
                <w:bCs/>
                <w:color w:val="000000"/>
                <w:sz w:val="16"/>
                <w:szCs w:val="16"/>
                <w:lang w:val="es-ES_tradnl"/>
              </w:rPr>
              <w:t>.</w:t>
            </w:r>
            <w:r w:rsidR="00ED2F4D">
              <w:rPr>
                <w:rFonts w:ascii="Arial" w:hAnsi="Arial" w:cs="Arial"/>
                <w:b/>
                <w:bCs/>
                <w:color w:val="000000"/>
                <w:sz w:val="16"/>
                <w:szCs w:val="16"/>
                <w:lang w:val="es-ES_tradnl"/>
              </w:rPr>
              <w:t>804</w:t>
            </w:r>
            <w:r w:rsidRPr="00410623">
              <w:rPr>
                <w:rFonts w:ascii="Arial" w:hAnsi="Arial" w:cs="Arial"/>
                <w:b/>
                <w:bCs/>
                <w:color w:val="000000"/>
                <w:sz w:val="16"/>
                <w:szCs w:val="16"/>
                <w:lang w:val="es-ES_tradnl"/>
              </w:rPr>
              <w:t>,</w:t>
            </w:r>
            <w:r w:rsidR="00ED2F4D">
              <w:rPr>
                <w:rFonts w:ascii="Arial" w:hAnsi="Arial" w:cs="Arial"/>
                <w:b/>
                <w:bCs/>
                <w:color w:val="000000"/>
                <w:sz w:val="16"/>
                <w:szCs w:val="16"/>
                <w:lang w:val="es-ES_tradnl"/>
              </w:rPr>
              <w:t>21</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b/>
                <w:bCs/>
                <w:color w:val="000000"/>
                <w:sz w:val="16"/>
                <w:szCs w:val="16"/>
              </w:rPr>
            </w:pPr>
            <w:r w:rsidRPr="00410623">
              <w:rPr>
                <w:rFonts w:ascii="Arial" w:hAnsi="Arial" w:cs="Arial"/>
                <w:b/>
                <w:bCs/>
                <w:color w:val="000000"/>
                <w:sz w:val="16"/>
                <w:szCs w:val="16"/>
                <w:lang w:val="es-ES_tradnl"/>
              </w:rPr>
              <w:t>36.741.548,00</w:t>
            </w:r>
          </w:p>
        </w:tc>
      </w:tr>
      <w:tr w:rsidR="00661501" w:rsidRPr="00410623" w:rsidTr="00661501">
        <w:trPr>
          <w:trHeight w:val="339"/>
        </w:trPr>
        <w:tc>
          <w:tcPr>
            <w:tcW w:w="5180" w:type="dxa"/>
            <w:tcBorders>
              <w:top w:val="nil"/>
              <w:left w:val="nil"/>
              <w:bottom w:val="nil"/>
              <w:right w:val="nil"/>
            </w:tcBorders>
            <w:shd w:val="clear" w:color="auto" w:fill="auto"/>
            <w:hideMark/>
          </w:tcPr>
          <w:p w:rsidR="00661501" w:rsidRPr="00410623" w:rsidRDefault="00661501" w:rsidP="00410623">
            <w:pPr>
              <w:rPr>
                <w:rFonts w:ascii="Arial" w:hAnsi="Arial" w:cs="Arial"/>
                <w:color w:val="000000"/>
                <w:sz w:val="16"/>
                <w:szCs w:val="16"/>
              </w:rPr>
            </w:pPr>
            <w:r w:rsidRPr="00410623">
              <w:rPr>
                <w:rFonts w:ascii="Arial" w:hAnsi="Arial" w:cs="Arial"/>
                <w:color w:val="000000"/>
                <w:sz w:val="16"/>
                <w:szCs w:val="16"/>
                <w:lang w:val="es-ES_tradnl"/>
              </w:rPr>
              <w:t xml:space="preserve">    I. Inmovilizado intangible </w:t>
            </w:r>
          </w:p>
        </w:tc>
        <w:tc>
          <w:tcPr>
            <w:tcW w:w="496"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4</w:t>
            </w:r>
          </w:p>
        </w:tc>
        <w:tc>
          <w:tcPr>
            <w:tcW w:w="1240" w:type="dxa"/>
            <w:tcBorders>
              <w:top w:val="nil"/>
              <w:left w:val="nil"/>
              <w:bottom w:val="nil"/>
              <w:right w:val="nil"/>
            </w:tcBorders>
            <w:shd w:val="clear" w:color="auto" w:fill="auto"/>
            <w:hideMark/>
          </w:tcPr>
          <w:p w:rsidR="00661501" w:rsidRPr="00410623" w:rsidRDefault="00ED2F4D" w:rsidP="00ED2F4D">
            <w:pPr>
              <w:jc w:val="right"/>
              <w:rPr>
                <w:rFonts w:ascii="Arial" w:hAnsi="Arial" w:cs="Arial"/>
                <w:color w:val="000000"/>
                <w:sz w:val="16"/>
                <w:szCs w:val="16"/>
              </w:rPr>
            </w:pPr>
            <w:r>
              <w:rPr>
                <w:rFonts w:ascii="Arial" w:hAnsi="Arial" w:cs="Arial"/>
                <w:color w:val="000000"/>
                <w:sz w:val="16"/>
                <w:szCs w:val="16"/>
                <w:lang w:val="es-ES_tradnl"/>
              </w:rPr>
              <w:t>7</w:t>
            </w:r>
            <w:r w:rsidR="00661501" w:rsidRPr="00410623">
              <w:rPr>
                <w:rFonts w:ascii="Arial" w:hAnsi="Arial" w:cs="Arial"/>
                <w:color w:val="000000"/>
                <w:sz w:val="16"/>
                <w:szCs w:val="16"/>
                <w:lang w:val="es-ES_tradnl"/>
              </w:rPr>
              <w:t>.</w:t>
            </w:r>
            <w:r>
              <w:rPr>
                <w:rFonts w:ascii="Arial" w:hAnsi="Arial" w:cs="Arial"/>
                <w:color w:val="000000"/>
                <w:sz w:val="16"/>
                <w:szCs w:val="16"/>
                <w:lang w:val="es-ES_tradnl"/>
              </w:rPr>
              <w:t>750</w:t>
            </w:r>
            <w:r w:rsidR="00661501" w:rsidRPr="00410623">
              <w:rPr>
                <w:rFonts w:ascii="Arial" w:hAnsi="Arial" w:cs="Arial"/>
                <w:color w:val="000000"/>
                <w:sz w:val="16"/>
                <w:szCs w:val="16"/>
                <w:lang w:val="es-ES_tradnl"/>
              </w:rPr>
              <w:t>.</w:t>
            </w:r>
            <w:r>
              <w:rPr>
                <w:rFonts w:ascii="Arial" w:hAnsi="Arial" w:cs="Arial"/>
                <w:color w:val="000000"/>
                <w:sz w:val="16"/>
                <w:szCs w:val="16"/>
                <w:lang w:val="es-ES_tradnl"/>
              </w:rPr>
              <w:t>466</w:t>
            </w:r>
            <w:r w:rsidR="00661501" w:rsidRPr="00410623">
              <w:rPr>
                <w:rFonts w:ascii="Arial" w:hAnsi="Arial" w:cs="Arial"/>
                <w:color w:val="000000"/>
                <w:sz w:val="16"/>
                <w:szCs w:val="16"/>
                <w:lang w:val="es-ES_tradnl"/>
              </w:rPr>
              <w:t>,</w:t>
            </w:r>
            <w:r>
              <w:rPr>
                <w:rFonts w:ascii="Arial" w:hAnsi="Arial" w:cs="Arial"/>
                <w:color w:val="000000"/>
                <w:sz w:val="16"/>
                <w:szCs w:val="16"/>
                <w:lang w:val="es-ES_tradnl"/>
              </w:rPr>
              <w:t>03</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color w:val="000000"/>
                <w:sz w:val="16"/>
                <w:szCs w:val="16"/>
              </w:rPr>
            </w:pPr>
            <w:r w:rsidRPr="00410623">
              <w:rPr>
                <w:rFonts w:ascii="Arial" w:hAnsi="Arial" w:cs="Arial"/>
                <w:color w:val="000000"/>
                <w:sz w:val="16"/>
                <w:szCs w:val="16"/>
                <w:lang w:val="es-ES_tradnl"/>
              </w:rPr>
              <w:t>8.126.764,89</w:t>
            </w:r>
          </w:p>
        </w:tc>
      </w:tr>
      <w:tr w:rsidR="00661501" w:rsidRPr="00410623" w:rsidTr="00661501">
        <w:trPr>
          <w:trHeight w:val="339"/>
        </w:trPr>
        <w:tc>
          <w:tcPr>
            <w:tcW w:w="5180" w:type="dxa"/>
            <w:tcBorders>
              <w:top w:val="nil"/>
              <w:left w:val="nil"/>
              <w:bottom w:val="nil"/>
              <w:right w:val="nil"/>
            </w:tcBorders>
            <w:shd w:val="clear" w:color="auto" w:fill="auto"/>
            <w:hideMark/>
          </w:tcPr>
          <w:p w:rsidR="00661501" w:rsidRPr="00410623" w:rsidRDefault="00661501" w:rsidP="00410623">
            <w:pPr>
              <w:rPr>
                <w:rFonts w:ascii="Arial" w:hAnsi="Arial" w:cs="Arial"/>
                <w:color w:val="000000"/>
                <w:sz w:val="16"/>
                <w:szCs w:val="16"/>
              </w:rPr>
            </w:pPr>
            <w:r w:rsidRPr="00410623">
              <w:rPr>
                <w:rFonts w:ascii="Arial" w:hAnsi="Arial" w:cs="Arial"/>
                <w:color w:val="000000"/>
                <w:sz w:val="16"/>
                <w:szCs w:val="16"/>
                <w:lang w:val="es-ES_tradnl"/>
              </w:rPr>
              <w:t xml:space="preserve">    II. Inmovilizado material </w:t>
            </w:r>
          </w:p>
        </w:tc>
        <w:tc>
          <w:tcPr>
            <w:tcW w:w="496"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4</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color w:val="000000"/>
                <w:sz w:val="16"/>
                <w:szCs w:val="16"/>
              </w:rPr>
            </w:pPr>
            <w:r w:rsidRPr="00410623">
              <w:rPr>
                <w:rFonts w:ascii="Arial" w:hAnsi="Arial" w:cs="Arial"/>
                <w:color w:val="000000"/>
                <w:sz w:val="16"/>
                <w:szCs w:val="16"/>
                <w:lang w:val="es-ES_tradnl"/>
              </w:rPr>
              <w:t>8</w:t>
            </w:r>
            <w:r w:rsidR="00ED2F4D">
              <w:rPr>
                <w:rFonts w:ascii="Arial" w:hAnsi="Arial" w:cs="Arial"/>
                <w:color w:val="000000"/>
                <w:sz w:val="16"/>
                <w:szCs w:val="16"/>
                <w:lang w:val="es-ES_tradnl"/>
              </w:rPr>
              <w:t>11</w:t>
            </w:r>
            <w:r w:rsidRPr="00410623">
              <w:rPr>
                <w:rFonts w:ascii="Arial" w:hAnsi="Arial" w:cs="Arial"/>
                <w:color w:val="000000"/>
                <w:sz w:val="16"/>
                <w:szCs w:val="16"/>
                <w:lang w:val="es-ES_tradnl"/>
              </w:rPr>
              <w:t>.</w:t>
            </w:r>
            <w:r w:rsidR="00ED2F4D">
              <w:rPr>
                <w:rFonts w:ascii="Arial" w:hAnsi="Arial" w:cs="Arial"/>
                <w:color w:val="000000"/>
                <w:sz w:val="16"/>
                <w:szCs w:val="16"/>
                <w:lang w:val="es-ES_tradnl"/>
              </w:rPr>
              <w:t>936</w:t>
            </w:r>
            <w:r w:rsidRPr="00410623">
              <w:rPr>
                <w:rFonts w:ascii="Arial" w:hAnsi="Arial" w:cs="Arial"/>
                <w:color w:val="000000"/>
                <w:sz w:val="16"/>
                <w:szCs w:val="16"/>
                <w:lang w:val="es-ES_tradnl"/>
              </w:rPr>
              <w:t>,</w:t>
            </w:r>
            <w:r w:rsidR="00ED2F4D">
              <w:rPr>
                <w:rFonts w:ascii="Arial" w:hAnsi="Arial" w:cs="Arial"/>
                <w:color w:val="000000"/>
                <w:sz w:val="16"/>
                <w:szCs w:val="16"/>
                <w:lang w:val="es-ES_tradnl"/>
              </w:rPr>
              <w:t>99</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color w:val="000000"/>
                <w:sz w:val="16"/>
                <w:szCs w:val="16"/>
              </w:rPr>
            </w:pPr>
            <w:r w:rsidRPr="00410623">
              <w:rPr>
                <w:rFonts w:ascii="Arial" w:hAnsi="Arial" w:cs="Arial"/>
                <w:color w:val="000000"/>
                <w:sz w:val="16"/>
                <w:szCs w:val="16"/>
                <w:lang w:val="es-ES_tradnl"/>
              </w:rPr>
              <w:t>816.101,96</w:t>
            </w:r>
          </w:p>
        </w:tc>
      </w:tr>
      <w:tr w:rsidR="00661501" w:rsidRPr="00410623" w:rsidTr="00661501">
        <w:trPr>
          <w:trHeight w:val="339"/>
        </w:trPr>
        <w:tc>
          <w:tcPr>
            <w:tcW w:w="5180" w:type="dxa"/>
            <w:tcBorders>
              <w:top w:val="nil"/>
              <w:left w:val="nil"/>
              <w:bottom w:val="nil"/>
              <w:right w:val="nil"/>
            </w:tcBorders>
            <w:shd w:val="clear" w:color="auto" w:fill="auto"/>
            <w:hideMark/>
          </w:tcPr>
          <w:p w:rsidR="00661501" w:rsidRPr="00410623" w:rsidRDefault="00661501" w:rsidP="00410623">
            <w:pPr>
              <w:rPr>
                <w:rFonts w:ascii="Arial" w:hAnsi="Arial" w:cs="Arial"/>
                <w:color w:val="000000"/>
                <w:sz w:val="16"/>
                <w:szCs w:val="16"/>
              </w:rPr>
            </w:pPr>
            <w:r w:rsidRPr="00410623">
              <w:rPr>
                <w:rFonts w:ascii="Arial" w:hAnsi="Arial" w:cs="Arial"/>
                <w:color w:val="000000"/>
                <w:sz w:val="16"/>
                <w:szCs w:val="16"/>
                <w:lang w:val="es-ES_tradnl"/>
              </w:rPr>
              <w:t xml:space="preserve">    III. Inversiones inmobiliarias </w:t>
            </w:r>
          </w:p>
        </w:tc>
        <w:tc>
          <w:tcPr>
            <w:tcW w:w="496"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color w:val="000000"/>
                <w:sz w:val="16"/>
                <w:szCs w:val="16"/>
              </w:rPr>
            </w:pPr>
            <w:r w:rsidRPr="00410623">
              <w:rPr>
                <w:rFonts w:ascii="Arial" w:hAnsi="Arial" w:cs="Arial"/>
                <w:color w:val="000000"/>
                <w:sz w:val="16"/>
                <w:szCs w:val="16"/>
                <w:lang w:val="es-ES_tradnl"/>
              </w:rPr>
              <w:t>0</w:t>
            </w:r>
          </w:p>
        </w:tc>
      </w:tr>
      <w:tr w:rsidR="00661501" w:rsidRPr="00410623" w:rsidTr="00661501">
        <w:trPr>
          <w:trHeight w:val="339"/>
        </w:trPr>
        <w:tc>
          <w:tcPr>
            <w:tcW w:w="5180" w:type="dxa"/>
            <w:tcBorders>
              <w:top w:val="nil"/>
              <w:left w:val="nil"/>
              <w:bottom w:val="nil"/>
              <w:right w:val="nil"/>
            </w:tcBorders>
            <w:shd w:val="clear" w:color="auto" w:fill="auto"/>
            <w:hideMark/>
          </w:tcPr>
          <w:p w:rsidR="00661501" w:rsidRPr="00410623" w:rsidRDefault="00661501" w:rsidP="00410623">
            <w:pPr>
              <w:rPr>
                <w:rFonts w:ascii="Arial" w:hAnsi="Arial" w:cs="Arial"/>
                <w:color w:val="000000"/>
                <w:sz w:val="16"/>
                <w:szCs w:val="16"/>
              </w:rPr>
            </w:pPr>
            <w:r w:rsidRPr="00410623">
              <w:rPr>
                <w:rFonts w:ascii="Arial" w:hAnsi="Arial" w:cs="Arial"/>
                <w:color w:val="000000"/>
                <w:sz w:val="16"/>
                <w:szCs w:val="16"/>
                <w:lang w:val="es-ES_tradnl"/>
              </w:rPr>
              <w:t xml:space="preserve">    IV. Inversiones en empresas del grupo y asociadas a largo plazo </w:t>
            </w:r>
          </w:p>
        </w:tc>
        <w:tc>
          <w:tcPr>
            <w:tcW w:w="496"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5</w:t>
            </w:r>
          </w:p>
        </w:tc>
        <w:tc>
          <w:tcPr>
            <w:tcW w:w="1240"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27.000.007,61</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color w:val="000000"/>
                <w:sz w:val="16"/>
                <w:szCs w:val="16"/>
              </w:rPr>
            </w:pPr>
            <w:r w:rsidRPr="00410623">
              <w:rPr>
                <w:rFonts w:ascii="Arial" w:hAnsi="Arial" w:cs="Arial"/>
                <w:color w:val="000000"/>
                <w:sz w:val="16"/>
                <w:szCs w:val="16"/>
                <w:lang w:val="es-ES_tradnl"/>
              </w:rPr>
              <w:t>27.000.007,61</w:t>
            </w:r>
          </w:p>
        </w:tc>
      </w:tr>
      <w:tr w:rsidR="00661501" w:rsidRPr="00410623" w:rsidTr="00661501">
        <w:trPr>
          <w:trHeight w:val="339"/>
        </w:trPr>
        <w:tc>
          <w:tcPr>
            <w:tcW w:w="5180" w:type="dxa"/>
            <w:tcBorders>
              <w:top w:val="nil"/>
              <w:left w:val="nil"/>
              <w:bottom w:val="nil"/>
              <w:right w:val="nil"/>
            </w:tcBorders>
            <w:shd w:val="clear" w:color="auto" w:fill="auto"/>
            <w:hideMark/>
          </w:tcPr>
          <w:p w:rsidR="00661501" w:rsidRPr="00410623" w:rsidRDefault="00661501" w:rsidP="00410623">
            <w:pPr>
              <w:rPr>
                <w:rFonts w:ascii="Arial" w:hAnsi="Arial" w:cs="Arial"/>
                <w:color w:val="000000"/>
                <w:sz w:val="16"/>
                <w:szCs w:val="16"/>
              </w:rPr>
            </w:pPr>
            <w:r w:rsidRPr="00410623">
              <w:rPr>
                <w:rFonts w:ascii="Arial" w:hAnsi="Arial" w:cs="Arial"/>
                <w:color w:val="000000"/>
                <w:sz w:val="16"/>
                <w:szCs w:val="16"/>
                <w:lang w:val="es-ES_tradnl"/>
              </w:rPr>
              <w:t xml:space="preserve">    V. Inversiones financieras a largo plazo </w:t>
            </w:r>
          </w:p>
        </w:tc>
        <w:tc>
          <w:tcPr>
            <w:tcW w:w="496"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5</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color w:val="000000"/>
                <w:sz w:val="16"/>
                <w:szCs w:val="16"/>
              </w:rPr>
            </w:pPr>
            <w:r w:rsidRPr="00410623">
              <w:rPr>
                <w:rFonts w:ascii="Arial" w:hAnsi="Arial" w:cs="Arial"/>
                <w:color w:val="000000"/>
                <w:sz w:val="16"/>
                <w:szCs w:val="16"/>
                <w:lang w:val="es-ES_tradnl"/>
              </w:rPr>
              <w:t>7</w:t>
            </w:r>
            <w:r w:rsidR="00ED2F4D">
              <w:rPr>
                <w:rFonts w:ascii="Arial" w:hAnsi="Arial" w:cs="Arial"/>
                <w:color w:val="000000"/>
                <w:sz w:val="16"/>
                <w:szCs w:val="16"/>
                <w:lang w:val="es-ES_tradnl"/>
              </w:rPr>
              <w:t>53</w:t>
            </w:r>
            <w:r w:rsidRPr="00410623">
              <w:rPr>
                <w:rFonts w:ascii="Arial" w:hAnsi="Arial" w:cs="Arial"/>
                <w:color w:val="000000"/>
                <w:sz w:val="16"/>
                <w:szCs w:val="16"/>
                <w:lang w:val="es-ES_tradnl"/>
              </w:rPr>
              <w:t>.</w:t>
            </w:r>
            <w:r w:rsidR="00ED2F4D">
              <w:rPr>
                <w:rFonts w:ascii="Arial" w:hAnsi="Arial" w:cs="Arial"/>
                <w:color w:val="000000"/>
                <w:sz w:val="16"/>
                <w:szCs w:val="16"/>
                <w:lang w:val="es-ES_tradnl"/>
              </w:rPr>
              <w:t>393</w:t>
            </w:r>
            <w:r w:rsidRPr="00410623">
              <w:rPr>
                <w:rFonts w:ascii="Arial" w:hAnsi="Arial" w:cs="Arial"/>
                <w:color w:val="000000"/>
                <w:sz w:val="16"/>
                <w:szCs w:val="16"/>
                <w:lang w:val="es-ES_tradnl"/>
              </w:rPr>
              <w:t>,</w:t>
            </w:r>
            <w:r w:rsidR="00ED2F4D">
              <w:rPr>
                <w:rFonts w:ascii="Arial" w:hAnsi="Arial" w:cs="Arial"/>
                <w:color w:val="000000"/>
                <w:sz w:val="16"/>
                <w:szCs w:val="16"/>
                <w:lang w:val="es-ES_tradnl"/>
              </w:rPr>
              <w:t>58</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color w:val="000000"/>
                <w:sz w:val="16"/>
                <w:szCs w:val="16"/>
              </w:rPr>
            </w:pPr>
            <w:r w:rsidRPr="00410623">
              <w:rPr>
                <w:rFonts w:ascii="Arial" w:hAnsi="Arial" w:cs="Arial"/>
                <w:color w:val="000000"/>
                <w:sz w:val="16"/>
                <w:szCs w:val="16"/>
                <w:lang w:val="es-ES_tradnl"/>
              </w:rPr>
              <w:t>798.673,54</w:t>
            </w:r>
          </w:p>
        </w:tc>
      </w:tr>
      <w:tr w:rsidR="00661501" w:rsidRPr="00410623" w:rsidTr="00661501">
        <w:trPr>
          <w:trHeight w:val="339"/>
        </w:trPr>
        <w:tc>
          <w:tcPr>
            <w:tcW w:w="5180" w:type="dxa"/>
            <w:tcBorders>
              <w:top w:val="nil"/>
              <w:left w:val="nil"/>
              <w:bottom w:val="nil"/>
              <w:right w:val="nil"/>
            </w:tcBorders>
            <w:shd w:val="clear" w:color="auto" w:fill="auto"/>
            <w:hideMark/>
          </w:tcPr>
          <w:p w:rsidR="00661501" w:rsidRPr="00410623" w:rsidRDefault="00661501" w:rsidP="00410623">
            <w:pPr>
              <w:rPr>
                <w:rFonts w:ascii="Arial" w:hAnsi="Arial" w:cs="Arial"/>
                <w:color w:val="000000"/>
                <w:sz w:val="16"/>
                <w:szCs w:val="16"/>
              </w:rPr>
            </w:pPr>
            <w:r w:rsidRPr="00410623">
              <w:rPr>
                <w:rFonts w:ascii="Arial" w:hAnsi="Arial" w:cs="Arial"/>
                <w:color w:val="000000"/>
                <w:sz w:val="16"/>
                <w:szCs w:val="16"/>
                <w:lang w:val="es-ES_tradnl"/>
              </w:rPr>
              <w:t xml:space="preserve">    VI. Activos por impuesto diferido </w:t>
            </w:r>
          </w:p>
        </w:tc>
        <w:tc>
          <w:tcPr>
            <w:tcW w:w="496"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color w:val="000000"/>
                <w:sz w:val="16"/>
                <w:szCs w:val="16"/>
              </w:rPr>
            </w:pPr>
            <w:r w:rsidRPr="00410623">
              <w:rPr>
                <w:rFonts w:ascii="Arial" w:hAnsi="Arial" w:cs="Arial"/>
                <w:color w:val="000000"/>
                <w:sz w:val="16"/>
                <w:szCs w:val="16"/>
                <w:lang w:val="es-ES_tradnl"/>
              </w:rPr>
              <w:t>0</w:t>
            </w:r>
          </w:p>
        </w:tc>
      </w:tr>
      <w:tr w:rsidR="00661501" w:rsidRPr="00410623" w:rsidTr="00661501">
        <w:trPr>
          <w:trHeight w:val="339"/>
        </w:trPr>
        <w:tc>
          <w:tcPr>
            <w:tcW w:w="5180" w:type="dxa"/>
            <w:tcBorders>
              <w:top w:val="nil"/>
              <w:left w:val="nil"/>
              <w:bottom w:val="nil"/>
              <w:right w:val="nil"/>
            </w:tcBorders>
            <w:shd w:val="clear" w:color="auto" w:fill="auto"/>
            <w:hideMark/>
          </w:tcPr>
          <w:p w:rsidR="00661501" w:rsidRPr="00410623" w:rsidRDefault="00661501" w:rsidP="00410623">
            <w:pPr>
              <w:rPr>
                <w:rFonts w:ascii="Arial" w:hAnsi="Arial" w:cs="Arial"/>
                <w:color w:val="000000"/>
                <w:sz w:val="16"/>
                <w:szCs w:val="16"/>
              </w:rPr>
            </w:pPr>
            <w:r w:rsidRPr="00410623">
              <w:rPr>
                <w:rFonts w:ascii="Arial" w:hAnsi="Arial" w:cs="Arial"/>
                <w:color w:val="000000"/>
                <w:sz w:val="16"/>
                <w:szCs w:val="16"/>
                <w:lang w:val="es-ES_tradnl"/>
              </w:rPr>
              <w:t xml:space="preserve">    VII. Deudores comerciales no corrientes </w:t>
            </w:r>
          </w:p>
        </w:tc>
        <w:tc>
          <w:tcPr>
            <w:tcW w:w="496"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color w:val="000000"/>
                <w:sz w:val="16"/>
                <w:szCs w:val="16"/>
              </w:rPr>
            </w:pPr>
            <w:r w:rsidRPr="00410623">
              <w:rPr>
                <w:rFonts w:ascii="Arial" w:hAnsi="Arial" w:cs="Arial"/>
                <w:color w:val="000000"/>
                <w:sz w:val="16"/>
                <w:szCs w:val="16"/>
                <w:lang w:val="es-ES_tradnl"/>
              </w:rPr>
              <w:t>0</w:t>
            </w:r>
          </w:p>
        </w:tc>
      </w:tr>
      <w:tr w:rsidR="00661501" w:rsidRPr="00410623" w:rsidTr="00661501">
        <w:trPr>
          <w:trHeight w:val="339"/>
        </w:trPr>
        <w:tc>
          <w:tcPr>
            <w:tcW w:w="5180" w:type="dxa"/>
            <w:tcBorders>
              <w:top w:val="nil"/>
              <w:left w:val="nil"/>
              <w:bottom w:val="nil"/>
              <w:right w:val="nil"/>
            </w:tcBorders>
            <w:shd w:val="clear" w:color="auto" w:fill="auto"/>
            <w:noWrap/>
            <w:vAlign w:val="bottom"/>
            <w:hideMark/>
          </w:tcPr>
          <w:p w:rsidR="00661501" w:rsidRPr="00410623" w:rsidRDefault="00661501" w:rsidP="00410623">
            <w:pPr>
              <w:rPr>
                <w:rFonts w:ascii="Arial" w:hAnsi="Arial" w:cs="Arial"/>
                <w:color w:val="000000"/>
                <w:sz w:val="16"/>
                <w:szCs w:val="16"/>
              </w:rPr>
            </w:pPr>
          </w:p>
        </w:tc>
        <w:tc>
          <w:tcPr>
            <w:tcW w:w="496" w:type="dxa"/>
            <w:tcBorders>
              <w:top w:val="nil"/>
              <w:left w:val="nil"/>
              <w:bottom w:val="nil"/>
              <w:right w:val="nil"/>
            </w:tcBorders>
            <w:shd w:val="clear" w:color="auto" w:fill="auto"/>
            <w:noWrap/>
            <w:vAlign w:val="bottom"/>
            <w:hideMark/>
          </w:tcPr>
          <w:p w:rsidR="00661501" w:rsidRPr="00410623" w:rsidRDefault="00661501" w:rsidP="00410623">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661501" w:rsidRPr="00410623" w:rsidRDefault="00661501" w:rsidP="00410623">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661501" w:rsidRPr="00410623" w:rsidRDefault="00661501" w:rsidP="00ED2F4D">
            <w:pPr>
              <w:rPr>
                <w:rFonts w:ascii="Calibri" w:hAnsi="Calibri" w:cs="Calibri"/>
                <w:color w:val="000000"/>
              </w:rPr>
            </w:pPr>
          </w:p>
        </w:tc>
      </w:tr>
      <w:tr w:rsidR="00661501" w:rsidRPr="00410623" w:rsidTr="00661501">
        <w:trPr>
          <w:trHeight w:val="339"/>
        </w:trPr>
        <w:tc>
          <w:tcPr>
            <w:tcW w:w="5180" w:type="dxa"/>
            <w:tcBorders>
              <w:top w:val="nil"/>
              <w:left w:val="nil"/>
              <w:bottom w:val="nil"/>
              <w:right w:val="nil"/>
            </w:tcBorders>
            <w:shd w:val="clear" w:color="auto" w:fill="auto"/>
            <w:hideMark/>
          </w:tcPr>
          <w:p w:rsidR="00661501" w:rsidRPr="00410623" w:rsidRDefault="00661501" w:rsidP="00410623">
            <w:pPr>
              <w:rPr>
                <w:rFonts w:ascii="Arial" w:hAnsi="Arial" w:cs="Arial"/>
                <w:b/>
                <w:bCs/>
                <w:color w:val="000000"/>
                <w:sz w:val="16"/>
                <w:szCs w:val="16"/>
              </w:rPr>
            </w:pPr>
            <w:r w:rsidRPr="00410623">
              <w:rPr>
                <w:rFonts w:ascii="Arial" w:hAnsi="Arial" w:cs="Arial"/>
                <w:b/>
                <w:bCs/>
                <w:color w:val="000000"/>
                <w:sz w:val="16"/>
                <w:szCs w:val="16"/>
                <w:lang w:val="es-ES_tradnl"/>
              </w:rPr>
              <w:t xml:space="preserve">B) ACTIVO CORRIENTE </w:t>
            </w:r>
          </w:p>
        </w:tc>
        <w:tc>
          <w:tcPr>
            <w:tcW w:w="496"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b/>
                <w:bCs/>
                <w:color w:val="000000"/>
                <w:sz w:val="16"/>
                <w:szCs w:val="16"/>
              </w:rPr>
            </w:pPr>
            <w:r w:rsidRPr="00410623">
              <w:rPr>
                <w:rFonts w:ascii="Arial" w:hAnsi="Arial" w:cs="Arial"/>
                <w:b/>
                <w:bCs/>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410623" w:rsidRDefault="005E4207" w:rsidP="005E4207">
            <w:pPr>
              <w:jc w:val="right"/>
              <w:rPr>
                <w:rFonts w:ascii="Arial" w:hAnsi="Arial" w:cs="Arial"/>
                <w:b/>
                <w:bCs/>
                <w:color w:val="000000"/>
                <w:sz w:val="16"/>
                <w:szCs w:val="16"/>
              </w:rPr>
            </w:pPr>
            <w:r>
              <w:rPr>
                <w:rFonts w:ascii="Arial" w:hAnsi="Arial" w:cs="Arial"/>
                <w:b/>
                <w:bCs/>
                <w:color w:val="000000"/>
                <w:sz w:val="16"/>
                <w:szCs w:val="16"/>
                <w:lang w:val="es-ES_tradnl"/>
              </w:rPr>
              <w:t>4</w:t>
            </w:r>
            <w:r w:rsidR="00661501" w:rsidRPr="00410623">
              <w:rPr>
                <w:rFonts w:ascii="Arial" w:hAnsi="Arial" w:cs="Arial"/>
                <w:b/>
                <w:bCs/>
                <w:color w:val="000000"/>
                <w:sz w:val="16"/>
                <w:szCs w:val="16"/>
                <w:lang w:val="es-ES_tradnl"/>
              </w:rPr>
              <w:t>.</w:t>
            </w:r>
            <w:r>
              <w:rPr>
                <w:rFonts w:ascii="Arial" w:hAnsi="Arial" w:cs="Arial"/>
                <w:b/>
                <w:bCs/>
                <w:color w:val="000000"/>
                <w:sz w:val="16"/>
                <w:szCs w:val="16"/>
                <w:lang w:val="es-ES_tradnl"/>
              </w:rPr>
              <w:t>951</w:t>
            </w:r>
            <w:r w:rsidR="00661501" w:rsidRPr="00410623">
              <w:rPr>
                <w:rFonts w:ascii="Arial" w:hAnsi="Arial" w:cs="Arial"/>
                <w:b/>
                <w:bCs/>
                <w:color w:val="000000"/>
                <w:sz w:val="16"/>
                <w:szCs w:val="16"/>
                <w:lang w:val="es-ES_tradnl"/>
              </w:rPr>
              <w:t>.</w:t>
            </w:r>
            <w:r>
              <w:rPr>
                <w:rFonts w:ascii="Arial" w:hAnsi="Arial" w:cs="Arial"/>
                <w:b/>
                <w:bCs/>
                <w:color w:val="000000"/>
                <w:sz w:val="16"/>
                <w:szCs w:val="16"/>
                <w:lang w:val="es-ES_tradnl"/>
              </w:rPr>
              <w:t>289</w:t>
            </w:r>
            <w:r w:rsidR="00661501" w:rsidRPr="00410623">
              <w:rPr>
                <w:rFonts w:ascii="Arial" w:hAnsi="Arial" w:cs="Arial"/>
                <w:b/>
                <w:bCs/>
                <w:color w:val="000000"/>
                <w:sz w:val="16"/>
                <w:szCs w:val="16"/>
                <w:lang w:val="es-ES_tradnl"/>
              </w:rPr>
              <w:t>,</w:t>
            </w:r>
            <w:r>
              <w:rPr>
                <w:rFonts w:ascii="Arial" w:hAnsi="Arial" w:cs="Arial"/>
                <w:b/>
                <w:bCs/>
                <w:color w:val="000000"/>
                <w:sz w:val="16"/>
                <w:szCs w:val="16"/>
                <w:lang w:val="es-ES_tradnl"/>
              </w:rPr>
              <w:t>2</w:t>
            </w:r>
            <w:r w:rsidR="00661501" w:rsidRPr="00410623">
              <w:rPr>
                <w:rFonts w:ascii="Arial" w:hAnsi="Arial" w:cs="Arial"/>
                <w:b/>
                <w:bCs/>
                <w:color w:val="000000"/>
                <w:sz w:val="16"/>
                <w:szCs w:val="16"/>
                <w:lang w:val="es-ES_tradnl"/>
              </w:rPr>
              <w:t>6</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b/>
                <w:bCs/>
                <w:color w:val="000000"/>
                <w:sz w:val="16"/>
                <w:szCs w:val="16"/>
              </w:rPr>
            </w:pPr>
            <w:r w:rsidRPr="00410623">
              <w:rPr>
                <w:rFonts w:ascii="Arial" w:hAnsi="Arial" w:cs="Arial"/>
                <w:b/>
                <w:bCs/>
                <w:color w:val="000000"/>
                <w:sz w:val="16"/>
                <w:szCs w:val="16"/>
                <w:lang w:val="es-ES_tradnl"/>
              </w:rPr>
              <w:t>6.789.699,76</w:t>
            </w:r>
          </w:p>
        </w:tc>
      </w:tr>
      <w:tr w:rsidR="00661501" w:rsidRPr="00410623" w:rsidTr="00661501">
        <w:trPr>
          <w:trHeight w:val="339"/>
        </w:trPr>
        <w:tc>
          <w:tcPr>
            <w:tcW w:w="5180" w:type="dxa"/>
            <w:tcBorders>
              <w:top w:val="nil"/>
              <w:left w:val="nil"/>
              <w:bottom w:val="nil"/>
              <w:right w:val="nil"/>
            </w:tcBorders>
            <w:shd w:val="clear" w:color="auto" w:fill="auto"/>
            <w:hideMark/>
          </w:tcPr>
          <w:p w:rsidR="00661501" w:rsidRPr="00410623" w:rsidRDefault="00661501" w:rsidP="00410623">
            <w:pPr>
              <w:rPr>
                <w:rFonts w:ascii="Arial" w:hAnsi="Arial" w:cs="Arial"/>
                <w:color w:val="000000"/>
                <w:sz w:val="16"/>
                <w:szCs w:val="16"/>
              </w:rPr>
            </w:pPr>
            <w:r w:rsidRPr="00410623">
              <w:rPr>
                <w:rFonts w:ascii="Arial" w:hAnsi="Arial" w:cs="Arial"/>
                <w:color w:val="000000"/>
                <w:sz w:val="16"/>
                <w:szCs w:val="16"/>
                <w:lang w:val="es-ES_tradnl"/>
              </w:rPr>
              <w:t xml:space="preserve">    I. Activos no corrientes mantenidos para la venta </w:t>
            </w:r>
          </w:p>
        </w:tc>
        <w:tc>
          <w:tcPr>
            <w:tcW w:w="496"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color w:val="000000"/>
                <w:sz w:val="16"/>
                <w:szCs w:val="16"/>
              </w:rPr>
            </w:pPr>
            <w:r w:rsidRPr="00410623">
              <w:rPr>
                <w:rFonts w:ascii="Arial" w:hAnsi="Arial" w:cs="Arial"/>
                <w:color w:val="000000"/>
                <w:sz w:val="16"/>
                <w:szCs w:val="16"/>
                <w:lang w:val="es-ES_tradnl"/>
              </w:rPr>
              <w:t>0</w:t>
            </w:r>
          </w:p>
        </w:tc>
      </w:tr>
      <w:tr w:rsidR="00661501" w:rsidRPr="00410623" w:rsidTr="00661501">
        <w:trPr>
          <w:trHeight w:val="339"/>
        </w:trPr>
        <w:tc>
          <w:tcPr>
            <w:tcW w:w="5180" w:type="dxa"/>
            <w:tcBorders>
              <w:top w:val="nil"/>
              <w:left w:val="nil"/>
              <w:bottom w:val="nil"/>
              <w:right w:val="nil"/>
            </w:tcBorders>
            <w:shd w:val="clear" w:color="auto" w:fill="auto"/>
            <w:hideMark/>
          </w:tcPr>
          <w:p w:rsidR="00661501" w:rsidRPr="00410623" w:rsidRDefault="00661501" w:rsidP="00410623">
            <w:pPr>
              <w:rPr>
                <w:rFonts w:ascii="Arial" w:hAnsi="Arial" w:cs="Arial"/>
                <w:color w:val="000000"/>
                <w:sz w:val="16"/>
                <w:szCs w:val="16"/>
              </w:rPr>
            </w:pPr>
            <w:r w:rsidRPr="00410623">
              <w:rPr>
                <w:rFonts w:ascii="Arial" w:hAnsi="Arial" w:cs="Arial"/>
                <w:color w:val="000000"/>
                <w:sz w:val="16"/>
                <w:szCs w:val="16"/>
                <w:lang w:val="es-ES_tradnl"/>
              </w:rPr>
              <w:t xml:space="preserve">    II. Existencias </w:t>
            </w:r>
          </w:p>
        </w:tc>
        <w:tc>
          <w:tcPr>
            <w:tcW w:w="496"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163,9</w:t>
            </w:r>
            <w:r w:rsidR="00ED2F4D">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color w:val="000000"/>
                <w:sz w:val="16"/>
                <w:szCs w:val="16"/>
              </w:rPr>
            </w:pPr>
            <w:r w:rsidRPr="00410623">
              <w:rPr>
                <w:rFonts w:ascii="Arial" w:hAnsi="Arial" w:cs="Arial"/>
                <w:color w:val="000000"/>
                <w:sz w:val="16"/>
                <w:szCs w:val="16"/>
                <w:lang w:val="es-ES_tradnl"/>
              </w:rPr>
              <w:t>163,9</w:t>
            </w:r>
            <w:r w:rsidR="00ED2F4D">
              <w:rPr>
                <w:rFonts w:ascii="Arial" w:hAnsi="Arial" w:cs="Arial"/>
                <w:color w:val="000000"/>
                <w:sz w:val="16"/>
                <w:szCs w:val="16"/>
                <w:lang w:val="es-ES_tradnl"/>
              </w:rPr>
              <w:t>0</w:t>
            </w:r>
          </w:p>
        </w:tc>
      </w:tr>
      <w:tr w:rsidR="00661501" w:rsidRPr="00410623" w:rsidTr="00661501">
        <w:trPr>
          <w:trHeight w:val="339"/>
        </w:trPr>
        <w:tc>
          <w:tcPr>
            <w:tcW w:w="5180" w:type="dxa"/>
            <w:tcBorders>
              <w:top w:val="nil"/>
              <w:left w:val="nil"/>
              <w:bottom w:val="nil"/>
              <w:right w:val="nil"/>
            </w:tcBorders>
            <w:shd w:val="clear" w:color="auto" w:fill="auto"/>
            <w:hideMark/>
          </w:tcPr>
          <w:p w:rsidR="00661501" w:rsidRPr="00410623" w:rsidRDefault="00661501" w:rsidP="00410623">
            <w:pPr>
              <w:rPr>
                <w:rFonts w:ascii="Arial" w:hAnsi="Arial" w:cs="Arial"/>
                <w:color w:val="000000"/>
                <w:sz w:val="16"/>
                <w:szCs w:val="16"/>
              </w:rPr>
            </w:pPr>
            <w:r w:rsidRPr="00410623">
              <w:rPr>
                <w:rFonts w:ascii="Arial" w:hAnsi="Arial" w:cs="Arial"/>
                <w:color w:val="000000"/>
                <w:sz w:val="16"/>
                <w:szCs w:val="16"/>
                <w:lang w:val="es-ES_tradnl"/>
              </w:rPr>
              <w:t xml:space="preserve">    III. Deudores comerciales y otras cuentas a cobrar </w:t>
            </w:r>
          </w:p>
        </w:tc>
        <w:tc>
          <w:tcPr>
            <w:tcW w:w="496"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410623" w:rsidRDefault="00221DFC" w:rsidP="00221DFC">
            <w:pPr>
              <w:jc w:val="right"/>
              <w:rPr>
                <w:rFonts w:ascii="Arial" w:hAnsi="Arial" w:cs="Arial"/>
                <w:color w:val="000000"/>
                <w:sz w:val="16"/>
                <w:szCs w:val="16"/>
              </w:rPr>
            </w:pPr>
            <w:r>
              <w:rPr>
                <w:rFonts w:ascii="Arial" w:hAnsi="Arial" w:cs="Arial"/>
                <w:color w:val="000000"/>
                <w:sz w:val="16"/>
                <w:szCs w:val="16"/>
                <w:lang w:val="es-ES_tradnl"/>
              </w:rPr>
              <w:t>1</w:t>
            </w:r>
            <w:r w:rsidR="00661501" w:rsidRPr="00410623">
              <w:rPr>
                <w:rFonts w:ascii="Arial" w:hAnsi="Arial" w:cs="Arial"/>
                <w:color w:val="000000"/>
                <w:sz w:val="16"/>
                <w:szCs w:val="16"/>
                <w:lang w:val="es-ES_tradnl"/>
              </w:rPr>
              <w:t>.</w:t>
            </w:r>
            <w:r>
              <w:rPr>
                <w:rFonts w:ascii="Arial" w:hAnsi="Arial" w:cs="Arial"/>
                <w:color w:val="000000"/>
                <w:sz w:val="16"/>
                <w:szCs w:val="16"/>
                <w:lang w:val="es-ES_tradnl"/>
              </w:rPr>
              <w:t>768</w:t>
            </w:r>
            <w:r w:rsidR="00661501" w:rsidRPr="00410623">
              <w:rPr>
                <w:rFonts w:ascii="Arial" w:hAnsi="Arial" w:cs="Arial"/>
                <w:color w:val="000000"/>
                <w:sz w:val="16"/>
                <w:szCs w:val="16"/>
                <w:lang w:val="es-ES_tradnl"/>
              </w:rPr>
              <w:t>.</w:t>
            </w:r>
            <w:r>
              <w:rPr>
                <w:rFonts w:ascii="Arial" w:hAnsi="Arial" w:cs="Arial"/>
                <w:color w:val="000000"/>
                <w:sz w:val="16"/>
                <w:szCs w:val="16"/>
                <w:lang w:val="es-ES_tradnl"/>
              </w:rPr>
              <w:t>964</w:t>
            </w:r>
            <w:r w:rsidR="00661501" w:rsidRPr="00410623">
              <w:rPr>
                <w:rFonts w:ascii="Arial" w:hAnsi="Arial" w:cs="Arial"/>
                <w:color w:val="000000"/>
                <w:sz w:val="16"/>
                <w:szCs w:val="16"/>
                <w:lang w:val="es-ES_tradnl"/>
              </w:rPr>
              <w:t>,</w:t>
            </w:r>
            <w:r>
              <w:rPr>
                <w:rFonts w:ascii="Arial" w:hAnsi="Arial" w:cs="Arial"/>
                <w:color w:val="000000"/>
                <w:sz w:val="16"/>
                <w:szCs w:val="16"/>
                <w:lang w:val="es-ES_tradnl"/>
              </w:rPr>
              <w:t>51</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color w:val="000000"/>
                <w:sz w:val="16"/>
                <w:szCs w:val="16"/>
              </w:rPr>
            </w:pPr>
            <w:r w:rsidRPr="00410623">
              <w:rPr>
                <w:rFonts w:ascii="Arial" w:hAnsi="Arial" w:cs="Arial"/>
                <w:color w:val="000000"/>
                <w:sz w:val="16"/>
                <w:szCs w:val="16"/>
                <w:lang w:val="es-ES_tradnl"/>
              </w:rPr>
              <w:t>3.031.189,78</w:t>
            </w:r>
          </w:p>
        </w:tc>
      </w:tr>
      <w:tr w:rsidR="00661501" w:rsidRPr="00410623" w:rsidTr="00661501">
        <w:trPr>
          <w:trHeight w:val="339"/>
        </w:trPr>
        <w:tc>
          <w:tcPr>
            <w:tcW w:w="5180" w:type="dxa"/>
            <w:tcBorders>
              <w:top w:val="nil"/>
              <w:left w:val="nil"/>
              <w:bottom w:val="nil"/>
              <w:right w:val="nil"/>
            </w:tcBorders>
            <w:shd w:val="clear" w:color="auto" w:fill="auto"/>
            <w:hideMark/>
          </w:tcPr>
          <w:p w:rsidR="00661501" w:rsidRPr="00410623" w:rsidRDefault="00661501" w:rsidP="00410623">
            <w:pPr>
              <w:rPr>
                <w:rFonts w:ascii="Arial" w:hAnsi="Arial" w:cs="Arial"/>
                <w:color w:val="000000"/>
                <w:sz w:val="16"/>
                <w:szCs w:val="16"/>
              </w:rPr>
            </w:pPr>
            <w:r w:rsidRPr="00410623">
              <w:rPr>
                <w:rFonts w:ascii="Arial" w:hAnsi="Arial" w:cs="Arial"/>
                <w:color w:val="000000"/>
                <w:sz w:val="16"/>
                <w:szCs w:val="16"/>
                <w:lang w:val="es-ES_tradnl"/>
              </w:rPr>
              <w:t xml:space="preserve">        1. Clientes por ventas y prestaciones de servicios </w:t>
            </w:r>
          </w:p>
        </w:tc>
        <w:tc>
          <w:tcPr>
            <w:tcW w:w="496"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5</w:t>
            </w:r>
          </w:p>
        </w:tc>
        <w:tc>
          <w:tcPr>
            <w:tcW w:w="1240" w:type="dxa"/>
            <w:tcBorders>
              <w:top w:val="nil"/>
              <w:left w:val="nil"/>
              <w:bottom w:val="nil"/>
              <w:right w:val="nil"/>
            </w:tcBorders>
            <w:shd w:val="clear" w:color="auto" w:fill="auto"/>
            <w:hideMark/>
          </w:tcPr>
          <w:p w:rsidR="00661501" w:rsidRPr="00410623" w:rsidRDefault="00221DFC" w:rsidP="00221DFC">
            <w:pPr>
              <w:jc w:val="right"/>
              <w:rPr>
                <w:rFonts w:ascii="Arial" w:hAnsi="Arial" w:cs="Arial"/>
                <w:color w:val="000000"/>
                <w:sz w:val="16"/>
                <w:szCs w:val="16"/>
              </w:rPr>
            </w:pPr>
            <w:r>
              <w:rPr>
                <w:rFonts w:ascii="Arial" w:hAnsi="Arial" w:cs="Arial"/>
                <w:color w:val="000000"/>
                <w:sz w:val="16"/>
                <w:szCs w:val="16"/>
                <w:lang w:val="es-ES_tradnl"/>
              </w:rPr>
              <w:t>1</w:t>
            </w:r>
            <w:r w:rsidR="00661501" w:rsidRPr="00410623">
              <w:rPr>
                <w:rFonts w:ascii="Arial" w:hAnsi="Arial" w:cs="Arial"/>
                <w:color w:val="000000"/>
                <w:sz w:val="16"/>
                <w:szCs w:val="16"/>
                <w:lang w:val="es-ES_tradnl"/>
              </w:rPr>
              <w:t>.</w:t>
            </w:r>
            <w:r>
              <w:rPr>
                <w:rFonts w:ascii="Arial" w:hAnsi="Arial" w:cs="Arial"/>
                <w:color w:val="000000"/>
                <w:sz w:val="16"/>
                <w:szCs w:val="16"/>
                <w:lang w:val="es-ES_tradnl"/>
              </w:rPr>
              <w:t>768</w:t>
            </w:r>
            <w:r w:rsidR="00661501" w:rsidRPr="00410623">
              <w:rPr>
                <w:rFonts w:ascii="Arial" w:hAnsi="Arial" w:cs="Arial"/>
                <w:color w:val="000000"/>
                <w:sz w:val="16"/>
                <w:szCs w:val="16"/>
                <w:lang w:val="es-ES_tradnl"/>
              </w:rPr>
              <w:t>.</w:t>
            </w:r>
            <w:r>
              <w:rPr>
                <w:rFonts w:ascii="Arial" w:hAnsi="Arial" w:cs="Arial"/>
                <w:color w:val="000000"/>
                <w:sz w:val="16"/>
                <w:szCs w:val="16"/>
                <w:lang w:val="es-ES_tradnl"/>
              </w:rPr>
              <w:t>963</w:t>
            </w:r>
            <w:r w:rsidR="00661501" w:rsidRPr="00410623">
              <w:rPr>
                <w:rFonts w:ascii="Arial" w:hAnsi="Arial" w:cs="Arial"/>
                <w:color w:val="000000"/>
                <w:sz w:val="16"/>
                <w:szCs w:val="16"/>
                <w:lang w:val="es-ES_tradnl"/>
              </w:rPr>
              <w:t>,</w:t>
            </w:r>
            <w:r>
              <w:rPr>
                <w:rFonts w:ascii="Arial" w:hAnsi="Arial" w:cs="Arial"/>
                <w:color w:val="000000"/>
                <w:sz w:val="16"/>
                <w:szCs w:val="16"/>
                <w:lang w:val="es-ES_tradnl"/>
              </w:rPr>
              <w:t>79</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color w:val="000000"/>
                <w:sz w:val="16"/>
                <w:szCs w:val="16"/>
              </w:rPr>
            </w:pPr>
            <w:r w:rsidRPr="00410623">
              <w:rPr>
                <w:rFonts w:ascii="Arial" w:hAnsi="Arial" w:cs="Arial"/>
                <w:color w:val="000000"/>
                <w:sz w:val="16"/>
                <w:szCs w:val="16"/>
                <w:lang w:val="es-ES_tradnl"/>
              </w:rPr>
              <w:t>3.030.043,96</w:t>
            </w:r>
          </w:p>
        </w:tc>
      </w:tr>
      <w:tr w:rsidR="00661501" w:rsidRPr="00410623" w:rsidTr="00661501">
        <w:trPr>
          <w:trHeight w:val="339"/>
        </w:trPr>
        <w:tc>
          <w:tcPr>
            <w:tcW w:w="5180" w:type="dxa"/>
            <w:tcBorders>
              <w:top w:val="nil"/>
              <w:left w:val="nil"/>
              <w:bottom w:val="nil"/>
              <w:right w:val="nil"/>
            </w:tcBorders>
            <w:shd w:val="clear" w:color="auto" w:fill="auto"/>
            <w:hideMark/>
          </w:tcPr>
          <w:p w:rsidR="00661501" w:rsidRPr="00410623" w:rsidRDefault="00661501" w:rsidP="00410623">
            <w:pPr>
              <w:rPr>
                <w:rFonts w:ascii="Arial" w:hAnsi="Arial" w:cs="Arial"/>
                <w:color w:val="000000"/>
                <w:sz w:val="16"/>
                <w:szCs w:val="16"/>
              </w:rPr>
            </w:pPr>
            <w:r w:rsidRPr="00410623">
              <w:rPr>
                <w:rFonts w:ascii="Arial" w:hAnsi="Arial" w:cs="Arial"/>
                <w:color w:val="000000"/>
                <w:sz w:val="16"/>
                <w:szCs w:val="16"/>
                <w:lang w:val="es-ES_tradnl"/>
              </w:rPr>
              <w:t xml:space="preserve">            a) Clientes por ventas y prestaciones de servicios a largo plazo </w:t>
            </w:r>
          </w:p>
        </w:tc>
        <w:tc>
          <w:tcPr>
            <w:tcW w:w="496"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color w:val="000000"/>
                <w:sz w:val="16"/>
                <w:szCs w:val="16"/>
              </w:rPr>
            </w:pPr>
            <w:r w:rsidRPr="00410623">
              <w:rPr>
                <w:rFonts w:ascii="Arial" w:hAnsi="Arial" w:cs="Arial"/>
                <w:color w:val="000000"/>
                <w:sz w:val="16"/>
                <w:szCs w:val="16"/>
                <w:lang w:val="es-ES_tradnl"/>
              </w:rPr>
              <w:t>0</w:t>
            </w:r>
          </w:p>
        </w:tc>
      </w:tr>
      <w:tr w:rsidR="00661501" w:rsidRPr="00410623" w:rsidTr="00661501">
        <w:trPr>
          <w:trHeight w:val="339"/>
        </w:trPr>
        <w:tc>
          <w:tcPr>
            <w:tcW w:w="5180" w:type="dxa"/>
            <w:tcBorders>
              <w:top w:val="nil"/>
              <w:left w:val="nil"/>
              <w:bottom w:val="nil"/>
              <w:right w:val="nil"/>
            </w:tcBorders>
            <w:shd w:val="clear" w:color="auto" w:fill="auto"/>
            <w:hideMark/>
          </w:tcPr>
          <w:p w:rsidR="00661501" w:rsidRPr="00410623" w:rsidRDefault="00661501" w:rsidP="00410623">
            <w:pPr>
              <w:rPr>
                <w:rFonts w:ascii="Arial" w:hAnsi="Arial" w:cs="Arial"/>
                <w:color w:val="000000"/>
                <w:sz w:val="16"/>
                <w:szCs w:val="16"/>
              </w:rPr>
            </w:pPr>
            <w:r w:rsidRPr="00410623">
              <w:rPr>
                <w:rFonts w:ascii="Arial" w:hAnsi="Arial" w:cs="Arial"/>
                <w:color w:val="000000"/>
                <w:sz w:val="16"/>
                <w:szCs w:val="16"/>
                <w:lang w:val="es-ES_tradnl"/>
              </w:rPr>
              <w:t xml:space="preserve">            b) Clientes por ventas y prestaciones de servicios a corto plazo </w:t>
            </w:r>
          </w:p>
        </w:tc>
        <w:tc>
          <w:tcPr>
            <w:tcW w:w="496"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410623" w:rsidRDefault="00221DFC" w:rsidP="00221DFC">
            <w:pPr>
              <w:jc w:val="right"/>
              <w:rPr>
                <w:rFonts w:ascii="Arial" w:hAnsi="Arial" w:cs="Arial"/>
                <w:color w:val="000000"/>
                <w:sz w:val="16"/>
                <w:szCs w:val="16"/>
              </w:rPr>
            </w:pPr>
            <w:r>
              <w:rPr>
                <w:rFonts w:ascii="Arial" w:hAnsi="Arial" w:cs="Arial"/>
                <w:color w:val="000000"/>
                <w:sz w:val="16"/>
                <w:szCs w:val="16"/>
                <w:lang w:val="es-ES_tradnl"/>
              </w:rPr>
              <w:t>1</w:t>
            </w:r>
            <w:r w:rsidR="00661501" w:rsidRPr="00410623">
              <w:rPr>
                <w:rFonts w:ascii="Arial" w:hAnsi="Arial" w:cs="Arial"/>
                <w:color w:val="000000"/>
                <w:sz w:val="16"/>
                <w:szCs w:val="16"/>
                <w:lang w:val="es-ES_tradnl"/>
              </w:rPr>
              <w:t>.</w:t>
            </w:r>
            <w:r>
              <w:rPr>
                <w:rFonts w:ascii="Arial" w:hAnsi="Arial" w:cs="Arial"/>
                <w:color w:val="000000"/>
                <w:sz w:val="16"/>
                <w:szCs w:val="16"/>
                <w:lang w:val="es-ES_tradnl"/>
              </w:rPr>
              <w:t>768</w:t>
            </w:r>
            <w:r w:rsidR="00661501" w:rsidRPr="00410623">
              <w:rPr>
                <w:rFonts w:ascii="Arial" w:hAnsi="Arial" w:cs="Arial"/>
                <w:color w:val="000000"/>
                <w:sz w:val="16"/>
                <w:szCs w:val="16"/>
                <w:lang w:val="es-ES_tradnl"/>
              </w:rPr>
              <w:t>.</w:t>
            </w:r>
            <w:r>
              <w:rPr>
                <w:rFonts w:ascii="Arial" w:hAnsi="Arial" w:cs="Arial"/>
                <w:color w:val="000000"/>
                <w:sz w:val="16"/>
                <w:szCs w:val="16"/>
                <w:lang w:val="es-ES_tradnl"/>
              </w:rPr>
              <w:t>963</w:t>
            </w:r>
            <w:r w:rsidR="00661501" w:rsidRPr="00410623">
              <w:rPr>
                <w:rFonts w:ascii="Arial" w:hAnsi="Arial" w:cs="Arial"/>
                <w:color w:val="000000"/>
                <w:sz w:val="16"/>
                <w:szCs w:val="16"/>
                <w:lang w:val="es-ES_tradnl"/>
              </w:rPr>
              <w:t>,</w:t>
            </w:r>
            <w:r>
              <w:rPr>
                <w:rFonts w:ascii="Arial" w:hAnsi="Arial" w:cs="Arial"/>
                <w:color w:val="000000"/>
                <w:sz w:val="16"/>
                <w:szCs w:val="16"/>
                <w:lang w:val="es-ES_tradnl"/>
              </w:rPr>
              <w:t>79</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color w:val="000000"/>
                <w:sz w:val="16"/>
                <w:szCs w:val="16"/>
              </w:rPr>
            </w:pPr>
            <w:r w:rsidRPr="00410623">
              <w:rPr>
                <w:rFonts w:ascii="Arial" w:hAnsi="Arial" w:cs="Arial"/>
                <w:color w:val="000000"/>
                <w:sz w:val="16"/>
                <w:szCs w:val="16"/>
                <w:lang w:val="es-ES_tradnl"/>
              </w:rPr>
              <w:t>3.030.043,96</w:t>
            </w:r>
          </w:p>
        </w:tc>
      </w:tr>
      <w:tr w:rsidR="00661501" w:rsidRPr="00410623" w:rsidTr="00661501">
        <w:trPr>
          <w:trHeight w:val="339"/>
        </w:trPr>
        <w:tc>
          <w:tcPr>
            <w:tcW w:w="5180" w:type="dxa"/>
            <w:tcBorders>
              <w:top w:val="nil"/>
              <w:left w:val="nil"/>
              <w:bottom w:val="nil"/>
              <w:right w:val="nil"/>
            </w:tcBorders>
            <w:shd w:val="clear" w:color="auto" w:fill="auto"/>
            <w:hideMark/>
          </w:tcPr>
          <w:p w:rsidR="00661501" w:rsidRPr="00410623" w:rsidRDefault="00661501" w:rsidP="00410623">
            <w:pPr>
              <w:rPr>
                <w:rFonts w:ascii="Arial" w:hAnsi="Arial" w:cs="Arial"/>
                <w:color w:val="000000"/>
                <w:sz w:val="16"/>
                <w:szCs w:val="16"/>
              </w:rPr>
            </w:pPr>
            <w:r w:rsidRPr="00410623">
              <w:rPr>
                <w:rFonts w:ascii="Arial" w:hAnsi="Arial" w:cs="Arial"/>
                <w:color w:val="000000"/>
                <w:sz w:val="16"/>
                <w:szCs w:val="16"/>
                <w:lang w:val="es-ES_tradnl"/>
              </w:rPr>
              <w:t xml:space="preserve">        2. Accionistas (socios) por desembolsos exigidos </w:t>
            </w:r>
          </w:p>
        </w:tc>
        <w:tc>
          <w:tcPr>
            <w:tcW w:w="496"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color w:val="000000"/>
                <w:sz w:val="16"/>
                <w:szCs w:val="16"/>
              </w:rPr>
            </w:pPr>
            <w:r w:rsidRPr="00410623">
              <w:rPr>
                <w:rFonts w:ascii="Arial" w:hAnsi="Arial" w:cs="Arial"/>
                <w:color w:val="000000"/>
                <w:sz w:val="16"/>
                <w:szCs w:val="16"/>
                <w:lang w:val="es-ES_tradnl"/>
              </w:rPr>
              <w:t>0</w:t>
            </w:r>
          </w:p>
        </w:tc>
      </w:tr>
      <w:tr w:rsidR="00661501" w:rsidRPr="00410623" w:rsidTr="00661501">
        <w:trPr>
          <w:trHeight w:val="339"/>
        </w:trPr>
        <w:tc>
          <w:tcPr>
            <w:tcW w:w="5180" w:type="dxa"/>
            <w:tcBorders>
              <w:top w:val="nil"/>
              <w:left w:val="nil"/>
              <w:bottom w:val="nil"/>
              <w:right w:val="nil"/>
            </w:tcBorders>
            <w:shd w:val="clear" w:color="auto" w:fill="auto"/>
            <w:hideMark/>
          </w:tcPr>
          <w:p w:rsidR="00661501" w:rsidRPr="00410623" w:rsidRDefault="00661501" w:rsidP="00410623">
            <w:pPr>
              <w:rPr>
                <w:rFonts w:ascii="Arial" w:hAnsi="Arial" w:cs="Arial"/>
                <w:color w:val="000000"/>
                <w:sz w:val="16"/>
                <w:szCs w:val="16"/>
              </w:rPr>
            </w:pPr>
            <w:r w:rsidRPr="00410623">
              <w:rPr>
                <w:rFonts w:ascii="Arial" w:hAnsi="Arial" w:cs="Arial"/>
                <w:color w:val="000000"/>
                <w:sz w:val="16"/>
                <w:szCs w:val="16"/>
                <w:lang w:val="es-ES_tradnl"/>
              </w:rPr>
              <w:t xml:space="preserve">        3. Otros deudores </w:t>
            </w:r>
          </w:p>
        </w:tc>
        <w:tc>
          <w:tcPr>
            <w:tcW w:w="496"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410623" w:rsidRDefault="00ED2F4D" w:rsidP="00ED2F4D">
            <w:pPr>
              <w:jc w:val="right"/>
              <w:rPr>
                <w:rFonts w:ascii="Arial" w:hAnsi="Arial" w:cs="Arial"/>
                <w:color w:val="000000"/>
                <w:sz w:val="16"/>
                <w:szCs w:val="16"/>
              </w:rPr>
            </w:pPr>
            <w:r>
              <w:rPr>
                <w:rFonts w:ascii="Arial" w:hAnsi="Arial" w:cs="Arial"/>
                <w:color w:val="000000"/>
                <w:sz w:val="16"/>
                <w:szCs w:val="16"/>
                <w:lang w:val="es-ES_tradnl"/>
              </w:rPr>
              <w:t>0</w:t>
            </w:r>
            <w:r w:rsidR="00661501" w:rsidRPr="00410623">
              <w:rPr>
                <w:rFonts w:ascii="Arial" w:hAnsi="Arial" w:cs="Arial"/>
                <w:color w:val="000000"/>
                <w:sz w:val="16"/>
                <w:szCs w:val="16"/>
                <w:lang w:val="es-ES_tradnl"/>
              </w:rPr>
              <w:t>,</w:t>
            </w:r>
            <w:r>
              <w:rPr>
                <w:rFonts w:ascii="Arial" w:hAnsi="Arial" w:cs="Arial"/>
                <w:color w:val="000000"/>
                <w:sz w:val="16"/>
                <w:szCs w:val="16"/>
                <w:lang w:val="es-ES_tradnl"/>
              </w:rPr>
              <w:t>7</w:t>
            </w:r>
            <w:r w:rsidR="00661501" w:rsidRPr="00410623">
              <w:rPr>
                <w:rFonts w:ascii="Arial" w:hAnsi="Arial" w:cs="Arial"/>
                <w:color w:val="000000"/>
                <w:sz w:val="16"/>
                <w:szCs w:val="16"/>
                <w:lang w:val="es-ES_tradnl"/>
              </w:rPr>
              <w:t>2</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color w:val="000000"/>
                <w:sz w:val="16"/>
                <w:szCs w:val="16"/>
              </w:rPr>
            </w:pPr>
            <w:r w:rsidRPr="00410623">
              <w:rPr>
                <w:rFonts w:ascii="Arial" w:hAnsi="Arial" w:cs="Arial"/>
                <w:color w:val="000000"/>
                <w:sz w:val="16"/>
                <w:szCs w:val="16"/>
                <w:lang w:val="es-ES_tradnl"/>
              </w:rPr>
              <w:t>1.145,82</w:t>
            </w:r>
          </w:p>
        </w:tc>
      </w:tr>
      <w:tr w:rsidR="00661501" w:rsidRPr="00410623" w:rsidTr="00661501">
        <w:trPr>
          <w:trHeight w:val="339"/>
        </w:trPr>
        <w:tc>
          <w:tcPr>
            <w:tcW w:w="5180" w:type="dxa"/>
            <w:tcBorders>
              <w:top w:val="nil"/>
              <w:left w:val="nil"/>
              <w:bottom w:val="nil"/>
              <w:right w:val="nil"/>
            </w:tcBorders>
            <w:shd w:val="clear" w:color="auto" w:fill="auto"/>
            <w:hideMark/>
          </w:tcPr>
          <w:p w:rsidR="00661501" w:rsidRPr="00410623" w:rsidRDefault="00661501" w:rsidP="00410623">
            <w:pPr>
              <w:rPr>
                <w:rFonts w:ascii="Arial" w:hAnsi="Arial" w:cs="Arial"/>
                <w:color w:val="000000"/>
                <w:sz w:val="16"/>
                <w:szCs w:val="16"/>
              </w:rPr>
            </w:pPr>
            <w:r w:rsidRPr="00410623">
              <w:rPr>
                <w:rFonts w:ascii="Arial" w:hAnsi="Arial" w:cs="Arial"/>
                <w:color w:val="000000"/>
                <w:sz w:val="16"/>
                <w:szCs w:val="16"/>
                <w:lang w:val="es-ES_tradnl"/>
              </w:rPr>
              <w:t xml:space="preserve">    IV. Inversiones en empresas del grupo y asociadas a corto plazo </w:t>
            </w:r>
          </w:p>
        </w:tc>
        <w:tc>
          <w:tcPr>
            <w:tcW w:w="496"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5</w:t>
            </w:r>
          </w:p>
        </w:tc>
        <w:tc>
          <w:tcPr>
            <w:tcW w:w="1240" w:type="dxa"/>
            <w:tcBorders>
              <w:top w:val="nil"/>
              <w:left w:val="nil"/>
              <w:bottom w:val="nil"/>
              <w:right w:val="nil"/>
            </w:tcBorders>
            <w:shd w:val="clear" w:color="auto" w:fill="auto"/>
            <w:hideMark/>
          </w:tcPr>
          <w:p w:rsidR="00661501" w:rsidRPr="005E4207" w:rsidRDefault="005E4207" w:rsidP="005E4207">
            <w:pPr>
              <w:jc w:val="right"/>
              <w:rPr>
                <w:rFonts w:ascii="Arial" w:hAnsi="Arial" w:cs="Arial"/>
                <w:color w:val="000000"/>
                <w:sz w:val="16"/>
                <w:szCs w:val="16"/>
              </w:rPr>
            </w:pPr>
            <w:r>
              <w:rPr>
                <w:rFonts w:ascii="Arial" w:hAnsi="Arial" w:cs="Arial"/>
                <w:color w:val="000000"/>
                <w:sz w:val="16"/>
                <w:szCs w:val="16"/>
                <w:lang w:val="es-ES_tradnl"/>
              </w:rPr>
              <w:t>2</w:t>
            </w:r>
            <w:r w:rsidR="00661501" w:rsidRPr="005E4207">
              <w:rPr>
                <w:rFonts w:ascii="Arial" w:hAnsi="Arial" w:cs="Arial"/>
                <w:color w:val="000000"/>
                <w:sz w:val="16"/>
                <w:szCs w:val="16"/>
                <w:lang w:val="es-ES_tradnl"/>
              </w:rPr>
              <w:t>.</w:t>
            </w:r>
            <w:r>
              <w:rPr>
                <w:rFonts w:ascii="Arial" w:hAnsi="Arial" w:cs="Arial"/>
                <w:color w:val="000000"/>
                <w:sz w:val="16"/>
                <w:szCs w:val="16"/>
                <w:lang w:val="es-ES_tradnl"/>
              </w:rPr>
              <w:t>757</w:t>
            </w:r>
            <w:r w:rsidR="00661501" w:rsidRPr="005E4207">
              <w:rPr>
                <w:rFonts w:ascii="Arial" w:hAnsi="Arial" w:cs="Arial"/>
                <w:color w:val="000000"/>
                <w:sz w:val="16"/>
                <w:szCs w:val="16"/>
                <w:lang w:val="es-ES_tradnl"/>
              </w:rPr>
              <w:t>.</w:t>
            </w:r>
            <w:r>
              <w:rPr>
                <w:rFonts w:ascii="Arial" w:hAnsi="Arial" w:cs="Arial"/>
                <w:color w:val="000000"/>
                <w:sz w:val="16"/>
                <w:szCs w:val="16"/>
                <w:lang w:val="es-ES_tradnl"/>
              </w:rPr>
              <w:t>427</w:t>
            </w:r>
            <w:r w:rsidR="00661501" w:rsidRPr="005E4207">
              <w:rPr>
                <w:rFonts w:ascii="Arial" w:hAnsi="Arial" w:cs="Arial"/>
                <w:color w:val="000000"/>
                <w:sz w:val="16"/>
                <w:szCs w:val="16"/>
                <w:lang w:val="es-ES_tradnl"/>
              </w:rPr>
              <w:t>,</w:t>
            </w:r>
            <w:r>
              <w:rPr>
                <w:rFonts w:ascii="Arial" w:hAnsi="Arial" w:cs="Arial"/>
                <w:color w:val="000000"/>
                <w:sz w:val="16"/>
                <w:szCs w:val="16"/>
                <w:lang w:val="es-ES_tradnl"/>
              </w:rPr>
              <w:t>33</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color w:val="000000"/>
                <w:sz w:val="16"/>
                <w:szCs w:val="16"/>
              </w:rPr>
            </w:pPr>
            <w:r w:rsidRPr="00410623">
              <w:rPr>
                <w:rFonts w:ascii="Arial" w:hAnsi="Arial" w:cs="Arial"/>
                <w:color w:val="000000"/>
                <w:sz w:val="16"/>
                <w:szCs w:val="16"/>
                <w:lang w:val="es-ES_tradnl"/>
              </w:rPr>
              <w:t>3.211.150,21</w:t>
            </w:r>
          </w:p>
        </w:tc>
      </w:tr>
      <w:tr w:rsidR="00661501" w:rsidRPr="00410623" w:rsidTr="00661501">
        <w:trPr>
          <w:trHeight w:val="339"/>
        </w:trPr>
        <w:tc>
          <w:tcPr>
            <w:tcW w:w="5180" w:type="dxa"/>
            <w:tcBorders>
              <w:top w:val="nil"/>
              <w:left w:val="nil"/>
              <w:bottom w:val="nil"/>
              <w:right w:val="nil"/>
            </w:tcBorders>
            <w:shd w:val="clear" w:color="auto" w:fill="auto"/>
            <w:hideMark/>
          </w:tcPr>
          <w:p w:rsidR="00661501" w:rsidRPr="00410623" w:rsidRDefault="00661501" w:rsidP="00410623">
            <w:pPr>
              <w:rPr>
                <w:rFonts w:ascii="Arial" w:hAnsi="Arial" w:cs="Arial"/>
                <w:color w:val="000000"/>
                <w:sz w:val="16"/>
                <w:szCs w:val="16"/>
              </w:rPr>
            </w:pPr>
            <w:r w:rsidRPr="00410623">
              <w:rPr>
                <w:rFonts w:ascii="Arial" w:hAnsi="Arial" w:cs="Arial"/>
                <w:color w:val="000000"/>
                <w:sz w:val="16"/>
                <w:szCs w:val="16"/>
                <w:lang w:val="es-ES_tradnl"/>
              </w:rPr>
              <w:t xml:space="preserve">    V. Inversiones financieras a corto plazo </w:t>
            </w:r>
          </w:p>
        </w:tc>
        <w:tc>
          <w:tcPr>
            <w:tcW w:w="496"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5</w:t>
            </w:r>
          </w:p>
        </w:tc>
        <w:tc>
          <w:tcPr>
            <w:tcW w:w="1240" w:type="dxa"/>
            <w:tcBorders>
              <w:top w:val="nil"/>
              <w:left w:val="nil"/>
              <w:bottom w:val="nil"/>
              <w:right w:val="nil"/>
            </w:tcBorders>
            <w:shd w:val="clear" w:color="auto" w:fill="auto"/>
            <w:hideMark/>
          </w:tcPr>
          <w:p w:rsidR="00661501" w:rsidRPr="005E4207" w:rsidRDefault="00661501" w:rsidP="005E4207">
            <w:pPr>
              <w:jc w:val="right"/>
              <w:rPr>
                <w:rFonts w:ascii="Arial" w:hAnsi="Arial" w:cs="Arial"/>
                <w:color w:val="000000"/>
                <w:sz w:val="16"/>
                <w:szCs w:val="16"/>
              </w:rPr>
            </w:pPr>
            <w:r w:rsidRPr="005E4207">
              <w:rPr>
                <w:rFonts w:ascii="Arial" w:hAnsi="Arial" w:cs="Arial"/>
                <w:color w:val="000000"/>
                <w:sz w:val="16"/>
                <w:szCs w:val="16"/>
                <w:lang w:val="es-ES_tradnl"/>
              </w:rPr>
              <w:t>1</w:t>
            </w:r>
            <w:r w:rsidR="005E4207">
              <w:rPr>
                <w:rFonts w:ascii="Arial" w:hAnsi="Arial" w:cs="Arial"/>
                <w:color w:val="000000"/>
                <w:sz w:val="16"/>
                <w:szCs w:val="16"/>
                <w:lang w:val="es-ES_tradnl"/>
              </w:rPr>
              <w:t>81</w:t>
            </w:r>
            <w:r w:rsidRPr="005E4207">
              <w:rPr>
                <w:rFonts w:ascii="Arial" w:hAnsi="Arial" w:cs="Arial"/>
                <w:color w:val="000000"/>
                <w:sz w:val="16"/>
                <w:szCs w:val="16"/>
                <w:lang w:val="es-ES_tradnl"/>
              </w:rPr>
              <w:t>.</w:t>
            </w:r>
            <w:r w:rsidR="005E4207">
              <w:rPr>
                <w:rFonts w:ascii="Arial" w:hAnsi="Arial" w:cs="Arial"/>
                <w:color w:val="000000"/>
                <w:sz w:val="16"/>
                <w:szCs w:val="16"/>
                <w:lang w:val="es-ES_tradnl"/>
              </w:rPr>
              <w:t>302</w:t>
            </w:r>
            <w:r w:rsidRPr="005E4207">
              <w:rPr>
                <w:rFonts w:ascii="Arial" w:hAnsi="Arial" w:cs="Arial"/>
                <w:color w:val="000000"/>
                <w:sz w:val="16"/>
                <w:szCs w:val="16"/>
                <w:lang w:val="es-ES_tradnl"/>
              </w:rPr>
              <w:t>,</w:t>
            </w:r>
            <w:r w:rsidR="005E4207">
              <w:rPr>
                <w:rFonts w:ascii="Arial" w:hAnsi="Arial" w:cs="Arial"/>
                <w:color w:val="000000"/>
                <w:sz w:val="16"/>
                <w:szCs w:val="16"/>
                <w:lang w:val="es-ES_tradnl"/>
              </w:rPr>
              <w:t>87</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color w:val="000000"/>
                <w:sz w:val="16"/>
                <w:szCs w:val="16"/>
              </w:rPr>
            </w:pPr>
            <w:r w:rsidRPr="00410623">
              <w:rPr>
                <w:rFonts w:ascii="Arial" w:hAnsi="Arial" w:cs="Arial"/>
                <w:color w:val="000000"/>
                <w:sz w:val="16"/>
                <w:szCs w:val="16"/>
                <w:lang w:val="es-ES_tradnl"/>
              </w:rPr>
              <w:t>127.563,49</w:t>
            </w:r>
          </w:p>
        </w:tc>
      </w:tr>
      <w:tr w:rsidR="00661501" w:rsidRPr="00410623" w:rsidTr="00661501">
        <w:trPr>
          <w:trHeight w:val="339"/>
        </w:trPr>
        <w:tc>
          <w:tcPr>
            <w:tcW w:w="5180" w:type="dxa"/>
            <w:tcBorders>
              <w:top w:val="nil"/>
              <w:left w:val="nil"/>
              <w:bottom w:val="nil"/>
              <w:right w:val="nil"/>
            </w:tcBorders>
            <w:shd w:val="clear" w:color="auto" w:fill="auto"/>
            <w:hideMark/>
          </w:tcPr>
          <w:p w:rsidR="00661501" w:rsidRPr="00410623" w:rsidRDefault="00661501" w:rsidP="00410623">
            <w:pPr>
              <w:rPr>
                <w:rFonts w:ascii="Arial" w:hAnsi="Arial" w:cs="Arial"/>
                <w:color w:val="000000"/>
                <w:sz w:val="16"/>
                <w:szCs w:val="16"/>
              </w:rPr>
            </w:pPr>
            <w:r w:rsidRPr="00410623">
              <w:rPr>
                <w:rFonts w:ascii="Arial" w:hAnsi="Arial" w:cs="Arial"/>
                <w:color w:val="000000"/>
                <w:sz w:val="16"/>
                <w:szCs w:val="16"/>
                <w:lang w:val="es-ES_tradnl"/>
              </w:rPr>
              <w:t xml:space="preserve">    VI. Periodificaciones a corto plazo </w:t>
            </w:r>
          </w:p>
        </w:tc>
        <w:tc>
          <w:tcPr>
            <w:tcW w:w="496"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5</w:t>
            </w:r>
          </w:p>
        </w:tc>
        <w:tc>
          <w:tcPr>
            <w:tcW w:w="1240" w:type="dxa"/>
            <w:tcBorders>
              <w:top w:val="nil"/>
              <w:left w:val="nil"/>
              <w:bottom w:val="nil"/>
              <w:right w:val="nil"/>
            </w:tcBorders>
            <w:shd w:val="clear" w:color="auto" w:fill="auto"/>
            <w:hideMark/>
          </w:tcPr>
          <w:p w:rsidR="00661501" w:rsidRPr="00221DFC" w:rsidRDefault="00661501" w:rsidP="00410623">
            <w:pPr>
              <w:jc w:val="right"/>
              <w:rPr>
                <w:rFonts w:ascii="Arial" w:hAnsi="Arial" w:cs="Arial"/>
                <w:color w:val="000000"/>
                <w:sz w:val="16"/>
                <w:szCs w:val="16"/>
                <w:highlight w:val="yellow"/>
              </w:rPr>
            </w:pPr>
            <w:r w:rsidRPr="00221DFC">
              <w:rPr>
                <w:rFonts w:ascii="Arial" w:hAnsi="Arial" w:cs="Arial"/>
                <w:color w:val="000000"/>
                <w:sz w:val="16"/>
                <w:szCs w:val="16"/>
                <w:lang w:val="es-ES_tradnl"/>
              </w:rPr>
              <w:t>45.279,96</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color w:val="000000"/>
                <w:sz w:val="16"/>
                <w:szCs w:val="16"/>
              </w:rPr>
            </w:pPr>
            <w:r w:rsidRPr="00410623">
              <w:rPr>
                <w:rFonts w:ascii="Arial" w:hAnsi="Arial" w:cs="Arial"/>
                <w:color w:val="000000"/>
                <w:sz w:val="16"/>
                <w:szCs w:val="16"/>
                <w:lang w:val="es-ES_tradnl"/>
              </w:rPr>
              <w:t>45.279,96</w:t>
            </w:r>
          </w:p>
        </w:tc>
      </w:tr>
      <w:tr w:rsidR="00661501" w:rsidRPr="00410623" w:rsidTr="00661501">
        <w:trPr>
          <w:trHeight w:val="339"/>
        </w:trPr>
        <w:tc>
          <w:tcPr>
            <w:tcW w:w="5180" w:type="dxa"/>
            <w:tcBorders>
              <w:top w:val="nil"/>
              <w:left w:val="nil"/>
              <w:bottom w:val="nil"/>
              <w:right w:val="nil"/>
            </w:tcBorders>
            <w:shd w:val="clear" w:color="auto" w:fill="auto"/>
            <w:hideMark/>
          </w:tcPr>
          <w:p w:rsidR="00661501" w:rsidRPr="00410623" w:rsidRDefault="00661501" w:rsidP="00410623">
            <w:pPr>
              <w:rPr>
                <w:rFonts w:ascii="Arial" w:hAnsi="Arial" w:cs="Arial"/>
                <w:color w:val="000000"/>
                <w:sz w:val="16"/>
                <w:szCs w:val="16"/>
              </w:rPr>
            </w:pPr>
            <w:r w:rsidRPr="00410623">
              <w:rPr>
                <w:rFonts w:ascii="Arial" w:hAnsi="Arial" w:cs="Arial"/>
                <w:color w:val="000000"/>
                <w:sz w:val="16"/>
                <w:szCs w:val="16"/>
                <w:lang w:val="es-ES_tradnl"/>
              </w:rPr>
              <w:t xml:space="preserve">    VII. Efectivo y otros activos líquidos equivalentes </w:t>
            </w:r>
          </w:p>
        </w:tc>
        <w:tc>
          <w:tcPr>
            <w:tcW w:w="496"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color w:val="000000"/>
                <w:sz w:val="16"/>
                <w:szCs w:val="16"/>
              </w:rPr>
            </w:pPr>
            <w:r w:rsidRPr="00410623">
              <w:rPr>
                <w:rFonts w:ascii="Arial" w:hAnsi="Arial" w:cs="Arial"/>
                <w:color w:val="000000"/>
                <w:sz w:val="16"/>
                <w:szCs w:val="16"/>
                <w:lang w:val="es-ES_tradnl"/>
              </w:rPr>
              <w:t>5</w:t>
            </w:r>
          </w:p>
        </w:tc>
        <w:tc>
          <w:tcPr>
            <w:tcW w:w="1240" w:type="dxa"/>
            <w:tcBorders>
              <w:top w:val="nil"/>
              <w:left w:val="nil"/>
              <w:bottom w:val="nil"/>
              <w:right w:val="nil"/>
            </w:tcBorders>
            <w:shd w:val="clear" w:color="auto" w:fill="auto"/>
            <w:hideMark/>
          </w:tcPr>
          <w:p w:rsidR="00661501" w:rsidRPr="00410623" w:rsidRDefault="00221DFC" w:rsidP="00221DFC">
            <w:pPr>
              <w:jc w:val="right"/>
              <w:rPr>
                <w:rFonts w:ascii="Arial" w:hAnsi="Arial" w:cs="Arial"/>
                <w:color w:val="000000"/>
                <w:sz w:val="16"/>
                <w:szCs w:val="16"/>
              </w:rPr>
            </w:pPr>
            <w:r>
              <w:rPr>
                <w:rFonts w:ascii="Arial" w:hAnsi="Arial" w:cs="Arial"/>
                <w:color w:val="000000"/>
                <w:sz w:val="16"/>
                <w:szCs w:val="16"/>
                <w:lang w:val="es-ES_tradnl"/>
              </w:rPr>
              <w:t>198</w:t>
            </w:r>
            <w:r w:rsidR="00661501" w:rsidRPr="00410623">
              <w:rPr>
                <w:rFonts w:ascii="Arial" w:hAnsi="Arial" w:cs="Arial"/>
                <w:color w:val="000000"/>
                <w:sz w:val="16"/>
                <w:szCs w:val="16"/>
                <w:lang w:val="es-ES_tradnl"/>
              </w:rPr>
              <w:t>.</w:t>
            </w:r>
            <w:r>
              <w:rPr>
                <w:rFonts w:ascii="Arial" w:hAnsi="Arial" w:cs="Arial"/>
                <w:color w:val="000000"/>
                <w:sz w:val="16"/>
                <w:szCs w:val="16"/>
                <w:lang w:val="es-ES_tradnl"/>
              </w:rPr>
              <w:t>150</w:t>
            </w:r>
            <w:r w:rsidR="00661501" w:rsidRPr="00410623">
              <w:rPr>
                <w:rFonts w:ascii="Arial" w:hAnsi="Arial" w:cs="Arial"/>
                <w:color w:val="000000"/>
                <w:sz w:val="16"/>
                <w:szCs w:val="16"/>
                <w:lang w:val="es-ES_tradnl"/>
              </w:rPr>
              <w:t>,</w:t>
            </w:r>
            <w:r>
              <w:rPr>
                <w:rFonts w:ascii="Arial" w:hAnsi="Arial" w:cs="Arial"/>
                <w:color w:val="000000"/>
                <w:sz w:val="16"/>
                <w:szCs w:val="16"/>
                <w:lang w:val="es-ES_tradnl"/>
              </w:rPr>
              <w:t>69</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color w:val="000000"/>
                <w:sz w:val="16"/>
                <w:szCs w:val="16"/>
              </w:rPr>
            </w:pPr>
            <w:r w:rsidRPr="00410623">
              <w:rPr>
                <w:rFonts w:ascii="Arial" w:hAnsi="Arial" w:cs="Arial"/>
                <w:color w:val="000000"/>
                <w:sz w:val="16"/>
                <w:szCs w:val="16"/>
                <w:lang w:val="es-ES_tradnl"/>
              </w:rPr>
              <w:t>374.352,42</w:t>
            </w:r>
          </w:p>
        </w:tc>
      </w:tr>
      <w:tr w:rsidR="00661501" w:rsidRPr="00410623" w:rsidTr="00661501">
        <w:trPr>
          <w:trHeight w:val="339"/>
        </w:trPr>
        <w:tc>
          <w:tcPr>
            <w:tcW w:w="5180" w:type="dxa"/>
            <w:tcBorders>
              <w:top w:val="nil"/>
              <w:left w:val="nil"/>
              <w:bottom w:val="nil"/>
              <w:right w:val="nil"/>
            </w:tcBorders>
            <w:shd w:val="clear" w:color="auto" w:fill="auto"/>
            <w:noWrap/>
            <w:vAlign w:val="bottom"/>
            <w:hideMark/>
          </w:tcPr>
          <w:p w:rsidR="00661501" w:rsidRPr="00410623" w:rsidRDefault="00661501" w:rsidP="00410623">
            <w:pPr>
              <w:rPr>
                <w:rFonts w:ascii="Arial" w:hAnsi="Arial" w:cs="Arial"/>
                <w:color w:val="000000"/>
                <w:sz w:val="16"/>
                <w:szCs w:val="16"/>
              </w:rPr>
            </w:pPr>
          </w:p>
        </w:tc>
        <w:tc>
          <w:tcPr>
            <w:tcW w:w="496" w:type="dxa"/>
            <w:tcBorders>
              <w:top w:val="nil"/>
              <w:left w:val="nil"/>
              <w:bottom w:val="nil"/>
              <w:right w:val="nil"/>
            </w:tcBorders>
            <w:shd w:val="clear" w:color="auto" w:fill="auto"/>
            <w:noWrap/>
            <w:vAlign w:val="bottom"/>
            <w:hideMark/>
          </w:tcPr>
          <w:p w:rsidR="00661501" w:rsidRPr="00410623" w:rsidRDefault="00661501" w:rsidP="00410623">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661501" w:rsidRPr="00410623" w:rsidRDefault="00661501" w:rsidP="00410623">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661501" w:rsidRPr="00410623" w:rsidRDefault="00661501" w:rsidP="00ED2F4D">
            <w:pPr>
              <w:rPr>
                <w:rFonts w:ascii="Calibri" w:hAnsi="Calibri" w:cs="Calibri"/>
                <w:color w:val="000000"/>
              </w:rPr>
            </w:pPr>
          </w:p>
        </w:tc>
      </w:tr>
      <w:tr w:rsidR="00661501" w:rsidRPr="00410623" w:rsidTr="00661501">
        <w:trPr>
          <w:trHeight w:val="339"/>
        </w:trPr>
        <w:tc>
          <w:tcPr>
            <w:tcW w:w="5180" w:type="dxa"/>
            <w:tcBorders>
              <w:top w:val="nil"/>
              <w:left w:val="nil"/>
              <w:bottom w:val="nil"/>
              <w:right w:val="nil"/>
            </w:tcBorders>
            <w:shd w:val="clear" w:color="auto" w:fill="auto"/>
            <w:hideMark/>
          </w:tcPr>
          <w:p w:rsidR="00661501" w:rsidRPr="00410623" w:rsidRDefault="00661501" w:rsidP="00410623">
            <w:pPr>
              <w:rPr>
                <w:rFonts w:ascii="Arial" w:hAnsi="Arial" w:cs="Arial"/>
                <w:b/>
                <w:bCs/>
                <w:color w:val="000000"/>
                <w:sz w:val="16"/>
                <w:szCs w:val="16"/>
              </w:rPr>
            </w:pPr>
            <w:r w:rsidRPr="00410623">
              <w:rPr>
                <w:rFonts w:ascii="Arial" w:hAnsi="Arial" w:cs="Arial"/>
                <w:b/>
                <w:bCs/>
                <w:color w:val="000000"/>
                <w:sz w:val="16"/>
                <w:szCs w:val="16"/>
                <w:lang w:val="es-ES_tradnl"/>
              </w:rPr>
              <w:t xml:space="preserve">TOTAL ACTIVO (A+B) </w:t>
            </w:r>
          </w:p>
        </w:tc>
        <w:tc>
          <w:tcPr>
            <w:tcW w:w="496" w:type="dxa"/>
            <w:tcBorders>
              <w:top w:val="nil"/>
              <w:left w:val="nil"/>
              <w:bottom w:val="nil"/>
              <w:right w:val="nil"/>
            </w:tcBorders>
            <w:shd w:val="clear" w:color="auto" w:fill="auto"/>
            <w:hideMark/>
          </w:tcPr>
          <w:p w:rsidR="00661501" w:rsidRPr="00410623" w:rsidRDefault="00661501" w:rsidP="00410623">
            <w:pPr>
              <w:jc w:val="right"/>
              <w:rPr>
                <w:rFonts w:ascii="Arial" w:hAnsi="Arial" w:cs="Arial"/>
                <w:b/>
                <w:bCs/>
                <w:color w:val="000000"/>
                <w:sz w:val="16"/>
                <w:szCs w:val="16"/>
              </w:rPr>
            </w:pPr>
            <w:r w:rsidRPr="00410623">
              <w:rPr>
                <w:rFonts w:ascii="Arial" w:hAnsi="Arial" w:cs="Arial"/>
                <w:b/>
                <w:bCs/>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410623" w:rsidRDefault="00661501" w:rsidP="005E4207">
            <w:pPr>
              <w:jc w:val="right"/>
              <w:rPr>
                <w:rFonts w:ascii="Arial" w:hAnsi="Arial" w:cs="Arial"/>
                <w:b/>
                <w:bCs/>
                <w:color w:val="000000"/>
                <w:sz w:val="16"/>
                <w:szCs w:val="16"/>
              </w:rPr>
            </w:pPr>
            <w:r w:rsidRPr="00410623">
              <w:rPr>
                <w:rFonts w:ascii="Arial" w:hAnsi="Arial" w:cs="Arial"/>
                <w:b/>
                <w:bCs/>
                <w:color w:val="000000"/>
                <w:sz w:val="16"/>
                <w:szCs w:val="16"/>
                <w:lang w:val="es-ES_tradnl"/>
              </w:rPr>
              <w:t>4</w:t>
            </w:r>
            <w:r w:rsidR="005E4207">
              <w:rPr>
                <w:rFonts w:ascii="Arial" w:hAnsi="Arial" w:cs="Arial"/>
                <w:b/>
                <w:bCs/>
                <w:color w:val="000000"/>
                <w:sz w:val="16"/>
                <w:szCs w:val="16"/>
                <w:lang w:val="es-ES_tradnl"/>
              </w:rPr>
              <w:t>1</w:t>
            </w:r>
            <w:r w:rsidRPr="00410623">
              <w:rPr>
                <w:rFonts w:ascii="Arial" w:hAnsi="Arial" w:cs="Arial"/>
                <w:b/>
                <w:bCs/>
                <w:color w:val="000000"/>
                <w:sz w:val="16"/>
                <w:szCs w:val="16"/>
                <w:lang w:val="es-ES_tradnl"/>
              </w:rPr>
              <w:t>.</w:t>
            </w:r>
            <w:r w:rsidR="005E4207">
              <w:rPr>
                <w:rFonts w:ascii="Arial" w:hAnsi="Arial" w:cs="Arial"/>
                <w:b/>
                <w:bCs/>
                <w:color w:val="000000"/>
                <w:sz w:val="16"/>
                <w:szCs w:val="16"/>
                <w:lang w:val="es-ES_tradnl"/>
              </w:rPr>
              <w:t>267</w:t>
            </w:r>
            <w:r w:rsidRPr="00410623">
              <w:rPr>
                <w:rFonts w:ascii="Arial" w:hAnsi="Arial" w:cs="Arial"/>
                <w:b/>
                <w:bCs/>
                <w:color w:val="000000"/>
                <w:sz w:val="16"/>
                <w:szCs w:val="16"/>
                <w:lang w:val="es-ES_tradnl"/>
              </w:rPr>
              <w:t>.</w:t>
            </w:r>
            <w:r w:rsidR="005E4207">
              <w:rPr>
                <w:rFonts w:ascii="Arial" w:hAnsi="Arial" w:cs="Arial"/>
                <w:b/>
                <w:bCs/>
                <w:color w:val="000000"/>
                <w:sz w:val="16"/>
                <w:szCs w:val="16"/>
                <w:lang w:val="es-ES_tradnl"/>
              </w:rPr>
              <w:t>093</w:t>
            </w:r>
            <w:r w:rsidRPr="00410623">
              <w:rPr>
                <w:rFonts w:ascii="Arial" w:hAnsi="Arial" w:cs="Arial"/>
                <w:b/>
                <w:bCs/>
                <w:color w:val="000000"/>
                <w:sz w:val="16"/>
                <w:szCs w:val="16"/>
                <w:lang w:val="es-ES_tradnl"/>
              </w:rPr>
              <w:t>,</w:t>
            </w:r>
            <w:r w:rsidR="005E4207">
              <w:rPr>
                <w:rFonts w:ascii="Arial" w:hAnsi="Arial" w:cs="Arial"/>
                <w:b/>
                <w:bCs/>
                <w:color w:val="000000"/>
                <w:sz w:val="16"/>
                <w:szCs w:val="16"/>
                <w:lang w:val="es-ES_tradnl"/>
              </w:rPr>
              <w:t>4</w:t>
            </w:r>
            <w:r w:rsidRPr="00410623">
              <w:rPr>
                <w:rFonts w:ascii="Arial" w:hAnsi="Arial" w:cs="Arial"/>
                <w:b/>
                <w:bCs/>
                <w:color w:val="000000"/>
                <w:sz w:val="16"/>
                <w:szCs w:val="16"/>
                <w:lang w:val="es-ES_tradnl"/>
              </w:rPr>
              <w:t>7</w:t>
            </w:r>
          </w:p>
        </w:tc>
        <w:tc>
          <w:tcPr>
            <w:tcW w:w="1240" w:type="dxa"/>
            <w:tcBorders>
              <w:top w:val="nil"/>
              <w:left w:val="nil"/>
              <w:bottom w:val="nil"/>
              <w:right w:val="nil"/>
            </w:tcBorders>
            <w:shd w:val="clear" w:color="auto" w:fill="auto"/>
            <w:hideMark/>
          </w:tcPr>
          <w:p w:rsidR="00661501" w:rsidRPr="00410623" w:rsidRDefault="00661501" w:rsidP="00ED2F4D">
            <w:pPr>
              <w:jc w:val="right"/>
              <w:rPr>
                <w:rFonts w:ascii="Arial" w:hAnsi="Arial" w:cs="Arial"/>
                <w:b/>
                <w:bCs/>
                <w:color w:val="000000"/>
                <w:sz w:val="16"/>
                <w:szCs w:val="16"/>
              </w:rPr>
            </w:pPr>
            <w:r w:rsidRPr="00410623">
              <w:rPr>
                <w:rFonts w:ascii="Arial" w:hAnsi="Arial" w:cs="Arial"/>
                <w:b/>
                <w:bCs/>
                <w:color w:val="000000"/>
                <w:sz w:val="16"/>
                <w:szCs w:val="16"/>
                <w:lang w:val="es-ES_tradnl"/>
              </w:rPr>
              <w:t>43.531.247,76</w:t>
            </w:r>
          </w:p>
        </w:tc>
      </w:tr>
    </w:tbl>
    <w:p w:rsidR="002D288B" w:rsidRDefault="008A3493" w:rsidP="000B4F48">
      <w:pPr>
        <w:rPr>
          <w:rFonts w:ascii="Arial" w:hAnsi="Arial" w:cs="Arial"/>
          <w:b/>
          <w:bCs/>
          <w:sz w:val="16"/>
          <w:szCs w:val="16"/>
        </w:rPr>
      </w:pPr>
      <w:r w:rsidRPr="00160C29">
        <w:rPr>
          <w:rFonts w:ascii="Arial" w:hAnsi="Arial" w:cs="Arial"/>
          <w:b/>
          <w:bCs/>
          <w:sz w:val="16"/>
          <w:szCs w:val="16"/>
        </w:rPr>
        <w:br w:type="page"/>
      </w:r>
    </w:p>
    <w:tbl>
      <w:tblPr>
        <w:tblW w:w="8156" w:type="dxa"/>
        <w:tblInd w:w="57" w:type="dxa"/>
        <w:tblCellMar>
          <w:left w:w="70" w:type="dxa"/>
          <w:right w:w="70" w:type="dxa"/>
        </w:tblCellMar>
        <w:tblLook w:val="04A0"/>
      </w:tblPr>
      <w:tblGrid>
        <w:gridCol w:w="5180"/>
        <w:gridCol w:w="496"/>
        <w:gridCol w:w="1240"/>
        <w:gridCol w:w="1240"/>
      </w:tblGrid>
      <w:tr w:rsidR="005E4207" w:rsidRPr="00311452" w:rsidTr="00661501">
        <w:trPr>
          <w:trHeight w:val="279"/>
        </w:trPr>
        <w:tc>
          <w:tcPr>
            <w:tcW w:w="5180" w:type="dxa"/>
            <w:tcBorders>
              <w:top w:val="nil"/>
              <w:left w:val="nil"/>
              <w:bottom w:val="single" w:sz="8" w:space="0" w:color="auto"/>
              <w:right w:val="nil"/>
            </w:tcBorders>
            <w:shd w:val="clear" w:color="auto" w:fill="auto"/>
            <w:hideMark/>
          </w:tcPr>
          <w:p w:rsidR="00311452" w:rsidRPr="00311452" w:rsidRDefault="00311452" w:rsidP="00311452">
            <w:pPr>
              <w:rPr>
                <w:rFonts w:ascii="Arial" w:hAnsi="Arial" w:cs="Arial"/>
                <w:b/>
                <w:bCs/>
                <w:color w:val="000000"/>
                <w:sz w:val="16"/>
                <w:szCs w:val="16"/>
              </w:rPr>
            </w:pPr>
            <w:r w:rsidRPr="00311452">
              <w:rPr>
                <w:rFonts w:ascii="Arial" w:hAnsi="Arial" w:cs="Arial"/>
                <w:b/>
                <w:bCs/>
                <w:color w:val="000000"/>
                <w:sz w:val="16"/>
                <w:szCs w:val="16"/>
                <w:lang w:val="es-ES_tradnl"/>
              </w:rPr>
              <w:lastRenderedPageBreak/>
              <w:t xml:space="preserve">PASIVO </w:t>
            </w:r>
          </w:p>
        </w:tc>
        <w:tc>
          <w:tcPr>
            <w:tcW w:w="496" w:type="dxa"/>
            <w:tcBorders>
              <w:top w:val="nil"/>
              <w:left w:val="nil"/>
              <w:bottom w:val="single" w:sz="8" w:space="0" w:color="auto"/>
              <w:right w:val="nil"/>
            </w:tcBorders>
            <w:shd w:val="clear" w:color="auto" w:fill="auto"/>
            <w:hideMark/>
          </w:tcPr>
          <w:p w:rsidR="00311452" w:rsidRPr="00311452" w:rsidRDefault="00311452" w:rsidP="00311452">
            <w:pPr>
              <w:jc w:val="right"/>
              <w:rPr>
                <w:rFonts w:ascii="Arial" w:hAnsi="Arial" w:cs="Arial"/>
                <w:b/>
                <w:bCs/>
                <w:color w:val="000000"/>
                <w:sz w:val="16"/>
                <w:szCs w:val="16"/>
              </w:rPr>
            </w:pPr>
            <w:r w:rsidRPr="00311452">
              <w:rPr>
                <w:rFonts w:ascii="Arial" w:hAnsi="Arial" w:cs="Arial"/>
                <w:b/>
                <w:bCs/>
                <w:color w:val="000000"/>
                <w:sz w:val="16"/>
                <w:szCs w:val="16"/>
                <w:lang w:val="es-ES_tradnl"/>
              </w:rPr>
              <w:t xml:space="preserve">Nota </w:t>
            </w:r>
          </w:p>
        </w:tc>
        <w:tc>
          <w:tcPr>
            <w:tcW w:w="1240" w:type="dxa"/>
            <w:tcBorders>
              <w:top w:val="nil"/>
              <w:left w:val="nil"/>
              <w:bottom w:val="single" w:sz="8" w:space="0" w:color="auto"/>
              <w:right w:val="nil"/>
            </w:tcBorders>
            <w:shd w:val="clear" w:color="auto" w:fill="auto"/>
            <w:hideMark/>
          </w:tcPr>
          <w:p w:rsidR="00311452" w:rsidRPr="00311452" w:rsidRDefault="00311452" w:rsidP="00661501">
            <w:pPr>
              <w:jc w:val="right"/>
              <w:rPr>
                <w:rFonts w:ascii="Arial" w:hAnsi="Arial" w:cs="Arial"/>
                <w:b/>
                <w:bCs/>
                <w:color w:val="000000"/>
                <w:sz w:val="16"/>
                <w:szCs w:val="16"/>
              </w:rPr>
            </w:pPr>
            <w:r w:rsidRPr="00311452">
              <w:rPr>
                <w:rFonts w:ascii="Arial" w:hAnsi="Arial" w:cs="Arial"/>
                <w:b/>
                <w:bCs/>
                <w:color w:val="000000"/>
                <w:sz w:val="16"/>
                <w:szCs w:val="16"/>
                <w:lang w:val="es-ES_tradnl"/>
              </w:rPr>
              <w:t>201</w:t>
            </w:r>
            <w:r w:rsidR="00661501">
              <w:rPr>
                <w:rFonts w:ascii="Arial" w:hAnsi="Arial" w:cs="Arial"/>
                <w:b/>
                <w:bCs/>
                <w:color w:val="000000"/>
                <w:sz w:val="16"/>
                <w:szCs w:val="16"/>
                <w:lang w:val="es-ES_tradnl"/>
              </w:rPr>
              <w:t>8</w:t>
            </w:r>
          </w:p>
        </w:tc>
        <w:tc>
          <w:tcPr>
            <w:tcW w:w="1240" w:type="dxa"/>
            <w:tcBorders>
              <w:top w:val="nil"/>
              <w:left w:val="nil"/>
              <w:bottom w:val="single" w:sz="8" w:space="0" w:color="auto"/>
              <w:right w:val="nil"/>
            </w:tcBorders>
            <w:shd w:val="clear" w:color="auto" w:fill="auto"/>
            <w:hideMark/>
          </w:tcPr>
          <w:p w:rsidR="00311452" w:rsidRPr="00311452" w:rsidRDefault="00311452" w:rsidP="00661501">
            <w:pPr>
              <w:jc w:val="right"/>
              <w:rPr>
                <w:rFonts w:ascii="Arial" w:hAnsi="Arial" w:cs="Arial"/>
                <w:b/>
                <w:bCs/>
                <w:color w:val="000000"/>
                <w:sz w:val="16"/>
                <w:szCs w:val="16"/>
              </w:rPr>
            </w:pPr>
            <w:r w:rsidRPr="00311452">
              <w:rPr>
                <w:rFonts w:ascii="Arial" w:hAnsi="Arial" w:cs="Arial"/>
                <w:b/>
                <w:bCs/>
                <w:color w:val="000000"/>
                <w:sz w:val="16"/>
                <w:szCs w:val="16"/>
                <w:lang w:val="es-ES_tradnl"/>
              </w:rPr>
              <w:t>201</w:t>
            </w:r>
            <w:r w:rsidR="00661501">
              <w:rPr>
                <w:rFonts w:ascii="Arial" w:hAnsi="Arial" w:cs="Arial"/>
                <w:b/>
                <w:bCs/>
                <w:color w:val="000000"/>
                <w:sz w:val="16"/>
                <w:szCs w:val="16"/>
                <w:lang w:val="es-ES_tradnl"/>
              </w:rPr>
              <w:t>7</w:t>
            </w:r>
          </w:p>
        </w:tc>
      </w:tr>
      <w:tr w:rsidR="005E4207" w:rsidRPr="00311452" w:rsidTr="00661501">
        <w:trPr>
          <w:trHeight w:val="131"/>
        </w:trPr>
        <w:tc>
          <w:tcPr>
            <w:tcW w:w="5180" w:type="dxa"/>
            <w:tcBorders>
              <w:top w:val="nil"/>
              <w:left w:val="nil"/>
              <w:bottom w:val="nil"/>
              <w:right w:val="nil"/>
            </w:tcBorders>
            <w:shd w:val="clear" w:color="auto" w:fill="auto"/>
            <w:noWrap/>
            <w:vAlign w:val="bottom"/>
            <w:hideMark/>
          </w:tcPr>
          <w:p w:rsidR="00311452" w:rsidRPr="00311452" w:rsidRDefault="00311452" w:rsidP="00311452">
            <w:pPr>
              <w:rPr>
                <w:rFonts w:ascii="Arial" w:hAnsi="Arial" w:cs="Arial"/>
                <w:color w:val="000000"/>
                <w:sz w:val="16"/>
                <w:szCs w:val="16"/>
              </w:rPr>
            </w:pPr>
          </w:p>
        </w:tc>
        <w:tc>
          <w:tcPr>
            <w:tcW w:w="496" w:type="dxa"/>
            <w:tcBorders>
              <w:top w:val="nil"/>
              <w:left w:val="nil"/>
              <w:bottom w:val="nil"/>
              <w:right w:val="nil"/>
            </w:tcBorders>
            <w:shd w:val="clear" w:color="auto" w:fill="auto"/>
            <w:noWrap/>
            <w:vAlign w:val="bottom"/>
            <w:hideMark/>
          </w:tcPr>
          <w:p w:rsidR="00311452" w:rsidRPr="00311452" w:rsidRDefault="00311452" w:rsidP="00311452">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311452" w:rsidRPr="00311452" w:rsidRDefault="00311452" w:rsidP="00311452">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311452" w:rsidRPr="00311452" w:rsidRDefault="00311452" w:rsidP="00311452">
            <w:pPr>
              <w:rPr>
                <w:rFonts w:ascii="Calibri" w:hAnsi="Calibri" w:cs="Calibri"/>
                <w:color w:val="000000"/>
              </w:rPr>
            </w:pP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b/>
                <w:bCs/>
                <w:color w:val="000000"/>
                <w:sz w:val="16"/>
                <w:szCs w:val="16"/>
              </w:rPr>
            </w:pPr>
            <w:r w:rsidRPr="00311452">
              <w:rPr>
                <w:rFonts w:ascii="Arial" w:hAnsi="Arial" w:cs="Arial"/>
                <w:b/>
                <w:bCs/>
                <w:color w:val="000000"/>
                <w:sz w:val="16"/>
                <w:szCs w:val="16"/>
                <w:lang w:val="es-ES_tradnl"/>
              </w:rPr>
              <w:t xml:space="preserve">A) PATRIMONIO NETO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b/>
                <w:bCs/>
                <w:color w:val="000000"/>
                <w:sz w:val="16"/>
                <w:szCs w:val="16"/>
              </w:rPr>
            </w:pPr>
            <w:r w:rsidRPr="00311452">
              <w:rPr>
                <w:rFonts w:ascii="Arial" w:hAnsi="Arial" w:cs="Arial"/>
                <w:b/>
                <w:bCs/>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5E4207" w:rsidRDefault="00661501" w:rsidP="005E4207">
            <w:pPr>
              <w:jc w:val="right"/>
              <w:rPr>
                <w:rFonts w:ascii="Arial" w:hAnsi="Arial" w:cs="Arial"/>
                <w:b/>
                <w:bCs/>
                <w:color w:val="000000"/>
                <w:sz w:val="16"/>
                <w:szCs w:val="16"/>
              </w:rPr>
            </w:pPr>
            <w:r w:rsidRPr="005E4207">
              <w:rPr>
                <w:rFonts w:ascii="Arial" w:hAnsi="Arial" w:cs="Arial"/>
                <w:b/>
                <w:bCs/>
                <w:color w:val="000000"/>
                <w:sz w:val="16"/>
                <w:szCs w:val="16"/>
                <w:lang w:val="es-ES_tradnl"/>
              </w:rPr>
              <w:t>13.</w:t>
            </w:r>
            <w:r w:rsidR="005E4207">
              <w:rPr>
                <w:rFonts w:ascii="Arial" w:hAnsi="Arial" w:cs="Arial"/>
                <w:b/>
                <w:bCs/>
                <w:color w:val="000000"/>
                <w:sz w:val="16"/>
                <w:szCs w:val="16"/>
                <w:lang w:val="es-ES_tradnl"/>
              </w:rPr>
              <w:t>515</w:t>
            </w:r>
            <w:r w:rsidRPr="005E4207">
              <w:rPr>
                <w:rFonts w:ascii="Arial" w:hAnsi="Arial" w:cs="Arial"/>
                <w:b/>
                <w:bCs/>
                <w:color w:val="000000"/>
                <w:sz w:val="16"/>
                <w:szCs w:val="16"/>
                <w:lang w:val="es-ES_tradnl"/>
              </w:rPr>
              <w:t>.</w:t>
            </w:r>
            <w:r w:rsidR="005E4207">
              <w:rPr>
                <w:rFonts w:ascii="Arial" w:hAnsi="Arial" w:cs="Arial"/>
                <w:b/>
                <w:bCs/>
                <w:color w:val="000000"/>
                <w:sz w:val="16"/>
                <w:szCs w:val="16"/>
                <w:lang w:val="es-ES_tradnl"/>
              </w:rPr>
              <w:t>738</w:t>
            </w:r>
            <w:r w:rsidRPr="005E4207">
              <w:rPr>
                <w:rFonts w:ascii="Arial" w:hAnsi="Arial" w:cs="Arial"/>
                <w:b/>
                <w:bCs/>
                <w:color w:val="000000"/>
                <w:sz w:val="16"/>
                <w:szCs w:val="16"/>
                <w:lang w:val="es-ES_tradnl"/>
              </w:rPr>
              <w:t>,</w:t>
            </w:r>
            <w:r w:rsidR="005E4207">
              <w:rPr>
                <w:rFonts w:ascii="Arial" w:hAnsi="Arial" w:cs="Arial"/>
                <w:b/>
                <w:bCs/>
                <w:color w:val="000000"/>
                <w:sz w:val="16"/>
                <w:szCs w:val="16"/>
                <w:lang w:val="es-ES_tradnl"/>
              </w:rPr>
              <w:t>35</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b/>
                <w:bCs/>
                <w:color w:val="000000"/>
                <w:sz w:val="16"/>
                <w:szCs w:val="16"/>
              </w:rPr>
            </w:pPr>
            <w:r w:rsidRPr="00311452">
              <w:rPr>
                <w:rFonts w:ascii="Arial" w:hAnsi="Arial" w:cs="Arial"/>
                <w:b/>
                <w:bCs/>
                <w:color w:val="000000"/>
                <w:sz w:val="16"/>
                <w:szCs w:val="16"/>
                <w:lang w:val="es-ES_tradnl"/>
              </w:rPr>
              <w:t>13.080.993,91</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A-1) Fondos propios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7</w:t>
            </w:r>
          </w:p>
        </w:tc>
        <w:tc>
          <w:tcPr>
            <w:tcW w:w="1240" w:type="dxa"/>
            <w:tcBorders>
              <w:top w:val="nil"/>
              <w:left w:val="nil"/>
              <w:bottom w:val="nil"/>
              <w:right w:val="nil"/>
            </w:tcBorders>
            <w:shd w:val="clear" w:color="auto" w:fill="auto"/>
            <w:hideMark/>
          </w:tcPr>
          <w:p w:rsidR="00661501" w:rsidRPr="005E4207" w:rsidRDefault="00661501" w:rsidP="005E4207">
            <w:pPr>
              <w:jc w:val="right"/>
              <w:rPr>
                <w:rFonts w:ascii="Arial" w:hAnsi="Arial" w:cs="Arial"/>
                <w:color w:val="000000"/>
                <w:sz w:val="16"/>
                <w:szCs w:val="16"/>
              </w:rPr>
            </w:pPr>
            <w:r w:rsidRPr="005E4207">
              <w:rPr>
                <w:rFonts w:ascii="Arial" w:hAnsi="Arial" w:cs="Arial"/>
                <w:color w:val="000000"/>
                <w:sz w:val="16"/>
                <w:szCs w:val="16"/>
                <w:lang w:val="es-ES_tradnl"/>
              </w:rPr>
              <w:t>13.</w:t>
            </w:r>
            <w:r w:rsidR="005E4207">
              <w:rPr>
                <w:rFonts w:ascii="Arial" w:hAnsi="Arial" w:cs="Arial"/>
                <w:color w:val="000000"/>
                <w:sz w:val="16"/>
                <w:szCs w:val="16"/>
                <w:lang w:val="es-ES_tradnl"/>
              </w:rPr>
              <w:t>515</w:t>
            </w:r>
            <w:r w:rsidRPr="005E4207">
              <w:rPr>
                <w:rFonts w:ascii="Arial" w:hAnsi="Arial" w:cs="Arial"/>
                <w:color w:val="000000"/>
                <w:sz w:val="16"/>
                <w:szCs w:val="16"/>
                <w:lang w:val="es-ES_tradnl"/>
              </w:rPr>
              <w:t>.</w:t>
            </w:r>
            <w:r w:rsidR="005E4207">
              <w:rPr>
                <w:rFonts w:ascii="Arial" w:hAnsi="Arial" w:cs="Arial"/>
                <w:color w:val="000000"/>
                <w:sz w:val="16"/>
                <w:szCs w:val="16"/>
                <w:lang w:val="es-ES_tradnl"/>
              </w:rPr>
              <w:t>738</w:t>
            </w:r>
            <w:r w:rsidRPr="005E4207">
              <w:rPr>
                <w:rFonts w:ascii="Arial" w:hAnsi="Arial" w:cs="Arial"/>
                <w:color w:val="000000"/>
                <w:sz w:val="16"/>
                <w:szCs w:val="16"/>
                <w:lang w:val="es-ES_tradnl"/>
              </w:rPr>
              <w:t>,</w:t>
            </w:r>
            <w:r w:rsidR="005E4207">
              <w:rPr>
                <w:rFonts w:ascii="Arial" w:hAnsi="Arial" w:cs="Arial"/>
                <w:color w:val="000000"/>
                <w:sz w:val="16"/>
                <w:szCs w:val="16"/>
                <w:lang w:val="es-ES_tradnl"/>
              </w:rPr>
              <w:t>35</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13.080.993,91</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I. Capital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10.676.000,00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10.676.000,00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1. Capital escriturado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10.676.000,00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10.676.000,00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2. (Capital no exigido)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II. Prima de emisión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III. Reservas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221DFC">
            <w:pPr>
              <w:jc w:val="right"/>
              <w:rPr>
                <w:rFonts w:ascii="Arial" w:hAnsi="Arial" w:cs="Arial"/>
                <w:color w:val="000000"/>
                <w:sz w:val="16"/>
                <w:szCs w:val="16"/>
              </w:rPr>
            </w:pPr>
            <w:r w:rsidRPr="00311452">
              <w:rPr>
                <w:rFonts w:ascii="Arial" w:hAnsi="Arial" w:cs="Arial"/>
                <w:color w:val="000000"/>
                <w:sz w:val="16"/>
                <w:szCs w:val="16"/>
                <w:lang w:val="es-ES_tradnl"/>
              </w:rPr>
              <w:t>2.</w:t>
            </w:r>
            <w:r w:rsidR="00221DFC">
              <w:rPr>
                <w:rFonts w:ascii="Arial" w:hAnsi="Arial" w:cs="Arial"/>
                <w:color w:val="000000"/>
                <w:sz w:val="16"/>
                <w:szCs w:val="16"/>
                <w:lang w:val="es-ES_tradnl"/>
              </w:rPr>
              <w:t>404</w:t>
            </w:r>
            <w:r w:rsidRPr="00311452">
              <w:rPr>
                <w:rFonts w:ascii="Arial" w:hAnsi="Arial" w:cs="Arial"/>
                <w:color w:val="000000"/>
                <w:sz w:val="16"/>
                <w:szCs w:val="16"/>
                <w:lang w:val="es-ES_tradnl"/>
              </w:rPr>
              <w:t>.</w:t>
            </w:r>
            <w:r w:rsidR="00221DFC">
              <w:rPr>
                <w:rFonts w:ascii="Arial" w:hAnsi="Arial" w:cs="Arial"/>
                <w:color w:val="000000"/>
                <w:sz w:val="16"/>
                <w:szCs w:val="16"/>
                <w:lang w:val="es-ES_tradnl"/>
              </w:rPr>
              <w:t>993</w:t>
            </w:r>
            <w:r w:rsidRPr="00311452">
              <w:rPr>
                <w:rFonts w:ascii="Arial" w:hAnsi="Arial" w:cs="Arial"/>
                <w:color w:val="000000"/>
                <w:sz w:val="16"/>
                <w:szCs w:val="16"/>
                <w:lang w:val="es-ES_tradnl"/>
              </w:rPr>
              <w:t>,</w:t>
            </w:r>
            <w:r w:rsidR="00221DFC">
              <w:rPr>
                <w:rFonts w:ascii="Arial" w:hAnsi="Arial" w:cs="Arial"/>
                <w:color w:val="000000"/>
                <w:sz w:val="16"/>
                <w:szCs w:val="16"/>
                <w:lang w:val="es-ES_tradnl"/>
              </w:rPr>
              <w:t>91</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2.017.154,93</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1. Reserva de capitalización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2. Otras reservas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221DFC">
            <w:pPr>
              <w:jc w:val="right"/>
              <w:rPr>
                <w:rFonts w:ascii="Arial" w:hAnsi="Arial" w:cs="Arial"/>
                <w:color w:val="000000"/>
                <w:sz w:val="16"/>
                <w:szCs w:val="16"/>
              </w:rPr>
            </w:pPr>
            <w:r w:rsidRPr="00311452">
              <w:rPr>
                <w:rFonts w:ascii="Arial" w:hAnsi="Arial" w:cs="Arial"/>
                <w:color w:val="000000"/>
                <w:sz w:val="16"/>
                <w:szCs w:val="16"/>
                <w:lang w:val="es-ES_tradnl"/>
              </w:rPr>
              <w:t>2.</w:t>
            </w:r>
            <w:r w:rsidR="00221DFC">
              <w:rPr>
                <w:rFonts w:ascii="Arial" w:hAnsi="Arial" w:cs="Arial"/>
                <w:color w:val="000000"/>
                <w:sz w:val="16"/>
                <w:szCs w:val="16"/>
                <w:lang w:val="es-ES_tradnl"/>
              </w:rPr>
              <w:t>404</w:t>
            </w:r>
            <w:r w:rsidRPr="00311452">
              <w:rPr>
                <w:rFonts w:ascii="Arial" w:hAnsi="Arial" w:cs="Arial"/>
                <w:color w:val="000000"/>
                <w:sz w:val="16"/>
                <w:szCs w:val="16"/>
                <w:lang w:val="es-ES_tradnl"/>
              </w:rPr>
              <w:t>.</w:t>
            </w:r>
            <w:r w:rsidR="00221DFC">
              <w:rPr>
                <w:rFonts w:ascii="Arial" w:hAnsi="Arial" w:cs="Arial"/>
                <w:color w:val="000000"/>
                <w:sz w:val="16"/>
                <w:szCs w:val="16"/>
                <w:lang w:val="es-ES_tradnl"/>
              </w:rPr>
              <w:t>993</w:t>
            </w:r>
            <w:r w:rsidRPr="00311452">
              <w:rPr>
                <w:rFonts w:ascii="Arial" w:hAnsi="Arial" w:cs="Arial"/>
                <w:color w:val="000000"/>
                <w:sz w:val="16"/>
                <w:szCs w:val="16"/>
                <w:lang w:val="es-ES_tradnl"/>
              </w:rPr>
              <w:t>,</w:t>
            </w:r>
            <w:r w:rsidR="00221DFC">
              <w:rPr>
                <w:rFonts w:ascii="Arial" w:hAnsi="Arial" w:cs="Arial"/>
                <w:color w:val="000000"/>
                <w:sz w:val="16"/>
                <w:szCs w:val="16"/>
                <w:lang w:val="es-ES_tradnl"/>
              </w:rPr>
              <w:t>91</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2.017.154,93</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IV. (Acciones y participaciones en patrimonio propias)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V. Resultados de ejercicios anteriores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VI. Otras aportaciones de socios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VII. Resultado del ejercicio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5E4207" w:rsidP="005E4207">
            <w:pPr>
              <w:jc w:val="right"/>
              <w:rPr>
                <w:rFonts w:ascii="Arial" w:hAnsi="Arial" w:cs="Arial"/>
                <w:color w:val="000000"/>
                <w:sz w:val="16"/>
                <w:szCs w:val="16"/>
              </w:rPr>
            </w:pPr>
            <w:r>
              <w:rPr>
                <w:rFonts w:ascii="Arial" w:hAnsi="Arial" w:cs="Arial"/>
                <w:color w:val="000000"/>
                <w:sz w:val="16"/>
                <w:szCs w:val="16"/>
                <w:lang w:val="es-ES_tradnl"/>
              </w:rPr>
              <w:t>434</w:t>
            </w:r>
            <w:r w:rsidR="00661501" w:rsidRPr="005E4207">
              <w:rPr>
                <w:rFonts w:ascii="Arial" w:hAnsi="Arial" w:cs="Arial"/>
                <w:color w:val="000000"/>
                <w:sz w:val="16"/>
                <w:szCs w:val="16"/>
                <w:lang w:val="es-ES_tradnl"/>
              </w:rPr>
              <w:t>.</w:t>
            </w:r>
            <w:r>
              <w:rPr>
                <w:rFonts w:ascii="Arial" w:hAnsi="Arial" w:cs="Arial"/>
                <w:color w:val="000000"/>
                <w:sz w:val="16"/>
                <w:szCs w:val="16"/>
                <w:lang w:val="es-ES_tradnl"/>
              </w:rPr>
              <w:t>744</w:t>
            </w:r>
            <w:r w:rsidR="00661501" w:rsidRPr="005E4207">
              <w:rPr>
                <w:rFonts w:ascii="Arial" w:hAnsi="Arial" w:cs="Arial"/>
                <w:color w:val="000000"/>
                <w:sz w:val="16"/>
                <w:szCs w:val="16"/>
                <w:lang w:val="es-ES_tradnl"/>
              </w:rPr>
              <w:t>,</w:t>
            </w:r>
            <w:r>
              <w:rPr>
                <w:rFonts w:ascii="Arial" w:hAnsi="Arial" w:cs="Arial"/>
                <w:color w:val="000000"/>
                <w:sz w:val="16"/>
                <w:szCs w:val="16"/>
                <w:lang w:val="es-ES_tradnl"/>
              </w:rPr>
              <w:t>44</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387.838,98</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VIII. (Dividendo a cuenta)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IX. Otros instrumentos de patrimonio neto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A-2) Ajustes por cambios de valor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A-3) Subvenciones, donaciones y legados recibidos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78"/>
        </w:trPr>
        <w:tc>
          <w:tcPr>
            <w:tcW w:w="5180" w:type="dxa"/>
            <w:tcBorders>
              <w:top w:val="nil"/>
              <w:left w:val="nil"/>
              <w:bottom w:val="nil"/>
              <w:right w:val="nil"/>
            </w:tcBorders>
            <w:shd w:val="clear" w:color="auto" w:fill="auto"/>
            <w:noWrap/>
            <w:vAlign w:val="bottom"/>
            <w:hideMark/>
          </w:tcPr>
          <w:p w:rsidR="00661501" w:rsidRPr="00311452" w:rsidRDefault="00661501" w:rsidP="00311452">
            <w:pPr>
              <w:rPr>
                <w:rFonts w:ascii="Arial" w:hAnsi="Arial" w:cs="Arial"/>
                <w:color w:val="000000"/>
                <w:sz w:val="16"/>
                <w:szCs w:val="16"/>
              </w:rPr>
            </w:pPr>
          </w:p>
        </w:tc>
        <w:tc>
          <w:tcPr>
            <w:tcW w:w="496" w:type="dxa"/>
            <w:tcBorders>
              <w:top w:val="nil"/>
              <w:left w:val="nil"/>
              <w:bottom w:val="nil"/>
              <w:right w:val="nil"/>
            </w:tcBorders>
            <w:shd w:val="clear" w:color="auto" w:fill="auto"/>
            <w:noWrap/>
            <w:vAlign w:val="bottom"/>
            <w:hideMark/>
          </w:tcPr>
          <w:p w:rsidR="00661501" w:rsidRPr="00311452" w:rsidRDefault="00661501" w:rsidP="00311452">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661501" w:rsidRPr="00311452" w:rsidRDefault="00661501" w:rsidP="00311452">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661501" w:rsidRPr="00311452" w:rsidRDefault="00661501" w:rsidP="00ED2F4D">
            <w:pPr>
              <w:rPr>
                <w:rFonts w:ascii="Calibri" w:hAnsi="Calibri" w:cs="Calibri"/>
                <w:color w:val="000000"/>
              </w:rPr>
            </w:pP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b/>
                <w:bCs/>
                <w:color w:val="000000"/>
                <w:sz w:val="16"/>
                <w:szCs w:val="16"/>
              </w:rPr>
            </w:pPr>
            <w:r w:rsidRPr="00311452">
              <w:rPr>
                <w:rFonts w:ascii="Arial" w:hAnsi="Arial" w:cs="Arial"/>
                <w:b/>
                <w:bCs/>
                <w:color w:val="000000"/>
                <w:sz w:val="16"/>
                <w:szCs w:val="16"/>
                <w:lang w:val="es-ES_tradnl"/>
              </w:rPr>
              <w:t xml:space="preserve">B) PASIVO NO CORRIENTE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b/>
                <w:bCs/>
                <w:color w:val="000000"/>
                <w:sz w:val="16"/>
                <w:szCs w:val="16"/>
              </w:rPr>
            </w:pPr>
            <w:r w:rsidRPr="00311452">
              <w:rPr>
                <w:rFonts w:ascii="Arial" w:hAnsi="Arial" w:cs="Arial"/>
                <w:b/>
                <w:bCs/>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221DFC">
            <w:pPr>
              <w:jc w:val="right"/>
              <w:rPr>
                <w:rFonts w:ascii="Arial" w:hAnsi="Arial" w:cs="Arial"/>
                <w:b/>
                <w:bCs/>
                <w:color w:val="000000"/>
                <w:sz w:val="16"/>
                <w:szCs w:val="16"/>
              </w:rPr>
            </w:pPr>
            <w:r w:rsidRPr="00311452">
              <w:rPr>
                <w:rFonts w:ascii="Arial" w:hAnsi="Arial" w:cs="Arial"/>
                <w:b/>
                <w:bCs/>
                <w:color w:val="000000"/>
                <w:sz w:val="16"/>
                <w:szCs w:val="16"/>
                <w:lang w:val="es-ES_tradnl"/>
              </w:rPr>
              <w:t>3.</w:t>
            </w:r>
            <w:r w:rsidR="00221DFC">
              <w:rPr>
                <w:rFonts w:ascii="Arial" w:hAnsi="Arial" w:cs="Arial"/>
                <w:b/>
                <w:bCs/>
                <w:color w:val="000000"/>
                <w:sz w:val="16"/>
                <w:szCs w:val="16"/>
                <w:lang w:val="es-ES_tradnl"/>
              </w:rPr>
              <w:t>578</w:t>
            </w:r>
            <w:r w:rsidRPr="00311452">
              <w:rPr>
                <w:rFonts w:ascii="Arial" w:hAnsi="Arial" w:cs="Arial"/>
                <w:b/>
                <w:bCs/>
                <w:color w:val="000000"/>
                <w:sz w:val="16"/>
                <w:szCs w:val="16"/>
                <w:lang w:val="es-ES_tradnl"/>
              </w:rPr>
              <w:t>.833,31</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b/>
                <w:bCs/>
                <w:color w:val="000000"/>
                <w:sz w:val="16"/>
                <w:szCs w:val="16"/>
              </w:rPr>
            </w:pPr>
            <w:r w:rsidRPr="00311452">
              <w:rPr>
                <w:rFonts w:ascii="Arial" w:hAnsi="Arial" w:cs="Arial"/>
                <w:b/>
                <w:bCs/>
                <w:color w:val="000000"/>
                <w:sz w:val="16"/>
                <w:szCs w:val="16"/>
                <w:lang w:val="es-ES_tradnl"/>
              </w:rPr>
              <w:t>3.796.833,31</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I. Provisiones a largo plazo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II. Deudas a largo plazo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1. Deudas con entidades de crédito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2. Acreedores por arrendamiento financiero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3. Otras deudas a largo plazo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III. Deudas con empresas del grupo y asociadas a largo plazo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IV. Pasivos por impuesto diferido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V. Periodificaciones a largo plazo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6</w:t>
            </w:r>
          </w:p>
        </w:tc>
        <w:tc>
          <w:tcPr>
            <w:tcW w:w="1240" w:type="dxa"/>
            <w:tcBorders>
              <w:top w:val="nil"/>
              <w:left w:val="nil"/>
              <w:bottom w:val="nil"/>
              <w:right w:val="nil"/>
            </w:tcBorders>
            <w:shd w:val="clear" w:color="auto" w:fill="auto"/>
            <w:hideMark/>
          </w:tcPr>
          <w:p w:rsidR="00661501" w:rsidRPr="00311452" w:rsidRDefault="00661501" w:rsidP="00221DFC">
            <w:pPr>
              <w:jc w:val="right"/>
              <w:rPr>
                <w:rFonts w:ascii="Arial" w:hAnsi="Arial" w:cs="Arial"/>
                <w:color w:val="000000"/>
                <w:sz w:val="16"/>
                <w:szCs w:val="16"/>
              </w:rPr>
            </w:pPr>
            <w:r w:rsidRPr="00311452">
              <w:rPr>
                <w:rFonts w:ascii="Arial" w:hAnsi="Arial" w:cs="Arial"/>
                <w:color w:val="000000"/>
                <w:sz w:val="16"/>
                <w:szCs w:val="16"/>
                <w:lang w:val="es-ES_tradnl"/>
              </w:rPr>
              <w:t>3.</w:t>
            </w:r>
            <w:r w:rsidR="00221DFC">
              <w:rPr>
                <w:rFonts w:ascii="Arial" w:hAnsi="Arial" w:cs="Arial"/>
                <w:color w:val="000000"/>
                <w:sz w:val="16"/>
                <w:szCs w:val="16"/>
                <w:lang w:val="es-ES_tradnl"/>
              </w:rPr>
              <w:t>578</w:t>
            </w:r>
            <w:r w:rsidRPr="00311452">
              <w:rPr>
                <w:rFonts w:ascii="Arial" w:hAnsi="Arial" w:cs="Arial"/>
                <w:color w:val="000000"/>
                <w:sz w:val="16"/>
                <w:szCs w:val="16"/>
                <w:lang w:val="es-ES_tradnl"/>
              </w:rPr>
              <w:t>.833,31</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3.796.833,31</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VI. Acreedores comerciales no corrientes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VII. Deuda con características especiales a largo plazo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82"/>
        </w:trPr>
        <w:tc>
          <w:tcPr>
            <w:tcW w:w="5180" w:type="dxa"/>
            <w:tcBorders>
              <w:top w:val="nil"/>
              <w:left w:val="nil"/>
              <w:bottom w:val="nil"/>
              <w:right w:val="nil"/>
            </w:tcBorders>
            <w:shd w:val="clear" w:color="auto" w:fill="auto"/>
            <w:noWrap/>
            <w:vAlign w:val="bottom"/>
            <w:hideMark/>
          </w:tcPr>
          <w:p w:rsidR="00661501" w:rsidRPr="00311452" w:rsidRDefault="00661501" w:rsidP="00311452">
            <w:pPr>
              <w:rPr>
                <w:rFonts w:ascii="Arial" w:hAnsi="Arial" w:cs="Arial"/>
                <w:color w:val="000000"/>
                <w:sz w:val="16"/>
                <w:szCs w:val="16"/>
              </w:rPr>
            </w:pPr>
          </w:p>
        </w:tc>
        <w:tc>
          <w:tcPr>
            <w:tcW w:w="496" w:type="dxa"/>
            <w:tcBorders>
              <w:top w:val="nil"/>
              <w:left w:val="nil"/>
              <w:bottom w:val="nil"/>
              <w:right w:val="nil"/>
            </w:tcBorders>
            <w:shd w:val="clear" w:color="auto" w:fill="auto"/>
            <w:noWrap/>
            <w:vAlign w:val="bottom"/>
            <w:hideMark/>
          </w:tcPr>
          <w:p w:rsidR="00661501" w:rsidRPr="00311452" w:rsidRDefault="00661501" w:rsidP="00311452">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661501" w:rsidRPr="00311452" w:rsidRDefault="00661501" w:rsidP="00311452">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661501" w:rsidRPr="00311452" w:rsidRDefault="00661501" w:rsidP="00ED2F4D">
            <w:pPr>
              <w:rPr>
                <w:rFonts w:ascii="Calibri" w:hAnsi="Calibri" w:cs="Calibri"/>
                <w:color w:val="000000"/>
              </w:rPr>
            </w:pP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b/>
                <w:bCs/>
                <w:color w:val="000000"/>
                <w:sz w:val="16"/>
                <w:szCs w:val="16"/>
              </w:rPr>
            </w:pPr>
            <w:r w:rsidRPr="00311452">
              <w:rPr>
                <w:rFonts w:ascii="Arial" w:hAnsi="Arial" w:cs="Arial"/>
                <w:b/>
                <w:bCs/>
                <w:color w:val="000000"/>
                <w:sz w:val="16"/>
                <w:szCs w:val="16"/>
                <w:lang w:val="es-ES_tradnl"/>
              </w:rPr>
              <w:t xml:space="preserve">C) PASIVO CORRIENTE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b/>
                <w:bCs/>
                <w:color w:val="000000"/>
                <w:sz w:val="16"/>
                <w:szCs w:val="16"/>
              </w:rPr>
            </w:pPr>
            <w:r w:rsidRPr="00311452">
              <w:rPr>
                <w:rFonts w:ascii="Arial" w:hAnsi="Arial" w:cs="Arial"/>
                <w:b/>
                <w:bCs/>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5E4207">
            <w:pPr>
              <w:jc w:val="right"/>
              <w:rPr>
                <w:rFonts w:ascii="Arial" w:hAnsi="Arial" w:cs="Arial"/>
                <w:b/>
                <w:bCs/>
                <w:color w:val="000000"/>
                <w:sz w:val="16"/>
                <w:szCs w:val="16"/>
              </w:rPr>
            </w:pPr>
            <w:r w:rsidRPr="005E4207">
              <w:rPr>
                <w:rFonts w:ascii="Arial" w:hAnsi="Arial" w:cs="Arial"/>
                <w:b/>
                <w:bCs/>
                <w:color w:val="000000"/>
                <w:sz w:val="16"/>
                <w:szCs w:val="16"/>
                <w:lang w:val="es-ES_tradnl"/>
              </w:rPr>
              <w:t>2</w:t>
            </w:r>
            <w:r w:rsidR="005E4207">
              <w:rPr>
                <w:rFonts w:ascii="Arial" w:hAnsi="Arial" w:cs="Arial"/>
                <w:b/>
                <w:bCs/>
                <w:color w:val="000000"/>
                <w:sz w:val="16"/>
                <w:szCs w:val="16"/>
                <w:lang w:val="es-ES_tradnl"/>
              </w:rPr>
              <w:t>4</w:t>
            </w:r>
            <w:r w:rsidRPr="005E4207">
              <w:rPr>
                <w:rFonts w:ascii="Arial" w:hAnsi="Arial" w:cs="Arial"/>
                <w:b/>
                <w:bCs/>
                <w:color w:val="000000"/>
                <w:sz w:val="16"/>
                <w:szCs w:val="16"/>
                <w:lang w:val="es-ES_tradnl"/>
              </w:rPr>
              <w:t>.</w:t>
            </w:r>
            <w:r w:rsidR="005E4207">
              <w:rPr>
                <w:rFonts w:ascii="Arial" w:hAnsi="Arial" w:cs="Arial"/>
                <w:b/>
                <w:bCs/>
                <w:color w:val="000000"/>
                <w:sz w:val="16"/>
                <w:szCs w:val="16"/>
                <w:lang w:val="es-ES_tradnl"/>
              </w:rPr>
              <w:t>172</w:t>
            </w:r>
            <w:r w:rsidRPr="005E4207">
              <w:rPr>
                <w:rFonts w:ascii="Arial" w:hAnsi="Arial" w:cs="Arial"/>
                <w:b/>
                <w:bCs/>
                <w:color w:val="000000"/>
                <w:sz w:val="16"/>
                <w:szCs w:val="16"/>
                <w:lang w:val="es-ES_tradnl"/>
              </w:rPr>
              <w:t>.</w:t>
            </w:r>
            <w:r w:rsidR="005E4207">
              <w:rPr>
                <w:rFonts w:ascii="Arial" w:hAnsi="Arial" w:cs="Arial"/>
                <w:b/>
                <w:bCs/>
                <w:color w:val="000000"/>
                <w:sz w:val="16"/>
                <w:szCs w:val="16"/>
                <w:lang w:val="es-ES_tradnl"/>
              </w:rPr>
              <w:t>521</w:t>
            </w:r>
            <w:r w:rsidRPr="005E4207">
              <w:rPr>
                <w:rFonts w:ascii="Arial" w:hAnsi="Arial" w:cs="Arial"/>
                <w:b/>
                <w:bCs/>
                <w:color w:val="000000"/>
                <w:sz w:val="16"/>
                <w:szCs w:val="16"/>
                <w:lang w:val="es-ES_tradnl"/>
              </w:rPr>
              <w:t>,</w:t>
            </w:r>
            <w:r w:rsidR="005E4207">
              <w:rPr>
                <w:rFonts w:ascii="Arial" w:hAnsi="Arial" w:cs="Arial"/>
                <w:b/>
                <w:bCs/>
                <w:color w:val="000000"/>
                <w:sz w:val="16"/>
                <w:szCs w:val="16"/>
                <w:lang w:val="es-ES_tradnl"/>
              </w:rPr>
              <w:t>81</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b/>
                <w:bCs/>
                <w:color w:val="000000"/>
                <w:sz w:val="16"/>
                <w:szCs w:val="16"/>
              </w:rPr>
            </w:pPr>
            <w:r w:rsidRPr="00311452">
              <w:rPr>
                <w:rFonts w:ascii="Arial" w:hAnsi="Arial" w:cs="Arial"/>
                <w:b/>
                <w:bCs/>
                <w:color w:val="000000"/>
                <w:sz w:val="16"/>
                <w:szCs w:val="16"/>
                <w:lang w:val="es-ES_tradnl"/>
              </w:rPr>
              <w:t>26.653.420,54</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I. Pasivos vinculados con activos no corrientes mantenidos para la venta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II. Provisiones a corto plazo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III. Deudas a corto plazo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1. Deudas con entidades de crédito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2. Acreedores por arrendamiento financiero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3. Otras deudas a corto plazo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IV. Deudas con empresas del grupo y asociadas a corto plazo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6</w:t>
            </w:r>
          </w:p>
        </w:tc>
        <w:tc>
          <w:tcPr>
            <w:tcW w:w="1240" w:type="dxa"/>
            <w:tcBorders>
              <w:top w:val="nil"/>
              <w:left w:val="nil"/>
              <w:bottom w:val="nil"/>
              <w:right w:val="nil"/>
            </w:tcBorders>
            <w:shd w:val="clear" w:color="auto" w:fill="auto"/>
            <w:hideMark/>
          </w:tcPr>
          <w:p w:rsidR="00661501" w:rsidRPr="00311452" w:rsidRDefault="00661501" w:rsidP="005E4207">
            <w:pPr>
              <w:jc w:val="right"/>
              <w:rPr>
                <w:rFonts w:ascii="Arial" w:hAnsi="Arial" w:cs="Arial"/>
                <w:color w:val="000000"/>
                <w:sz w:val="16"/>
                <w:szCs w:val="16"/>
              </w:rPr>
            </w:pPr>
            <w:r w:rsidRPr="00311452">
              <w:rPr>
                <w:rFonts w:ascii="Arial" w:hAnsi="Arial" w:cs="Arial"/>
                <w:color w:val="000000"/>
                <w:sz w:val="16"/>
                <w:szCs w:val="16"/>
                <w:lang w:val="es-ES_tradnl"/>
              </w:rPr>
              <w:t>2</w:t>
            </w:r>
            <w:r w:rsidR="005E4207">
              <w:rPr>
                <w:rFonts w:ascii="Arial" w:hAnsi="Arial" w:cs="Arial"/>
                <w:color w:val="000000"/>
                <w:sz w:val="16"/>
                <w:szCs w:val="16"/>
                <w:lang w:val="es-ES_tradnl"/>
              </w:rPr>
              <w:t>3</w:t>
            </w:r>
            <w:r w:rsidRPr="00311452">
              <w:rPr>
                <w:rFonts w:ascii="Arial" w:hAnsi="Arial" w:cs="Arial"/>
                <w:color w:val="000000"/>
                <w:sz w:val="16"/>
                <w:szCs w:val="16"/>
                <w:lang w:val="es-ES_tradnl"/>
              </w:rPr>
              <w:t>.</w:t>
            </w:r>
            <w:r w:rsidR="005E4207">
              <w:rPr>
                <w:rFonts w:ascii="Arial" w:hAnsi="Arial" w:cs="Arial"/>
                <w:color w:val="000000"/>
                <w:sz w:val="16"/>
                <w:szCs w:val="16"/>
                <w:lang w:val="es-ES_tradnl"/>
              </w:rPr>
              <w:t>917</w:t>
            </w:r>
            <w:r w:rsidRPr="00311452">
              <w:rPr>
                <w:rFonts w:ascii="Arial" w:hAnsi="Arial" w:cs="Arial"/>
                <w:color w:val="000000"/>
                <w:sz w:val="16"/>
                <w:szCs w:val="16"/>
                <w:lang w:val="es-ES_tradnl"/>
              </w:rPr>
              <w:t>.</w:t>
            </w:r>
            <w:r w:rsidR="005E4207">
              <w:rPr>
                <w:rFonts w:ascii="Arial" w:hAnsi="Arial" w:cs="Arial"/>
                <w:color w:val="000000"/>
                <w:sz w:val="16"/>
                <w:szCs w:val="16"/>
                <w:lang w:val="es-ES_tradnl"/>
              </w:rPr>
              <w:t>806</w:t>
            </w:r>
            <w:r w:rsidRPr="00311452">
              <w:rPr>
                <w:rFonts w:ascii="Arial" w:hAnsi="Arial" w:cs="Arial"/>
                <w:color w:val="000000"/>
                <w:sz w:val="16"/>
                <w:szCs w:val="16"/>
                <w:lang w:val="es-ES_tradnl"/>
              </w:rPr>
              <w:t>,</w:t>
            </w:r>
            <w:r w:rsidR="005E4207">
              <w:rPr>
                <w:rFonts w:ascii="Arial" w:hAnsi="Arial" w:cs="Arial"/>
                <w:color w:val="000000"/>
                <w:sz w:val="16"/>
                <w:szCs w:val="16"/>
                <w:lang w:val="es-ES_tradnl"/>
              </w:rPr>
              <w:t>85</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26.080.014,95</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V. Acreedores comerciales y otras cuentas a pagar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6</w:t>
            </w:r>
          </w:p>
        </w:tc>
        <w:tc>
          <w:tcPr>
            <w:tcW w:w="1240" w:type="dxa"/>
            <w:tcBorders>
              <w:top w:val="nil"/>
              <w:left w:val="nil"/>
              <w:bottom w:val="nil"/>
              <w:right w:val="nil"/>
            </w:tcBorders>
            <w:shd w:val="clear" w:color="auto" w:fill="auto"/>
            <w:hideMark/>
          </w:tcPr>
          <w:p w:rsidR="00661501" w:rsidRPr="00311452" w:rsidRDefault="005E4207" w:rsidP="005E4207">
            <w:pPr>
              <w:jc w:val="right"/>
              <w:rPr>
                <w:rFonts w:ascii="Arial" w:hAnsi="Arial" w:cs="Arial"/>
                <w:color w:val="000000"/>
                <w:sz w:val="16"/>
                <w:szCs w:val="16"/>
              </w:rPr>
            </w:pPr>
            <w:r>
              <w:rPr>
                <w:rFonts w:ascii="Arial" w:hAnsi="Arial" w:cs="Arial"/>
                <w:color w:val="000000"/>
                <w:sz w:val="16"/>
                <w:szCs w:val="16"/>
                <w:lang w:val="es-ES_tradnl"/>
              </w:rPr>
              <w:t>36</w:t>
            </w:r>
            <w:r w:rsidR="00661501" w:rsidRPr="00311452">
              <w:rPr>
                <w:rFonts w:ascii="Arial" w:hAnsi="Arial" w:cs="Arial"/>
                <w:color w:val="000000"/>
                <w:sz w:val="16"/>
                <w:szCs w:val="16"/>
                <w:lang w:val="es-ES_tradnl"/>
              </w:rPr>
              <w:t>.</w:t>
            </w:r>
            <w:r>
              <w:rPr>
                <w:rFonts w:ascii="Arial" w:hAnsi="Arial" w:cs="Arial"/>
                <w:color w:val="000000"/>
                <w:sz w:val="16"/>
                <w:szCs w:val="16"/>
                <w:lang w:val="es-ES_tradnl"/>
              </w:rPr>
              <w:t>714</w:t>
            </w:r>
            <w:r w:rsidR="00661501" w:rsidRPr="00311452">
              <w:rPr>
                <w:rFonts w:ascii="Arial" w:hAnsi="Arial" w:cs="Arial"/>
                <w:color w:val="000000"/>
                <w:sz w:val="16"/>
                <w:szCs w:val="16"/>
                <w:lang w:val="es-ES_tradnl"/>
              </w:rPr>
              <w:t>,</w:t>
            </w:r>
            <w:r>
              <w:rPr>
                <w:rFonts w:ascii="Arial" w:hAnsi="Arial" w:cs="Arial"/>
                <w:color w:val="000000"/>
                <w:sz w:val="16"/>
                <w:szCs w:val="16"/>
                <w:lang w:val="es-ES_tradnl"/>
              </w:rPr>
              <w:t>96</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355.405,59</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1. Proveedores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a) Proveedores a largo plazo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b) Proveedores a corto plazo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2. Otros acreedores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5E4207" w:rsidP="005E4207">
            <w:pPr>
              <w:jc w:val="right"/>
              <w:rPr>
                <w:rFonts w:ascii="Arial" w:hAnsi="Arial" w:cs="Arial"/>
                <w:color w:val="000000"/>
                <w:sz w:val="16"/>
                <w:szCs w:val="16"/>
              </w:rPr>
            </w:pPr>
            <w:r>
              <w:rPr>
                <w:rFonts w:ascii="Arial" w:hAnsi="Arial" w:cs="Arial"/>
                <w:color w:val="000000"/>
                <w:sz w:val="16"/>
                <w:szCs w:val="16"/>
                <w:lang w:val="es-ES_tradnl"/>
              </w:rPr>
              <w:t>36</w:t>
            </w:r>
            <w:r w:rsidR="00661501" w:rsidRPr="00311452">
              <w:rPr>
                <w:rFonts w:ascii="Arial" w:hAnsi="Arial" w:cs="Arial"/>
                <w:color w:val="000000"/>
                <w:sz w:val="16"/>
                <w:szCs w:val="16"/>
                <w:lang w:val="es-ES_tradnl"/>
              </w:rPr>
              <w:t>.</w:t>
            </w:r>
            <w:r>
              <w:rPr>
                <w:rFonts w:ascii="Arial" w:hAnsi="Arial" w:cs="Arial"/>
                <w:color w:val="000000"/>
                <w:sz w:val="16"/>
                <w:szCs w:val="16"/>
                <w:lang w:val="es-ES_tradnl"/>
              </w:rPr>
              <w:t>714</w:t>
            </w:r>
            <w:r w:rsidR="00661501" w:rsidRPr="00311452">
              <w:rPr>
                <w:rFonts w:ascii="Arial" w:hAnsi="Arial" w:cs="Arial"/>
                <w:color w:val="000000"/>
                <w:sz w:val="16"/>
                <w:szCs w:val="16"/>
                <w:lang w:val="es-ES_tradnl"/>
              </w:rPr>
              <w:t>,</w:t>
            </w:r>
            <w:r>
              <w:rPr>
                <w:rFonts w:ascii="Arial" w:hAnsi="Arial" w:cs="Arial"/>
                <w:color w:val="000000"/>
                <w:sz w:val="16"/>
                <w:szCs w:val="16"/>
                <w:lang w:val="es-ES_tradnl"/>
              </w:rPr>
              <w:t>96</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355.405,59</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VI. Periodificaciones a corto plazo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6</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218.000,00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218.000,00</w:t>
            </w: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color w:val="000000"/>
                <w:sz w:val="16"/>
                <w:szCs w:val="16"/>
              </w:rPr>
            </w:pPr>
            <w:r w:rsidRPr="00311452">
              <w:rPr>
                <w:rFonts w:ascii="Arial" w:hAnsi="Arial" w:cs="Arial"/>
                <w:color w:val="000000"/>
                <w:sz w:val="16"/>
                <w:szCs w:val="16"/>
                <w:lang w:val="es-ES_tradnl"/>
              </w:rPr>
              <w:t xml:space="preserve">    VII. Deuda con características especiales a corto plazo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color w:val="000000"/>
                <w:sz w:val="16"/>
                <w:szCs w:val="16"/>
              </w:rPr>
            </w:pPr>
            <w:r w:rsidRPr="00311452">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color w:val="000000"/>
                <w:sz w:val="16"/>
                <w:szCs w:val="16"/>
              </w:rPr>
            </w:pPr>
            <w:r w:rsidRPr="00311452">
              <w:rPr>
                <w:rFonts w:ascii="Arial" w:hAnsi="Arial" w:cs="Arial"/>
                <w:color w:val="000000"/>
                <w:sz w:val="16"/>
                <w:szCs w:val="16"/>
                <w:lang w:val="es-ES_tradnl"/>
              </w:rPr>
              <w:t>0</w:t>
            </w:r>
          </w:p>
        </w:tc>
      </w:tr>
      <w:tr w:rsidR="005E4207" w:rsidRPr="00311452" w:rsidTr="00661501">
        <w:trPr>
          <w:trHeight w:val="279"/>
        </w:trPr>
        <w:tc>
          <w:tcPr>
            <w:tcW w:w="5180" w:type="dxa"/>
            <w:tcBorders>
              <w:top w:val="nil"/>
              <w:left w:val="nil"/>
              <w:bottom w:val="nil"/>
              <w:right w:val="nil"/>
            </w:tcBorders>
            <w:shd w:val="clear" w:color="auto" w:fill="auto"/>
            <w:noWrap/>
            <w:vAlign w:val="bottom"/>
            <w:hideMark/>
          </w:tcPr>
          <w:p w:rsidR="00661501" w:rsidRPr="00311452" w:rsidRDefault="00661501" w:rsidP="00311452">
            <w:pPr>
              <w:rPr>
                <w:rFonts w:ascii="Arial" w:hAnsi="Arial" w:cs="Arial"/>
                <w:color w:val="000000"/>
                <w:sz w:val="16"/>
                <w:szCs w:val="16"/>
              </w:rPr>
            </w:pPr>
          </w:p>
        </w:tc>
        <w:tc>
          <w:tcPr>
            <w:tcW w:w="496" w:type="dxa"/>
            <w:tcBorders>
              <w:top w:val="nil"/>
              <w:left w:val="nil"/>
              <w:bottom w:val="nil"/>
              <w:right w:val="nil"/>
            </w:tcBorders>
            <w:shd w:val="clear" w:color="auto" w:fill="auto"/>
            <w:noWrap/>
            <w:vAlign w:val="bottom"/>
            <w:hideMark/>
          </w:tcPr>
          <w:p w:rsidR="00661501" w:rsidRPr="00311452" w:rsidRDefault="00661501" w:rsidP="00311452">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661501" w:rsidRPr="00311452" w:rsidRDefault="00661501" w:rsidP="00311452">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661501" w:rsidRPr="00311452" w:rsidRDefault="00661501" w:rsidP="00ED2F4D">
            <w:pPr>
              <w:rPr>
                <w:rFonts w:ascii="Calibri" w:hAnsi="Calibri" w:cs="Calibri"/>
                <w:color w:val="000000"/>
              </w:rPr>
            </w:pPr>
          </w:p>
        </w:tc>
      </w:tr>
      <w:tr w:rsidR="005E4207" w:rsidRPr="00311452" w:rsidTr="00661501">
        <w:trPr>
          <w:trHeight w:val="279"/>
        </w:trPr>
        <w:tc>
          <w:tcPr>
            <w:tcW w:w="5180" w:type="dxa"/>
            <w:tcBorders>
              <w:top w:val="nil"/>
              <w:left w:val="nil"/>
              <w:bottom w:val="nil"/>
              <w:right w:val="nil"/>
            </w:tcBorders>
            <w:shd w:val="clear" w:color="auto" w:fill="auto"/>
            <w:hideMark/>
          </w:tcPr>
          <w:p w:rsidR="00661501" w:rsidRPr="00311452" w:rsidRDefault="00661501" w:rsidP="00311452">
            <w:pPr>
              <w:rPr>
                <w:rFonts w:ascii="Arial" w:hAnsi="Arial" w:cs="Arial"/>
                <w:b/>
                <w:bCs/>
                <w:color w:val="000000"/>
                <w:sz w:val="16"/>
                <w:szCs w:val="16"/>
              </w:rPr>
            </w:pPr>
            <w:r w:rsidRPr="00311452">
              <w:rPr>
                <w:rFonts w:ascii="Arial" w:hAnsi="Arial" w:cs="Arial"/>
                <w:b/>
                <w:bCs/>
                <w:color w:val="000000"/>
                <w:sz w:val="16"/>
                <w:szCs w:val="16"/>
                <w:lang w:val="es-ES_tradnl"/>
              </w:rPr>
              <w:t xml:space="preserve">TOTAL PATRIMONIO NETO Y PASIVO (A+B+C) </w:t>
            </w:r>
          </w:p>
        </w:tc>
        <w:tc>
          <w:tcPr>
            <w:tcW w:w="496" w:type="dxa"/>
            <w:tcBorders>
              <w:top w:val="nil"/>
              <w:left w:val="nil"/>
              <w:bottom w:val="nil"/>
              <w:right w:val="nil"/>
            </w:tcBorders>
            <w:shd w:val="clear" w:color="auto" w:fill="auto"/>
            <w:hideMark/>
          </w:tcPr>
          <w:p w:rsidR="00661501" w:rsidRPr="00311452" w:rsidRDefault="00661501" w:rsidP="00311452">
            <w:pPr>
              <w:jc w:val="right"/>
              <w:rPr>
                <w:rFonts w:ascii="Arial" w:hAnsi="Arial" w:cs="Arial"/>
                <w:b/>
                <w:bCs/>
                <w:color w:val="000000"/>
                <w:sz w:val="16"/>
                <w:szCs w:val="16"/>
              </w:rPr>
            </w:pPr>
            <w:r w:rsidRPr="00311452">
              <w:rPr>
                <w:rFonts w:ascii="Arial" w:hAnsi="Arial" w:cs="Arial"/>
                <w:b/>
                <w:bCs/>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311452" w:rsidRDefault="00661501" w:rsidP="005E4207">
            <w:pPr>
              <w:jc w:val="right"/>
              <w:rPr>
                <w:rFonts w:ascii="Arial" w:hAnsi="Arial" w:cs="Arial"/>
                <w:b/>
                <w:bCs/>
                <w:color w:val="000000"/>
                <w:sz w:val="16"/>
                <w:szCs w:val="16"/>
              </w:rPr>
            </w:pPr>
            <w:r w:rsidRPr="00311452">
              <w:rPr>
                <w:rFonts w:ascii="Arial" w:hAnsi="Arial" w:cs="Arial"/>
                <w:b/>
                <w:bCs/>
                <w:color w:val="000000"/>
                <w:sz w:val="16"/>
                <w:szCs w:val="16"/>
                <w:lang w:val="es-ES_tradnl"/>
              </w:rPr>
              <w:t>4</w:t>
            </w:r>
            <w:r w:rsidR="005E4207">
              <w:rPr>
                <w:rFonts w:ascii="Arial" w:hAnsi="Arial" w:cs="Arial"/>
                <w:b/>
                <w:bCs/>
                <w:color w:val="000000"/>
                <w:sz w:val="16"/>
                <w:szCs w:val="16"/>
                <w:lang w:val="es-ES_tradnl"/>
              </w:rPr>
              <w:t>1</w:t>
            </w:r>
            <w:r w:rsidRPr="00311452">
              <w:rPr>
                <w:rFonts w:ascii="Arial" w:hAnsi="Arial" w:cs="Arial"/>
                <w:b/>
                <w:bCs/>
                <w:color w:val="000000"/>
                <w:sz w:val="16"/>
                <w:szCs w:val="16"/>
                <w:lang w:val="es-ES_tradnl"/>
              </w:rPr>
              <w:t>.</w:t>
            </w:r>
            <w:r w:rsidR="005E4207">
              <w:rPr>
                <w:rFonts w:ascii="Arial" w:hAnsi="Arial" w:cs="Arial"/>
                <w:b/>
                <w:bCs/>
                <w:color w:val="000000"/>
                <w:sz w:val="16"/>
                <w:szCs w:val="16"/>
                <w:lang w:val="es-ES_tradnl"/>
              </w:rPr>
              <w:t>267</w:t>
            </w:r>
            <w:r w:rsidRPr="00311452">
              <w:rPr>
                <w:rFonts w:ascii="Arial" w:hAnsi="Arial" w:cs="Arial"/>
                <w:b/>
                <w:bCs/>
                <w:color w:val="000000"/>
                <w:sz w:val="16"/>
                <w:szCs w:val="16"/>
                <w:lang w:val="es-ES_tradnl"/>
              </w:rPr>
              <w:t>.</w:t>
            </w:r>
            <w:r w:rsidR="005E4207">
              <w:rPr>
                <w:rFonts w:ascii="Arial" w:hAnsi="Arial" w:cs="Arial"/>
                <w:b/>
                <w:bCs/>
                <w:color w:val="000000"/>
                <w:sz w:val="16"/>
                <w:szCs w:val="16"/>
                <w:lang w:val="es-ES_tradnl"/>
              </w:rPr>
              <w:t>093</w:t>
            </w:r>
            <w:r w:rsidRPr="00311452">
              <w:rPr>
                <w:rFonts w:ascii="Arial" w:hAnsi="Arial" w:cs="Arial"/>
                <w:b/>
                <w:bCs/>
                <w:color w:val="000000"/>
                <w:sz w:val="16"/>
                <w:szCs w:val="16"/>
                <w:lang w:val="es-ES_tradnl"/>
              </w:rPr>
              <w:t>,</w:t>
            </w:r>
            <w:r w:rsidR="005E4207">
              <w:rPr>
                <w:rFonts w:ascii="Arial" w:hAnsi="Arial" w:cs="Arial"/>
                <w:b/>
                <w:bCs/>
                <w:color w:val="000000"/>
                <w:sz w:val="16"/>
                <w:szCs w:val="16"/>
                <w:lang w:val="es-ES_tradnl"/>
              </w:rPr>
              <w:t>4</w:t>
            </w:r>
            <w:r w:rsidRPr="00311452">
              <w:rPr>
                <w:rFonts w:ascii="Arial" w:hAnsi="Arial" w:cs="Arial"/>
                <w:b/>
                <w:bCs/>
                <w:color w:val="000000"/>
                <w:sz w:val="16"/>
                <w:szCs w:val="16"/>
                <w:lang w:val="es-ES_tradnl"/>
              </w:rPr>
              <w:t>7</w:t>
            </w:r>
          </w:p>
        </w:tc>
        <w:tc>
          <w:tcPr>
            <w:tcW w:w="1240" w:type="dxa"/>
            <w:tcBorders>
              <w:top w:val="nil"/>
              <w:left w:val="nil"/>
              <w:bottom w:val="nil"/>
              <w:right w:val="nil"/>
            </w:tcBorders>
            <w:shd w:val="clear" w:color="auto" w:fill="auto"/>
            <w:hideMark/>
          </w:tcPr>
          <w:p w:rsidR="00661501" w:rsidRPr="00311452" w:rsidRDefault="00661501" w:rsidP="00ED2F4D">
            <w:pPr>
              <w:jc w:val="right"/>
              <w:rPr>
                <w:rFonts w:ascii="Arial" w:hAnsi="Arial" w:cs="Arial"/>
                <w:b/>
                <w:bCs/>
                <w:color w:val="000000"/>
                <w:sz w:val="16"/>
                <w:szCs w:val="16"/>
              </w:rPr>
            </w:pPr>
            <w:r w:rsidRPr="00311452">
              <w:rPr>
                <w:rFonts w:ascii="Arial" w:hAnsi="Arial" w:cs="Arial"/>
                <w:b/>
                <w:bCs/>
                <w:color w:val="000000"/>
                <w:sz w:val="16"/>
                <w:szCs w:val="16"/>
                <w:lang w:val="es-ES_tradnl"/>
              </w:rPr>
              <w:t>43.531.247,76</w:t>
            </w:r>
          </w:p>
        </w:tc>
      </w:tr>
    </w:tbl>
    <w:p w:rsidR="002D288B" w:rsidRDefault="002D288B" w:rsidP="000B4F48">
      <w:pPr>
        <w:rPr>
          <w:rFonts w:ascii="Arial" w:hAnsi="Arial" w:cs="Arial"/>
          <w:b/>
          <w:bCs/>
          <w:sz w:val="16"/>
          <w:szCs w:val="16"/>
        </w:rPr>
      </w:pPr>
    </w:p>
    <w:p w:rsidR="00410623" w:rsidRDefault="00410623" w:rsidP="00410623">
      <w:pPr>
        <w:widowControl w:val="0"/>
        <w:autoSpaceDE w:val="0"/>
        <w:autoSpaceDN w:val="0"/>
        <w:adjustRightInd w:val="0"/>
        <w:rPr>
          <w:rFonts w:ascii="Arial" w:hAnsi="Arial" w:cs="Arial"/>
          <w:b/>
          <w:bCs/>
          <w:sz w:val="28"/>
          <w:szCs w:val="28"/>
        </w:rPr>
      </w:pPr>
      <w:r>
        <w:rPr>
          <w:rFonts w:ascii="Arial" w:hAnsi="Arial" w:cs="Arial"/>
          <w:b/>
          <w:bCs/>
          <w:sz w:val="28"/>
          <w:szCs w:val="28"/>
        </w:rPr>
        <w:lastRenderedPageBreak/>
        <w:t>Cuenta de Pérdidas y Ganancias</w:t>
      </w:r>
    </w:p>
    <w:p w:rsidR="00410623" w:rsidRDefault="00410623" w:rsidP="00410623">
      <w:pPr>
        <w:widowControl w:val="0"/>
        <w:autoSpaceDE w:val="0"/>
        <w:autoSpaceDN w:val="0"/>
        <w:adjustRightInd w:val="0"/>
        <w:rPr>
          <w:rFonts w:ascii="Arial" w:hAnsi="Arial" w:cs="Arial"/>
          <w:b/>
          <w:bCs/>
          <w:sz w:val="28"/>
          <w:szCs w:val="28"/>
        </w:rPr>
      </w:pPr>
    </w:p>
    <w:p w:rsidR="008A3493" w:rsidRPr="00270F16" w:rsidRDefault="008A3493" w:rsidP="000B4F48">
      <w:pPr>
        <w:widowControl w:val="0"/>
        <w:autoSpaceDE w:val="0"/>
        <w:autoSpaceDN w:val="0"/>
        <w:adjustRightInd w:val="0"/>
        <w:rPr>
          <w:rFonts w:ascii="Arial" w:hAnsi="Arial" w:cs="Arial"/>
          <w:b/>
          <w:bCs/>
          <w:sz w:val="12"/>
          <w:szCs w:val="12"/>
        </w:rPr>
      </w:pPr>
    </w:p>
    <w:tbl>
      <w:tblPr>
        <w:tblW w:w="8156" w:type="dxa"/>
        <w:tblInd w:w="57" w:type="dxa"/>
        <w:tblCellMar>
          <w:left w:w="70" w:type="dxa"/>
          <w:right w:w="70" w:type="dxa"/>
        </w:tblCellMar>
        <w:tblLook w:val="04A0"/>
      </w:tblPr>
      <w:tblGrid>
        <w:gridCol w:w="5180"/>
        <w:gridCol w:w="496"/>
        <w:gridCol w:w="1240"/>
        <w:gridCol w:w="1240"/>
      </w:tblGrid>
      <w:tr w:rsidR="0008376D" w:rsidRPr="0008376D" w:rsidTr="00661501">
        <w:trPr>
          <w:trHeight w:val="339"/>
        </w:trPr>
        <w:tc>
          <w:tcPr>
            <w:tcW w:w="5180" w:type="dxa"/>
            <w:tcBorders>
              <w:top w:val="nil"/>
              <w:left w:val="nil"/>
              <w:bottom w:val="nil"/>
              <w:right w:val="nil"/>
            </w:tcBorders>
            <w:shd w:val="clear" w:color="auto" w:fill="auto"/>
            <w:hideMark/>
          </w:tcPr>
          <w:p w:rsidR="0008376D" w:rsidRPr="0008376D" w:rsidRDefault="0008376D" w:rsidP="0008376D">
            <w:pPr>
              <w:rPr>
                <w:rFonts w:ascii="Arial" w:hAnsi="Arial" w:cs="Arial"/>
                <w:b/>
                <w:bCs/>
                <w:color w:val="000000"/>
                <w:sz w:val="16"/>
                <w:szCs w:val="16"/>
              </w:rPr>
            </w:pPr>
          </w:p>
        </w:tc>
        <w:tc>
          <w:tcPr>
            <w:tcW w:w="496" w:type="dxa"/>
            <w:tcBorders>
              <w:top w:val="nil"/>
              <w:left w:val="nil"/>
              <w:bottom w:val="nil"/>
              <w:right w:val="nil"/>
            </w:tcBorders>
            <w:shd w:val="clear" w:color="auto" w:fill="auto"/>
            <w:hideMark/>
          </w:tcPr>
          <w:p w:rsidR="0008376D" w:rsidRPr="0008376D" w:rsidRDefault="0008376D" w:rsidP="0008376D">
            <w:pPr>
              <w:jc w:val="right"/>
              <w:rPr>
                <w:rFonts w:ascii="Arial" w:hAnsi="Arial" w:cs="Arial"/>
                <w:b/>
                <w:bCs/>
                <w:color w:val="000000"/>
                <w:sz w:val="16"/>
                <w:szCs w:val="16"/>
              </w:rPr>
            </w:pPr>
            <w:r w:rsidRPr="0008376D">
              <w:rPr>
                <w:rFonts w:ascii="Arial" w:hAnsi="Arial" w:cs="Arial"/>
                <w:b/>
                <w:bCs/>
                <w:color w:val="000000"/>
                <w:sz w:val="16"/>
                <w:szCs w:val="16"/>
                <w:lang w:val="es-ES_tradnl"/>
              </w:rPr>
              <w:t xml:space="preserve">Nota </w:t>
            </w:r>
          </w:p>
        </w:tc>
        <w:tc>
          <w:tcPr>
            <w:tcW w:w="1240" w:type="dxa"/>
            <w:tcBorders>
              <w:top w:val="nil"/>
              <w:left w:val="nil"/>
              <w:bottom w:val="nil"/>
              <w:right w:val="nil"/>
            </w:tcBorders>
            <w:shd w:val="clear" w:color="auto" w:fill="auto"/>
            <w:hideMark/>
          </w:tcPr>
          <w:p w:rsidR="0008376D" w:rsidRPr="0008376D" w:rsidRDefault="0008376D" w:rsidP="00661501">
            <w:pPr>
              <w:jc w:val="right"/>
              <w:rPr>
                <w:rFonts w:ascii="Arial" w:hAnsi="Arial" w:cs="Arial"/>
                <w:b/>
                <w:bCs/>
                <w:color w:val="000000"/>
                <w:sz w:val="16"/>
                <w:szCs w:val="16"/>
              </w:rPr>
            </w:pPr>
            <w:r w:rsidRPr="0008376D">
              <w:rPr>
                <w:rFonts w:ascii="Arial" w:hAnsi="Arial" w:cs="Arial"/>
                <w:b/>
                <w:bCs/>
                <w:color w:val="000000"/>
                <w:sz w:val="16"/>
                <w:szCs w:val="16"/>
                <w:lang w:val="es-ES_tradnl"/>
              </w:rPr>
              <w:t>Ejercicio 201</w:t>
            </w:r>
            <w:r w:rsidR="00661501">
              <w:rPr>
                <w:rFonts w:ascii="Arial" w:hAnsi="Arial" w:cs="Arial"/>
                <w:b/>
                <w:bCs/>
                <w:color w:val="000000"/>
                <w:sz w:val="16"/>
                <w:szCs w:val="16"/>
                <w:lang w:val="es-ES_tradnl"/>
              </w:rPr>
              <w:t>8</w:t>
            </w:r>
            <w:r w:rsidRPr="0008376D">
              <w:rPr>
                <w:rFonts w:ascii="Arial" w:hAnsi="Arial" w:cs="Arial"/>
                <w:b/>
                <w:bCs/>
                <w:color w:val="000000"/>
                <w:sz w:val="16"/>
                <w:szCs w:val="16"/>
                <w:lang w:val="es-ES_tradnl"/>
              </w:rPr>
              <w:t xml:space="preserve"> </w:t>
            </w:r>
          </w:p>
        </w:tc>
        <w:tc>
          <w:tcPr>
            <w:tcW w:w="1240" w:type="dxa"/>
            <w:tcBorders>
              <w:top w:val="nil"/>
              <w:left w:val="nil"/>
              <w:bottom w:val="nil"/>
              <w:right w:val="nil"/>
            </w:tcBorders>
            <w:shd w:val="clear" w:color="auto" w:fill="auto"/>
            <w:hideMark/>
          </w:tcPr>
          <w:p w:rsidR="0008376D" w:rsidRPr="0008376D" w:rsidRDefault="0008376D" w:rsidP="00661501">
            <w:pPr>
              <w:jc w:val="right"/>
              <w:rPr>
                <w:rFonts w:ascii="Arial" w:hAnsi="Arial" w:cs="Arial"/>
                <w:b/>
                <w:bCs/>
                <w:color w:val="000000"/>
                <w:sz w:val="16"/>
                <w:szCs w:val="16"/>
              </w:rPr>
            </w:pPr>
            <w:r w:rsidRPr="0008376D">
              <w:rPr>
                <w:rFonts w:ascii="Arial" w:hAnsi="Arial" w:cs="Arial"/>
                <w:b/>
                <w:bCs/>
                <w:color w:val="000000"/>
                <w:sz w:val="16"/>
                <w:szCs w:val="16"/>
                <w:lang w:val="es-ES_tradnl"/>
              </w:rPr>
              <w:t>Ejercicio 201</w:t>
            </w:r>
            <w:r w:rsidR="00661501">
              <w:rPr>
                <w:rFonts w:ascii="Arial" w:hAnsi="Arial" w:cs="Arial"/>
                <w:b/>
                <w:bCs/>
                <w:color w:val="000000"/>
                <w:sz w:val="16"/>
                <w:szCs w:val="16"/>
                <w:lang w:val="es-ES_tradnl"/>
              </w:rPr>
              <w:t>7</w:t>
            </w:r>
            <w:r w:rsidRPr="0008376D">
              <w:rPr>
                <w:rFonts w:ascii="Arial" w:hAnsi="Arial" w:cs="Arial"/>
                <w:b/>
                <w:bCs/>
                <w:color w:val="000000"/>
                <w:sz w:val="16"/>
                <w:szCs w:val="16"/>
                <w:lang w:val="es-ES_tradnl"/>
              </w:rPr>
              <w:t xml:space="preserve"> </w:t>
            </w:r>
          </w:p>
        </w:tc>
      </w:tr>
      <w:tr w:rsidR="0008376D" w:rsidRPr="0008376D" w:rsidTr="00661501">
        <w:trPr>
          <w:trHeight w:val="339"/>
        </w:trPr>
        <w:tc>
          <w:tcPr>
            <w:tcW w:w="5180" w:type="dxa"/>
            <w:tcBorders>
              <w:top w:val="nil"/>
              <w:left w:val="nil"/>
              <w:bottom w:val="nil"/>
              <w:right w:val="nil"/>
            </w:tcBorders>
            <w:shd w:val="clear" w:color="auto" w:fill="auto"/>
            <w:noWrap/>
            <w:vAlign w:val="bottom"/>
            <w:hideMark/>
          </w:tcPr>
          <w:p w:rsidR="0008376D" w:rsidRPr="0008376D" w:rsidRDefault="0008376D" w:rsidP="0008376D">
            <w:pPr>
              <w:rPr>
                <w:rFonts w:ascii="Arial" w:hAnsi="Arial" w:cs="Arial"/>
                <w:color w:val="000000"/>
                <w:sz w:val="16"/>
                <w:szCs w:val="16"/>
              </w:rPr>
            </w:pPr>
          </w:p>
        </w:tc>
        <w:tc>
          <w:tcPr>
            <w:tcW w:w="496" w:type="dxa"/>
            <w:tcBorders>
              <w:top w:val="nil"/>
              <w:left w:val="nil"/>
              <w:bottom w:val="nil"/>
              <w:right w:val="nil"/>
            </w:tcBorders>
            <w:shd w:val="clear" w:color="auto" w:fill="auto"/>
            <w:noWrap/>
            <w:vAlign w:val="bottom"/>
            <w:hideMark/>
          </w:tcPr>
          <w:p w:rsidR="0008376D" w:rsidRPr="0008376D" w:rsidRDefault="0008376D" w:rsidP="0008376D">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08376D" w:rsidRPr="0008376D" w:rsidRDefault="0008376D" w:rsidP="0008376D">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08376D" w:rsidRPr="0008376D" w:rsidRDefault="0008376D" w:rsidP="0008376D">
            <w:pPr>
              <w:rPr>
                <w:rFonts w:ascii="Calibri" w:hAnsi="Calibri" w:cs="Calibri"/>
                <w:color w:val="000000"/>
              </w:rPr>
            </w:pP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b/>
                <w:bCs/>
                <w:color w:val="000000"/>
                <w:sz w:val="16"/>
                <w:szCs w:val="16"/>
              </w:rPr>
            </w:pPr>
            <w:r w:rsidRPr="0008376D">
              <w:rPr>
                <w:rFonts w:ascii="Arial" w:hAnsi="Arial" w:cs="Arial"/>
                <w:b/>
                <w:bCs/>
                <w:color w:val="000000"/>
                <w:sz w:val="16"/>
                <w:szCs w:val="16"/>
                <w:lang w:val="es-ES_tradnl"/>
              </w:rPr>
              <w:t xml:space="preserve">PÉRDIDAS Y GANANCIAS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b/>
                <w:bCs/>
                <w:color w:val="000000"/>
                <w:sz w:val="16"/>
                <w:szCs w:val="16"/>
              </w:rPr>
            </w:pPr>
            <w:r w:rsidRPr="0008376D">
              <w:rPr>
                <w:rFonts w:ascii="Arial" w:hAnsi="Arial" w:cs="Arial"/>
                <w:b/>
                <w:bCs/>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b/>
                <w:bCs/>
                <w:color w:val="000000"/>
                <w:sz w:val="16"/>
                <w:szCs w:val="16"/>
              </w:rPr>
            </w:pPr>
            <w:r w:rsidRPr="0008376D">
              <w:rPr>
                <w:rFonts w:ascii="Arial" w:hAnsi="Arial" w:cs="Arial"/>
                <w:b/>
                <w:bCs/>
                <w:color w:val="000000"/>
                <w:sz w:val="16"/>
                <w:szCs w:val="16"/>
                <w:lang w:val="es-ES_tradnl"/>
              </w:rPr>
              <w:t>0</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b/>
                <w:bCs/>
                <w:color w:val="000000"/>
                <w:sz w:val="16"/>
                <w:szCs w:val="16"/>
              </w:rPr>
            </w:pPr>
            <w:r w:rsidRPr="0008376D">
              <w:rPr>
                <w:rFonts w:ascii="Arial" w:hAnsi="Arial" w:cs="Arial"/>
                <w:b/>
                <w:bCs/>
                <w:color w:val="000000"/>
                <w:sz w:val="16"/>
                <w:szCs w:val="16"/>
                <w:lang w:val="es-ES_tradnl"/>
              </w:rPr>
              <w:t>0</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1. Importe neto de la cifra de negocios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10</w:t>
            </w:r>
          </w:p>
        </w:tc>
        <w:tc>
          <w:tcPr>
            <w:tcW w:w="1240" w:type="dxa"/>
            <w:tcBorders>
              <w:top w:val="nil"/>
              <w:left w:val="nil"/>
              <w:bottom w:val="nil"/>
              <w:right w:val="nil"/>
            </w:tcBorders>
            <w:shd w:val="clear" w:color="auto" w:fill="auto"/>
            <w:hideMark/>
          </w:tcPr>
          <w:p w:rsidR="00661501" w:rsidRPr="0008376D" w:rsidRDefault="00661501" w:rsidP="00875B6A">
            <w:pPr>
              <w:jc w:val="right"/>
              <w:rPr>
                <w:rFonts w:ascii="Arial" w:hAnsi="Arial" w:cs="Arial"/>
                <w:color w:val="000000"/>
                <w:sz w:val="16"/>
                <w:szCs w:val="16"/>
              </w:rPr>
            </w:pPr>
            <w:r w:rsidRPr="0008376D">
              <w:rPr>
                <w:rFonts w:ascii="Arial" w:hAnsi="Arial" w:cs="Arial"/>
                <w:color w:val="000000"/>
                <w:sz w:val="16"/>
                <w:szCs w:val="16"/>
                <w:lang w:val="es-ES_tradnl"/>
              </w:rPr>
              <w:t>1.4</w:t>
            </w:r>
            <w:r w:rsidR="00875B6A">
              <w:rPr>
                <w:rFonts w:ascii="Arial" w:hAnsi="Arial" w:cs="Arial"/>
                <w:color w:val="000000"/>
                <w:sz w:val="16"/>
                <w:szCs w:val="16"/>
                <w:lang w:val="es-ES_tradnl"/>
              </w:rPr>
              <w:t>29</w:t>
            </w:r>
            <w:r w:rsidRPr="0008376D">
              <w:rPr>
                <w:rFonts w:ascii="Arial" w:hAnsi="Arial" w:cs="Arial"/>
                <w:color w:val="000000"/>
                <w:sz w:val="16"/>
                <w:szCs w:val="16"/>
                <w:lang w:val="es-ES_tradnl"/>
              </w:rPr>
              <w:t>.</w:t>
            </w:r>
            <w:r w:rsidR="00875B6A">
              <w:rPr>
                <w:rFonts w:ascii="Arial" w:hAnsi="Arial" w:cs="Arial"/>
                <w:color w:val="000000"/>
                <w:sz w:val="16"/>
                <w:szCs w:val="16"/>
                <w:lang w:val="es-ES_tradnl"/>
              </w:rPr>
              <w:t>844</w:t>
            </w:r>
            <w:r w:rsidRPr="0008376D">
              <w:rPr>
                <w:rFonts w:ascii="Arial" w:hAnsi="Arial" w:cs="Arial"/>
                <w:color w:val="000000"/>
                <w:sz w:val="16"/>
                <w:szCs w:val="16"/>
                <w:lang w:val="es-ES_tradnl"/>
              </w:rPr>
              <w:t>,</w:t>
            </w:r>
            <w:r w:rsidR="00875B6A">
              <w:rPr>
                <w:rFonts w:ascii="Arial" w:hAnsi="Arial" w:cs="Arial"/>
                <w:color w:val="000000"/>
                <w:sz w:val="16"/>
                <w:szCs w:val="16"/>
                <w:lang w:val="es-ES_tradnl"/>
              </w:rPr>
              <w:t>70</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1.438.215,54</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2. Variación de existencias de productos terminados y en curso de fabricación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0</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3. Trabajos realizados por la empresa para su activo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0</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4. Aprovisionamientos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10</w:t>
            </w:r>
          </w:p>
        </w:tc>
        <w:tc>
          <w:tcPr>
            <w:tcW w:w="1240" w:type="dxa"/>
            <w:tcBorders>
              <w:top w:val="nil"/>
              <w:left w:val="nil"/>
              <w:bottom w:val="nil"/>
              <w:right w:val="nil"/>
            </w:tcBorders>
            <w:shd w:val="clear" w:color="auto" w:fill="auto"/>
            <w:hideMark/>
          </w:tcPr>
          <w:p w:rsidR="00661501" w:rsidRPr="0008376D" w:rsidRDefault="00661501" w:rsidP="00875B6A">
            <w:pPr>
              <w:jc w:val="right"/>
              <w:rPr>
                <w:rFonts w:ascii="Arial" w:hAnsi="Arial" w:cs="Arial"/>
                <w:color w:val="000000"/>
                <w:sz w:val="16"/>
                <w:szCs w:val="16"/>
              </w:rPr>
            </w:pPr>
            <w:r w:rsidRPr="0008376D">
              <w:rPr>
                <w:rFonts w:ascii="Arial" w:hAnsi="Arial" w:cs="Arial"/>
                <w:color w:val="000000"/>
                <w:sz w:val="16"/>
                <w:szCs w:val="16"/>
                <w:lang w:val="es-ES_tradnl"/>
              </w:rPr>
              <w:t>-</w:t>
            </w:r>
            <w:r w:rsidR="00875B6A">
              <w:rPr>
                <w:rFonts w:ascii="Arial" w:hAnsi="Arial" w:cs="Arial"/>
                <w:color w:val="000000"/>
                <w:sz w:val="16"/>
                <w:szCs w:val="16"/>
                <w:lang w:val="es-ES_tradnl"/>
              </w:rPr>
              <w:t>2</w:t>
            </w:r>
            <w:r w:rsidRPr="0008376D">
              <w:rPr>
                <w:rFonts w:ascii="Arial" w:hAnsi="Arial" w:cs="Arial"/>
                <w:color w:val="000000"/>
                <w:sz w:val="16"/>
                <w:szCs w:val="16"/>
                <w:lang w:val="es-ES_tradnl"/>
              </w:rPr>
              <w:t>.</w:t>
            </w:r>
            <w:r w:rsidR="00875B6A">
              <w:rPr>
                <w:rFonts w:ascii="Arial" w:hAnsi="Arial" w:cs="Arial"/>
                <w:color w:val="000000"/>
                <w:sz w:val="16"/>
                <w:szCs w:val="16"/>
                <w:lang w:val="es-ES_tradnl"/>
              </w:rPr>
              <w:t>055</w:t>
            </w:r>
            <w:r w:rsidRPr="0008376D">
              <w:rPr>
                <w:rFonts w:ascii="Arial" w:hAnsi="Arial" w:cs="Arial"/>
                <w:color w:val="000000"/>
                <w:sz w:val="16"/>
                <w:szCs w:val="16"/>
                <w:lang w:val="es-ES_tradnl"/>
              </w:rPr>
              <w:t>,</w:t>
            </w:r>
            <w:r w:rsidR="00875B6A">
              <w:rPr>
                <w:rFonts w:ascii="Arial" w:hAnsi="Arial" w:cs="Arial"/>
                <w:color w:val="000000"/>
                <w:sz w:val="16"/>
                <w:szCs w:val="16"/>
                <w:lang w:val="es-ES_tradnl"/>
              </w:rPr>
              <w:t>00</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-3.395,25</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5. Otros ingresos de explotación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0</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6. Gastos de personal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10</w:t>
            </w:r>
          </w:p>
        </w:tc>
        <w:tc>
          <w:tcPr>
            <w:tcW w:w="1240" w:type="dxa"/>
            <w:tcBorders>
              <w:top w:val="nil"/>
              <w:left w:val="nil"/>
              <w:bottom w:val="nil"/>
              <w:right w:val="nil"/>
            </w:tcBorders>
            <w:shd w:val="clear" w:color="auto" w:fill="auto"/>
            <w:hideMark/>
          </w:tcPr>
          <w:p w:rsidR="00661501" w:rsidRPr="0008376D" w:rsidRDefault="00661501" w:rsidP="00875B6A">
            <w:pPr>
              <w:jc w:val="right"/>
              <w:rPr>
                <w:rFonts w:ascii="Arial" w:hAnsi="Arial" w:cs="Arial"/>
                <w:color w:val="000000"/>
                <w:sz w:val="16"/>
                <w:szCs w:val="16"/>
              </w:rPr>
            </w:pPr>
            <w:r w:rsidRPr="0008376D">
              <w:rPr>
                <w:rFonts w:ascii="Arial" w:hAnsi="Arial" w:cs="Arial"/>
                <w:color w:val="000000"/>
                <w:sz w:val="16"/>
                <w:szCs w:val="16"/>
                <w:lang w:val="es-ES_tradnl"/>
              </w:rPr>
              <w:t>-</w:t>
            </w:r>
            <w:r w:rsidR="00875B6A">
              <w:rPr>
                <w:rFonts w:ascii="Arial" w:hAnsi="Arial" w:cs="Arial"/>
                <w:color w:val="000000"/>
                <w:sz w:val="16"/>
                <w:szCs w:val="16"/>
                <w:lang w:val="es-ES_tradnl"/>
              </w:rPr>
              <w:t>5</w:t>
            </w:r>
            <w:r w:rsidRPr="0008376D">
              <w:rPr>
                <w:rFonts w:ascii="Arial" w:hAnsi="Arial" w:cs="Arial"/>
                <w:color w:val="000000"/>
                <w:sz w:val="16"/>
                <w:szCs w:val="16"/>
                <w:lang w:val="es-ES_tradnl"/>
              </w:rPr>
              <w:t>7.</w:t>
            </w:r>
            <w:r w:rsidR="00875B6A">
              <w:rPr>
                <w:rFonts w:ascii="Arial" w:hAnsi="Arial" w:cs="Arial"/>
                <w:color w:val="000000"/>
                <w:sz w:val="16"/>
                <w:szCs w:val="16"/>
                <w:lang w:val="es-ES_tradnl"/>
              </w:rPr>
              <w:t>294</w:t>
            </w:r>
            <w:r w:rsidRPr="0008376D">
              <w:rPr>
                <w:rFonts w:ascii="Arial" w:hAnsi="Arial" w:cs="Arial"/>
                <w:color w:val="000000"/>
                <w:sz w:val="16"/>
                <w:szCs w:val="16"/>
                <w:lang w:val="es-ES_tradnl"/>
              </w:rPr>
              <w:t>,</w:t>
            </w:r>
            <w:r w:rsidR="00875B6A">
              <w:rPr>
                <w:rFonts w:ascii="Arial" w:hAnsi="Arial" w:cs="Arial"/>
                <w:color w:val="000000"/>
                <w:sz w:val="16"/>
                <w:szCs w:val="16"/>
                <w:lang w:val="es-ES_tradnl"/>
              </w:rPr>
              <w:t>0</w:t>
            </w:r>
            <w:r w:rsidRPr="0008376D">
              <w:rPr>
                <w:rFonts w:ascii="Arial" w:hAnsi="Arial" w:cs="Arial"/>
                <w:color w:val="000000"/>
                <w:sz w:val="16"/>
                <w:szCs w:val="16"/>
                <w:lang w:val="es-ES_tradnl"/>
              </w:rPr>
              <w:t>9</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-76.828,96</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7. Otros gastos de explotación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10</w:t>
            </w:r>
          </w:p>
        </w:tc>
        <w:tc>
          <w:tcPr>
            <w:tcW w:w="1240" w:type="dxa"/>
            <w:tcBorders>
              <w:top w:val="nil"/>
              <w:left w:val="nil"/>
              <w:bottom w:val="nil"/>
              <w:right w:val="nil"/>
            </w:tcBorders>
            <w:shd w:val="clear" w:color="auto" w:fill="auto"/>
            <w:hideMark/>
          </w:tcPr>
          <w:p w:rsidR="00661501" w:rsidRPr="0008376D" w:rsidRDefault="00661501" w:rsidP="00875B6A">
            <w:pPr>
              <w:jc w:val="right"/>
              <w:rPr>
                <w:rFonts w:ascii="Arial" w:hAnsi="Arial" w:cs="Arial"/>
                <w:color w:val="000000"/>
                <w:sz w:val="16"/>
                <w:szCs w:val="16"/>
              </w:rPr>
            </w:pPr>
            <w:r w:rsidRPr="0008376D">
              <w:rPr>
                <w:rFonts w:ascii="Arial" w:hAnsi="Arial" w:cs="Arial"/>
                <w:color w:val="000000"/>
                <w:sz w:val="16"/>
                <w:szCs w:val="16"/>
                <w:lang w:val="es-ES_tradnl"/>
              </w:rPr>
              <w:t>-6</w:t>
            </w:r>
            <w:r w:rsidR="00875B6A">
              <w:rPr>
                <w:rFonts w:ascii="Arial" w:hAnsi="Arial" w:cs="Arial"/>
                <w:color w:val="000000"/>
                <w:sz w:val="16"/>
                <w:szCs w:val="16"/>
                <w:lang w:val="es-ES_tradnl"/>
              </w:rPr>
              <w:t>3</w:t>
            </w:r>
            <w:r w:rsidRPr="0008376D">
              <w:rPr>
                <w:rFonts w:ascii="Arial" w:hAnsi="Arial" w:cs="Arial"/>
                <w:color w:val="000000"/>
                <w:sz w:val="16"/>
                <w:szCs w:val="16"/>
                <w:lang w:val="es-ES_tradnl"/>
              </w:rPr>
              <w:t>.</w:t>
            </w:r>
            <w:r w:rsidR="00875B6A">
              <w:rPr>
                <w:rFonts w:ascii="Arial" w:hAnsi="Arial" w:cs="Arial"/>
                <w:color w:val="000000"/>
                <w:sz w:val="16"/>
                <w:szCs w:val="16"/>
                <w:lang w:val="es-ES_tradnl"/>
              </w:rPr>
              <w:t>249</w:t>
            </w:r>
            <w:r w:rsidRPr="0008376D">
              <w:rPr>
                <w:rFonts w:ascii="Arial" w:hAnsi="Arial" w:cs="Arial"/>
                <w:color w:val="000000"/>
                <w:sz w:val="16"/>
                <w:szCs w:val="16"/>
                <w:lang w:val="es-ES_tradnl"/>
              </w:rPr>
              <w:t>,</w:t>
            </w:r>
            <w:r w:rsidR="00875B6A">
              <w:rPr>
                <w:rFonts w:ascii="Arial" w:hAnsi="Arial" w:cs="Arial"/>
                <w:color w:val="000000"/>
                <w:sz w:val="16"/>
                <w:szCs w:val="16"/>
                <w:lang w:val="es-ES_tradnl"/>
              </w:rPr>
              <w:t>1</w:t>
            </w:r>
            <w:r w:rsidRPr="0008376D">
              <w:rPr>
                <w:rFonts w:ascii="Arial" w:hAnsi="Arial" w:cs="Arial"/>
                <w:color w:val="000000"/>
                <w:sz w:val="16"/>
                <w:szCs w:val="16"/>
                <w:lang w:val="es-ES_tradnl"/>
              </w:rPr>
              <w:t>1</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-68.782,15</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8. Amortización del inmovilizado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4</w:t>
            </w:r>
          </w:p>
        </w:tc>
        <w:tc>
          <w:tcPr>
            <w:tcW w:w="1240" w:type="dxa"/>
            <w:tcBorders>
              <w:top w:val="nil"/>
              <w:left w:val="nil"/>
              <w:bottom w:val="nil"/>
              <w:right w:val="nil"/>
            </w:tcBorders>
            <w:shd w:val="clear" w:color="auto" w:fill="auto"/>
            <w:hideMark/>
          </w:tcPr>
          <w:p w:rsidR="00661501" w:rsidRPr="0008376D" w:rsidRDefault="00661501" w:rsidP="00875B6A">
            <w:pPr>
              <w:jc w:val="right"/>
              <w:rPr>
                <w:rFonts w:ascii="Arial" w:hAnsi="Arial" w:cs="Arial"/>
                <w:color w:val="000000"/>
                <w:sz w:val="16"/>
                <w:szCs w:val="16"/>
              </w:rPr>
            </w:pPr>
            <w:r w:rsidRPr="0008376D">
              <w:rPr>
                <w:rFonts w:ascii="Arial" w:hAnsi="Arial" w:cs="Arial"/>
                <w:color w:val="000000"/>
                <w:sz w:val="16"/>
                <w:szCs w:val="16"/>
                <w:lang w:val="es-ES_tradnl"/>
              </w:rPr>
              <w:t>-41</w:t>
            </w:r>
            <w:r w:rsidR="00875B6A">
              <w:rPr>
                <w:rFonts w:ascii="Arial" w:hAnsi="Arial" w:cs="Arial"/>
                <w:color w:val="000000"/>
                <w:sz w:val="16"/>
                <w:szCs w:val="16"/>
                <w:lang w:val="es-ES_tradnl"/>
              </w:rPr>
              <w:t>1</w:t>
            </w:r>
            <w:r w:rsidRPr="0008376D">
              <w:rPr>
                <w:rFonts w:ascii="Arial" w:hAnsi="Arial" w:cs="Arial"/>
                <w:color w:val="000000"/>
                <w:sz w:val="16"/>
                <w:szCs w:val="16"/>
                <w:lang w:val="es-ES_tradnl"/>
              </w:rPr>
              <w:t>.</w:t>
            </w:r>
            <w:r w:rsidR="00875B6A">
              <w:rPr>
                <w:rFonts w:ascii="Arial" w:hAnsi="Arial" w:cs="Arial"/>
                <w:color w:val="000000"/>
                <w:sz w:val="16"/>
                <w:szCs w:val="16"/>
                <w:lang w:val="es-ES_tradnl"/>
              </w:rPr>
              <w:t>445</w:t>
            </w:r>
            <w:r w:rsidRPr="0008376D">
              <w:rPr>
                <w:rFonts w:ascii="Arial" w:hAnsi="Arial" w:cs="Arial"/>
                <w:color w:val="000000"/>
                <w:sz w:val="16"/>
                <w:szCs w:val="16"/>
                <w:lang w:val="es-ES_tradnl"/>
              </w:rPr>
              <w:t>,8</w:t>
            </w:r>
            <w:r w:rsidR="00875B6A">
              <w:rPr>
                <w:rFonts w:ascii="Arial" w:hAnsi="Arial" w:cs="Arial"/>
                <w:color w:val="000000"/>
                <w:sz w:val="16"/>
                <w:szCs w:val="16"/>
                <w:lang w:val="es-ES_tradnl"/>
              </w:rPr>
              <w:t>1</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-416.394,84</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9. Imputación de subvenciones de inmovilizado no financiero y otras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0</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10. Excesos de provisiones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0</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11. Deterioro y resultado por enajenaciones del inmovilizado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0</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12. Diferencia negativa de combinaciones de negocio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0</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13. Otros resultados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10</w:t>
            </w:r>
          </w:p>
        </w:tc>
        <w:tc>
          <w:tcPr>
            <w:tcW w:w="1240"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0</w:t>
            </w:r>
          </w:p>
        </w:tc>
      </w:tr>
      <w:tr w:rsidR="00661501" w:rsidRPr="0008376D" w:rsidTr="00661501">
        <w:trPr>
          <w:trHeight w:val="339"/>
        </w:trPr>
        <w:tc>
          <w:tcPr>
            <w:tcW w:w="5180" w:type="dxa"/>
            <w:tcBorders>
              <w:top w:val="nil"/>
              <w:left w:val="nil"/>
              <w:bottom w:val="nil"/>
              <w:right w:val="nil"/>
            </w:tcBorders>
            <w:shd w:val="clear" w:color="auto" w:fill="auto"/>
            <w:noWrap/>
            <w:vAlign w:val="bottom"/>
            <w:hideMark/>
          </w:tcPr>
          <w:p w:rsidR="00661501" w:rsidRPr="0008376D" w:rsidRDefault="00661501" w:rsidP="0008376D">
            <w:pPr>
              <w:rPr>
                <w:rFonts w:ascii="Arial" w:hAnsi="Arial" w:cs="Arial"/>
                <w:color w:val="000000"/>
                <w:sz w:val="16"/>
                <w:szCs w:val="16"/>
              </w:rPr>
            </w:pPr>
          </w:p>
        </w:tc>
        <w:tc>
          <w:tcPr>
            <w:tcW w:w="496" w:type="dxa"/>
            <w:tcBorders>
              <w:top w:val="nil"/>
              <w:left w:val="nil"/>
              <w:bottom w:val="nil"/>
              <w:right w:val="nil"/>
            </w:tcBorders>
            <w:shd w:val="clear" w:color="auto" w:fill="auto"/>
            <w:noWrap/>
            <w:vAlign w:val="bottom"/>
            <w:hideMark/>
          </w:tcPr>
          <w:p w:rsidR="00661501" w:rsidRPr="0008376D" w:rsidRDefault="00661501" w:rsidP="0008376D">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661501" w:rsidRPr="0008376D" w:rsidRDefault="00661501" w:rsidP="0008376D">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661501" w:rsidRPr="0008376D" w:rsidRDefault="00661501" w:rsidP="00ED2F4D">
            <w:pPr>
              <w:rPr>
                <w:rFonts w:ascii="Calibri" w:hAnsi="Calibri" w:cs="Calibri"/>
                <w:color w:val="000000"/>
              </w:rPr>
            </w:pP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b/>
                <w:bCs/>
                <w:color w:val="000000"/>
                <w:sz w:val="16"/>
                <w:szCs w:val="16"/>
              </w:rPr>
            </w:pPr>
            <w:r w:rsidRPr="0008376D">
              <w:rPr>
                <w:rFonts w:ascii="Arial" w:hAnsi="Arial" w:cs="Arial"/>
                <w:b/>
                <w:bCs/>
                <w:color w:val="000000"/>
                <w:sz w:val="16"/>
                <w:szCs w:val="16"/>
                <w:lang w:val="es-ES_tradnl"/>
              </w:rPr>
              <w:t xml:space="preserve">A) RESULTADO DE EXPLOTACIÓN (1+2+3+4+5+6+7+8+9+10+11+12+13)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b/>
                <w:bCs/>
                <w:color w:val="000000"/>
                <w:sz w:val="16"/>
                <w:szCs w:val="16"/>
              </w:rPr>
            </w:pPr>
            <w:r w:rsidRPr="0008376D">
              <w:rPr>
                <w:rFonts w:ascii="Arial" w:hAnsi="Arial" w:cs="Arial"/>
                <w:b/>
                <w:bCs/>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08376D" w:rsidRDefault="00661501" w:rsidP="00875B6A">
            <w:pPr>
              <w:jc w:val="right"/>
              <w:rPr>
                <w:rFonts w:ascii="Arial" w:hAnsi="Arial" w:cs="Arial"/>
                <w:b/>
                <w:bCs/>
                <w:color w:val="000000"/>
                <w:sz w:val="16"/>
                <w:szCs w:val="16"/>
              </w:rPr>
            </w:pPr>
            <w:r w:rsidRPr="0008376D">
              <w:rPr>
                <w:rFonts w:ascii="Arial" w:hAnsi="Arial" w:cs="Arial"/>
                <w:b/>
                <w:bCs/>
                <w:color w:val="000000"/>
                <w:sz w:val="16"/>
                <w:szCs w:val="16"/>
                <w:lang w:val="es-ES_tradnl"/>
              </w:rPr>
              <w:t>8</w:t>
            </w:r>
            <w:r w:rsidR="00875B6A">
              <w:rPr>
                <w:rFonts w:ascii="Arial" w:hAnsi="Arial" w:cs="Arial"/>
                <w:b/>
                <w:bCs/>
                <w:color w:val="000000"/>
                <w:sz w:val="16"/>
                <w:szCs w:val="16"/>
                <w:lang w:val="es-ES_tradnl"/>
              </w:rPr>
              <w:t>95</w:t>
            </w:r>
            <w:r w:rsidRPr="0008376D">
              <w:rPr>
                <w:rFonts w:ascii="Arial" w:hAnsi="Arial" w:cs="Arial"/>
                <w:b/>
                <w:bCs/>
                <w:color w:val="000000"/>
                <w:sz w:val="16"/>
                <w:szCs w:val="16"/>
                <w:lang w:val="es-ES_tradnl"/>
              </w:rPr>
              <w:t>.</w:t>
            </w:r>
            <w:r w:rsidR="00875B6A">
              <w:rPr>
                <w:rFonts w:ascii="Arial" w:hAnsi="Arial" w:cs="Arial"/>
                <w:b/>
                <w:bCs/>
                <w:color w:val="000000"/>
                <w:sz w:val="16"/>
                <w:szCs w:val="16"/>
                <w:lang w:val="es-ES_tradnl"/>
              </w:rPr>
              <w:t>800</w:t>
            </w:r>
            <w:r w:rsidRPr="0008376D">
              <w:rPr>
                <w:rFonts w:ascii="Arial" w:hAnsi="Arial" w:cs="Arial"/>
                <w:b/>
                <w:bCs/>
                <w:color w:val="000000"/>
                <w:sz w:val="16"/>
                <w:szCs w:val="16"/>
                <w:lang w:val="es-ES_tradnl"/>
              </w:rPr>
              <w:t>,</w:t>
            </w:r>
            <w:r w:rsidR="00875B6A">
              <w:rPr>
                <w:rFonts w:ascii="Arial" w:hAnsi="Arial" w:cs="Arial"/>
                <w:b/>
                <w:bCs/>
                <w:color w:val="000000"/>
                <w:sz w:val="16"/>
                <w:szCs w:val="16"/>
                <w:lang w:val="es-ES_tradnl"/>
              </w:rPr>
              <w:t>69</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b/>
                <w:bCs/>
                <w:color w:val="000000"/>
                <w:sz w:val="16"/>
                <w:szCs w:val="16"/>
              </w:rPr>
            </w:pPr>
            <w:r w:rsidRPr="0008376D">
              <w:rPr>
                <w:rFonts w:ascii="Arial" w:hAnsi="Arial" w:cs="Arial"/>
                <w:b/>
                <w:bCs/>
                <w:color w:val="000000"/>
                <w:sz w:val="16"/>
                <w:szCs w:val="16"/>
                <w:lang w:val="es-ES_tradnl"/>
              </w:rPr>
              <w:t>872.814,34</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14. Ingresos financieros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10</w:t>
            </w:r>
          </w:p>
        </w:tc>
        <w:tc>
          <w:tcPr>
            <w:tcW w:w="1240" w:type="dxa"/>
            <w:tcBorders>
              <w:top w:val="nil"/>
              <w:left w:val="nil"/>
              <w:bottom w:val="nil"/>
              <w:right w:val="nil"/>
            </w:tcBorders>
            <w:shd w:val="clear" w:color="auto" w:fill="auto"/>
            <w:hideMark/>
          </w:tcPr>
          <w:p w:rsidR="00661501" w:rsidRPr="0008376D" w:rsidRDefault="00661501" w:rsidP="00875B6A">
            <w:pPr>
              <w:jc w:val="right"/>
              <w:rPr>
                <w:rFonts w:ascii="Arial" w:hAnsi="Arial" w:cs="Arial"/>
                <w:color w:val="000000"/>
                <w:sz w:val="16"/>
                <w:szCs w:val="16"/>
              </w:rPr>
            </w:pPr>
            <w:r w:rsidRPr="0008376D">
              <w:rPr>
                <w:rFonts w:ascii="Arial" w:hAnsi="Arial" w:cs="Arial"/>
                <w:color w:val="000000"/>
                <w:sz w:val="16"/>
                <w:szCs w:val="16"/>
                <w:lang w:val="es-ES_tradnl"/>
              </w:rPr>
              <w:t>1</w:t>
            </w:r>
            <w:r w:rsidR="00875B6A">
              <w:rPr>
                <w:rFonts w:ascii="Arial" w:hAnsi="Arial" w:cs="Arial"/>
                <w:color w:val="000000"/>
                <w:sz w:val="16"/>
                <w:szCs w:val="16"/>
                <w:lang w:val="es-ES_tradnl"/>
              </w:rPr>
              <w:t>0</w:t>
            </w:r>
            <w:r w:rsidRPr="0008376D">
              <w:rPr>
                <w:rFonts w:ascii="Arial" w:hAnsi="Arial" w:cs="Arial"/>
                <w:color w:val="000000"/>
                <w:sz w:val="16"/>
                <w:szCs w:val="16"/>
                <w:lang w:val="es-ES_tradnl"/>
              </w:rPr>
              <w:t>3.</w:t>
            </w:r>
            <w:r w:rsidR="00875B6A">
              <w:rPr>
                <w:rFonts w:ascii="Arial" w:hAnsi="Arial" w:cs="Arial"/>
                <w:color w:val="000000"/>
                <w:sz w:val="16"/>
                <w:szCs w:val="16"/>
                <w:lang w:val="es-ES_tradnl"/>
              </w:rPr>
              <w:t>606</w:t>
            </w:r>
            <w:r w:rsidRPr="0008376D">
              <w:rPr>
                <w:rFonts w:ascii="Arial" w:hAnsi="Arial" w:cs="Arial"/>
                <w:color w:val="000000"/>
                <w:sz w:val="16"/>
                <w:szCs w:val="16"/>
                <w:lang w:val="es-ES_tradnl"/>
              </w:rPr>
              <w:t>,</w:t>
            </w:r>
            <w:r w:rsidR="00875B6A">
              <w:rPr>
                <w:rFonts w:ascii="Arial" w:hAnsi="Arial" w:cs="Arial"/>
                <w:color w:val="000000"/>
                <w:sz w:val="16"/>
                <w:szCs w:val="16"/>
                <w:lang w:val="es-ES_tradnl"/>
              </w:rPr>
              <w:t>98</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134.826,26</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a) Imputación de subvenciones, donaciones y legados de carácter financiero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0</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b) Otros ingresos financieros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08376D" w:rsidRDefault="00661501" w:rsidP="00875B6A">
            <w:pPr>
              <w:jc w:val="right"/>
              <w:rPr>
                <w:rFonts w:ascii="Arial" w:hAnsi="Arial" w:cs="Arial"/>
                <w:color w:val="000000"/>
                <w:sz w:val="16"/>
                <w:szCs w:val="16"/>
              </w:rPr>
            </w:pPr>
            <w:r w:rsidRPr="0008376D">
              <w:rPr>
                <w:rFonts w:ascii="Arial" w:hAnsi="Arial" w:cs="Arial"/>
                <w:color w:val="000000"/>
                <w:sz w:val="16"/>
                <w:szCs w:val="16"/>
                <w:lang w:val="es-ES_tradnl"/>
              </w:rPr>
              <w:t>1</w:t>
            </w:r>
            <w:r w:rsidR="00875B6A">
              <w:rPr>
                <w:rFonts w:ascii="Arial" w:hAnsi="Arial" w:cs="Arial"/>
                <w:color w:val="000000"/>
                <w:sz w:val="16"/>
                <w:szCs w:val="16"/>
                <w:lang w:val="es-ES_tradnl"/>
              </w:rPr>
              <w:t>0</w:t>
            </w:r>
            <w:r w:rsidRPr="0008376D">
              <w:rPr>
                <w:rFonts w:ascii="Arial" w:hAnsi="Arial" w:cs="Arial"/>
                <w:color w:val="000000"/>
                <w:sz w:val="16"/>
                <w:szCs w:val="16"/>
                <w:lang w:val="es-ES_tradnl"/>
              </w:rPr>
              <w:t>3.</w:t>
            </w:r>
            <w:r w:rsidR="00875B6A">
              <w:rPr>
                <w:rFonts w:ascii="Arial" w:hAnsi="Arial" w:cs="Arial"/>
                <w:color w:val="000000"/>
                <w:sz w:val="16"/>
                <w:szCs w:val="16"/>
                <w:lang w:val="es-ES_tradnl"/>
              </w:rPr>
              <w:t>60</w:t>
            </w:r>
            <w:r w:rsidRPr="0008376D">
              <w:rPr>
                <w:rFonts w:ascii="Arial" w:hAnsi="Arial" w:cs="Arial"/>
                <w:color w:val="000000"/>
                <w:sz w:val="16"/>
                <w:szCs w:val="16"/>
                <w:lang w:val="es-ES_tradnl"/>
              </w:rPr>
              <w:t>6,</w:t>
            </w:r>
            <w:r w:rsidR="00875B6A">
              <w:rPr>
                <w:rFonts w:ascii="Arial" w:hAnsi="Arial" w:cs="Arial"/>
                <w:color w:val="000000"/>
                <w:sz w:val="16"/>
                <w:szCs w:val="16"/>
                <w:lang w:val="es-ES_tradnl"/>
              </w:rPr>
              <w:t>98</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134.826,26</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15. Gastos financieros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10</w:t>
            </w:r>
          </w:p>
        </w:tc>
        <w:tc>
          <w:tcPr>
            <w:tcW w:w="1240" w:type="dxa"/>
            <w:tcBorders>
              <w:top w:val="nil"/>
              <w:left w:val="nil"/>
              <w:bottom w:val="nil"/>
              <w:right w:val="nil"/>
            </w:tcBorders>
            <w:shd w:val="clear" w:color="auto" w:fill="auto"/>
            <w:hideMark/>
          </w:tcPr>
          <w:p w:rsidR="00661501" w:rsidRPr="0008376D" w:rsidRDefault="00661501" w:rsidP="00875B6A">
            <w:pPr>
              <w:jc w:val="right"/>
              <w:rPr>
                <w:rFonts w:ascii="Arial" w:hAnsi="Arial" w:cs="Arial"/>
                <w:color w:val="000000"/>
                <w:sz w:val="16"/>
                <w:szCs w:val="16"/>
              </w:rPr>
            </w:pPr>
            <w:r w:rsidRPr="0008376D">
              <w:rPr>
                <w:rFonts w:ascii="Arial" w:hAnsi="Arial" w:cs="Arial"/>
                <w:color w:val="000000"/>
                <w:sz w:val="16"/>
                <w:szCs w:val="16"/>
                <w:lang w:val="es-ES_tradnl"/>
              </w:rPr>
              <w:t>-4</w:t>
            </w:r>
            <w:r w:rsidR="00875B6A">
              <w:rPr>
                <w:rFonts w:ascii="Arial" w:hAnsi="Arial" w:cs="Arial"/>
                <w:color w:val="000000"/>
                <w:sz w:val="16"/>
                <w:szCs w:val="16"/>
                <w:lang w:val="es-ES_tradnl"/>
              </w:rPr>
              <w:t>2</w:t>
            </w:r>
            <w:r w:rsidRPr="0008376D">
              <w:rPr>
                <w:rFonts w:ascii="Arial" w:hAnsi="Arial" w:cs="Arial"/>
                <w:color w:val="000000"/>
                <w:sz w:val="16"/>
                <w:szCs w:val="16"/>
                <w:lang w:val="es-ES_tradnl"/>
              </w:rPr>
              <w:t>6.</w:t>
            </w:r>
            <w:r w:rsidR="00875B6A">
              <w:rPr>
                <w:rFonts w:ascii="Arial" w:hAnsi="Arial" w:cs="Arial"/>
                <w:color w:val="000000"/>
                <w:sz w:val="16"/>
                <w:szCs w:val="16"/>
                <w:lang w:val="es-ES_tradnl"/>
              </w:rPr>
              <w:t>492</w:t>
            </w:r>
            <w:r w:rsidRPr="0008376D">
              <w:rPr>
                <w:rFonts w:ascii="Arial" w:hAnsi="Arial" w:cs="Arial"/>
                <w:color w:val="000000"/>
                <w:sz w:val="16"/>
                <w:szCs w:val="16"/>
                <w:lang w:val="es-ES_tradnl"/>
              </w:rPr>
              <w:t>,</w:t>
            </w:r>
            <w:r w:rsidR="00875B6A">
              <w:rPr>
                <w:rFonts w:ascii="Arial" w:hAnsi="Arial" w:cs="Arial"/>
                <w:color w:val="000000"/>
                <w:sz w:val="16"/>
                <w:szCs w:val="16"/>
                <w:lang w:val="es-ES_tradnl"/>
              </w:rPr>
              <w:t>08</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-486.068,90</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16. Variación de valor razonable en instrumentos financieros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0</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17. Diferencias de cambio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0</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18. Deterioro y resultado por enajenaciones de instrumentos financieros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0</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19. Otros ingresos y gastos de carácter financiero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0</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a) Incorporación al activo de gastos financieros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0</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b) Ingresos financieros derivados de convenios de acreedores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0</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c) Resto de ingresos y gastos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0</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0</w:t>
            </w:r>
          </w:p>
        </w:tc>
      </w:tr>
      <w:tr w:rsidR="00661501" w:rsidRPr="0008376D" w:rsidTr="00661501">
        <w:trPr>
          <w:trHeight w:val="339"/>
        </w:trPr>
        <w:tc>
          <w:tcPr>
            <w:tcW w:w="5180" w:type="dxa"/>
            <w:tcBorders>
              <w:top w:val="nil"/>
              <w:left w:val="nil"/>
              <w:bottom w:val="nil"/>
              <w:right w:val="nil"/>
            </w:tcBorders>
            <w:shd w:val="clear" w:color="auto" w:fill="auto"/>
            <w:noWrap/>
            <w:vAlign w:val="bottom"/>
            <w:hideMark/>
          </w:tcPr>
          <w:p w:rsidR="00661501" w:rsidRPr="0008376D" w:rsidRDefault="00661501" w:rsidP="0008376D">
            <w:pPr>
              <w:rPr>
                <w:rFonts w:ascii="Arial" w:hAnsi="Arial" w:cs="Arial"/>
                <w:color w:val="000000"/>
                <w:sz w:val="16"/>
                <w:szCs w:val="16"/>
              </w:rPr>
            </w:pPr>
          </w:p>
        </w:tc>
        <w:tc>
          <w:tcPr>
            <w:tcW w:w="496" w:type="dxa"/>
            <w:tcBorders>
              <w:top w:val="nil"/>
              <w:left w:val="nil"/>
              <w:bottom w:val="nil"/>
              <w:right w:val="nil"/>
            </w:tcBorders>
            <w:shd w:val="clear" w:color="auto" w:fill="auto"/>
            <w:noWrap/>
            <w:vAlign w:val="bottom"/>
            <w:hideMark/>
          </w:tcPr>
          <w:p w:rsidR="00661501" w:rsidRPr="0008376D" w:rsidRDefault="00661501" w:rsidP="0008376D">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661501" w:rsidRPr="0008376D" w:rsidRDefault="00661501" w:rsidP="0008376D">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661501" w:rsidRPr="0008376D" w:rsidRDefault="00661501" w:rsidP="00ED2F4D">
            <w:pPr>
              <w:rPr>
                <w:rFonts w:ascii="Calibri" w:hAnsi="Calibri" w:cs="Calibri"/>
                <w:color w:val="000000"/>
              </w:rPr>
            </w:pP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b/>
                <w:bCs/>
                <w:color w:val="000000"/>
                <w:sz w:val="16"/>
                <w:szCs w:val="16"/>
              </w:rPr>
            </w:pPr>
            <w:r w:rsidRPr="0008376D">
              <w:rPr>
                <w:rFonts w:ascii="Arial" w:hAnsi="Arial" w:cs="Arial"/>
                <w:b/>
                <w:bCs/>
                <w:color w:val="000000"/>
                <w:sz w:val="16"/>
                <w:szCs w:val="16"/>
                <w:lang w:val="es-ES_tradnl"/>
              </w:rPr>
              <w:t xml:space="preserve">B) RESULTADO FINANCIERO (14+15+16+17+18+19)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b/>
                <w:bCs/>
                <w:color w:val="000000"/>
                <w:sz w:val="16"/>
                <w:szCs w:val="16"/>
              </w:rPr>
            </w:pPr>
            <w:r w:rsidRPr="0008376D">
              <w:rPr>
                <w:rFonts w:ascii="Arial" w:hAnsi="Arial" w:cs="Arial"/>
                <w:b/>
                <w:bCs/>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08376D" w:rsidRDefault="00661501" w:rsidP="00875B6A">
            <w:pPr>
              <w:jc w:val="right"/>
              <w:rPr>
                <w:rFonts w:ascii="Arial" w:hAnsi="Arial" w:cs="Arial"/>
                <w:b/>
                <w:bCs/>
                <w:color w:val="000000"/>
                <w:sz w:val="16"/>
                <w:szCs w:val="16"/>
              </w:rPr>
            </w:pPr>
            <w:r w:rsidRPr="0008376D">
              <w:rPr>
                <w:rFonts w:ascii="Arial" w:hAnsi="Arial" w:cs="Arial"/>
                <w:b/>
                <w:bCs/>
                <w:color w:val="000000"/>
                <w:sz w:val="16"/>
                <w:szCs w:val="16"/>
                <w:lang w:val="es-ES_tradnl"/>
              </w:rPr>
              <w:t>-3</w:t>
            </w:r>
            <w:r w:rsidR="00875B6A">
              <w:rPr>
                <w:rFonts w:ascii="Arial" w:hAnsi="Arial" w:cs="Arial"/>
                <w:b/>
                <w:bCs/>
                <w:color w:val="000000"/>
                <w:sz w:val="16"/>
                <w:szCs w:val="16"/>
                <w:lang w:val="es-ES_tradnl"/>
              </w:rPr>
              <w:t>22</w:t>
            </w:r>
            <w:r w:rsidRPr="0008376D">
              <w:rPr>
                <w:rFonts w:ascii="Arial" w:hAnsi="Arial" w:cs="Arial"/>
                <w:b/>
                <w:bCs/>
                <w:color w:val="000000"/>
                <w:sz w:val="16"/>
                <w:szCs w:val="16"/>
                <w:lang w:val="es-ES_tradnl"/>
              </w:rPr>
              <w:t>.</w:t>
            </w:r>
            <w:r w:rsidR="00875B6A">
              <w:rPr>
                <w:rFonts w:ascii="Arial" w:hAnsi="Arial" w:cs="Arial"/>
                <w:b/>
                <w:bCs/>
                <w:color w:val="000000"/>
                <w:sz w:val="16"/>
                <w:szCs w:val="16"/>
                <w:lang w:val="es-ES_tradnl"/>
              </w:rPr>
              <w:t>885</w:t>
            </w:r>
            <w:r w:rsidRPr="0008376D">
              <w:rPr>
                <w:rFonts w:ascii="Arial" w:hAnsi="Arial" w:cs="Arial"/>
                <w:b/>
                <w:bCs/>
                <w:color w:val="000000"/>
                <w:sz w:val="16"/>
                <w:szCs w:val="16"/>
                <w:lang w:val="es-ES_tradnl"/>
              </w:rPr>
              <w:t>,</w:t>
            </w:r>
            <w:r w:rsidR="00875B6A">
              <w:rPr>
                <w:rFonts w:ascii="Arial" w:hAnsi="Arial" w:cs="Arial"/>
                <w:b/>
                <w:bCs/>
                <w:color w:val="000000"/>
                <w:sz w:val="16"/>
                <w:szCs w:val="16"/>
                <w:lang w:val="es-ES_tradnl"/>
              </w:rPr>
              <w:t>10</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b/>
                <w:bCs/>
                <w:color w:val="000000"/>
                <w:sz w:val="16"/>
                <w:szCs w:val="16"/>
              </w:rPr>
            </w:pPr>
            <w:r w:rsidRPr="0008376D">
              <w:rPr>
                <w:rFonts w:ascii="Arial" w:hAnsi="Arial" w:cs="Arial"/>
                <w:b/>
                <w:bCs/>
                <w:color w:val="000000"/>
                <w:sz w:val="16"/>
                <w:szCs w:val="16"/>
                <w:lang w:val="es-ES_tradnl"/>
              </w:rPr>
              <w:t>-351.242,64</w:t>
            </w:r>
          </w:p>
        </w:tc>
      </w:tr>
      <w:tr w:rsidR="00661501" w:rsidRPr="0008376D" w:rsidTr="00661501">
        <w:trPr>
          <w:trHeight w:val="339"/>
        </w:trPr>
        <w:tc>
          <w:tcPr>
            <w:tcW w:w="5180" w:type="dxa"/>
            <w:tcBorders>
              <w:top w:val="nil"/>
              <w:left w:val="nil"/>
              <w:bottom w:val="nil"/>
              <w:right w:val="nil"/>
            </w:tcBorders>
            <w:shd w:val="clear" w:color="auto" w:fill="auto"/>
            <w:noWrap/>
            <w:vAlign w:val="bottom"/>
            <w:hideMark/>
          </w:tcPr>
          <w:p w:rsidR="00661501" w:rsidRPr="0008376D" w:rsidRDefault="00661501" w:rsidP="0008376D">
            <w:pPr>
              <w:rPr>
                <w:rFonts w:ascii="Arial" w:hAnsi="Arial" w:cs="Arial"/>
                <w:b/>
                <w:bCs/>
                <w:color w:val="000000"/>
                <w:sz w:val="16"/>
                <w:szCs w:val="16"/>
              </w:rPr>
            </w:pPr>
          </w:p>
        </w:tc>
        <w:tc>
          <w:tcPr>
            <w:tcW w:w="496" w:type="dxa"/>
            <w:tcBorders>
              <w:top w:val="nil"/>
              <w:left w:val="nil"/>
              <w:bottom w:val="nil"/>
              <w:right w:val="nil"/>
            </w:tcBorders>
            <w:shd w:val="clear" w:color="auto" w:fill="auto"/>
            <w:noWrap/>
            <w:vAlign w:val="bottom"/>
            <w:hideMark/>
          </w:tcPr>
          <w:p w:rsidR="00661501" w:rsidRPr="0008376D" w:rsidRDefault="00661501" w:rsidP="0008376D">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661501" w:rsidRPr="0008376D" w:rsidRDefault="00661501" w:rsidP="0008376D">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661501" w:rsidRPr="0008376D" w:rsidRDefault="00661501" w:rsidP="00ED2F4D">
            <w:pPr>
              <w:rPr>
                <w:rFonts w:ascii="Calibri" w:hAnsi="Calibri" w:cs="Calibri"/>
                <w:color w:val="000000"/>
              </w:rPr>
            </w:pP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b/>
                <w:bCs/>
                <w:color w:val="000000"/>
                <w:sz w:val="16"/>
                <w:szCs w:val="16"/>
              </w:rPr>
            </w:pPr>
            <w:r w:rsidRPr="0008376D">
              <w:rPr>
                <w:rFonts w:ascii="Arial" w:hAnsi="Arial" w:cs="Arial"/>
                <w:b/>
                <w:bCs/>
                <w:color w:val="000000"/>
                <w:sz w:val="16"/>
                <w:szCs w:val="16"/>
                <w:lang w:val="es-ES_tradnl"/>
              </w:rPr>
              <w:t xml:space="preserve">C) RESULTADO ANTES DE IMPUESTOS (A+B)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b/>
                <w:bCs/>
                <w:color w:val="000000"/>
                <w:sz w:val="16"/>
                <w:szCs w:val="16"/>
              </w:rPr>
            </w:pPr>
            <w:r w:rsidRPr="0008376D">
              <w:rPr>
                <w:rFonts w:ascii="Arial" w:hAnsi="Arial" w:cs="Arial"/>
                <w:b/>
                <w:bCs/>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08376D" w:rsidRDefault="00661501" w:rsidP="00875B6A">
            <w:pPr>
              <w:jc w:val="right"/>
              <w:rPr>
                <w:rFonts w:ascii="Arial" w:hAnsi="Arial" w:cs="Arial"/>
                <w:b/>
                <w:bCs/>
                <w:color w:val="000000"/>
                <w:sz w:val="16"/>
                <w:szCs w:val="16"/>
              </w:rPr>
            </w:pPr>
            <w:r w:rsidRPr="0008376D">
              <w:rPr>
                <w:rFonts w:ascii="Arial" w:hAnsi="Arial" w:cs="Arial"/>
                <w:b/>
                <w:bCs/>
                <w:color w:val="000000"/>
                <w:sz w:val="16"/>
                <w:szCs w:val="16"/>
                <w:lang w:val="es-ES_tradnl"/>
              </w:rPr>
              <w:t>5</w:t>
            </w:r>
            <w:r w:rsidR="00875B6A">
              <w:rPr>
                <w:rFonts w:ascii="Arial" w:hAnsi="Arial" w:cs="Arial"/>
                <w:b/>
                <w:bCs/>
                <w:color w:val="000000"/>
                <w:sz w:val="16"/>
                <w:szCs w:val="16"/>
                <w:lang w:val="es-ES_tradnl"/>
              </w:rPr>
              <w:t>7</w:t>
            </w:r>
            <w:r w:rsidRPr="0008376D">
              <w:rPr>
                <w:rFonts w:ascii="Arial" w:hAnsi="Arial" w:cs="Arial"/>
                <w:b/>
                <w:bCs/>
                <w:color w:val="000000"/>
                <w:sz w:val="16"/>
                <w:szCs w:val="16"/>
                <w:lang w:val="es-ES_tradnl"/>
              </w:rPr>
              <w:t>2.</w:t>
            </w:r>
            <w:r w:rsidR="00875B6A">
              <w:rPr>
                <w:rFonts w:ascii="Arial" w:hAnsi="Arial" w:cs="Arial"/>
                <w:b/>
                <w:bCs/>
                <w:color w:val="000000"/>
                <w:sz w:val="16"/>
                <w:szCs w:val="16"/>
                <w:lang w:val="es-ES_tradnl"/>
              </w:rPr>
              <w:t>915</w:t>
            </w:r>
            <w:r w:rsidRPr="0008376D">
              <w:rPr>
                <w:rFonts w:ascii="Arial" w:hAnsi="Arial" w:cs="Arial"/>
                <w:b/>
                <w:bCs/>
                <w:color w:val="000000"/>
                <w:sz w:val="16"/>
                <w:szCs w:val="16"/>
                <w:lang w:val="es-ES_tradnl"/>
              </w:rPr>
              <w:t>,</w:t>
            </w:r>
            <w:r w:rsidR="00875B6A">
              <w:rPr>
                <w:rFonts w:ascii="Arial" w:hAnsi="Arial" w:cs="Arial"/>
                <w:b/>
                <w:bCs/>
                <w:color w:val="000000"/>
                <w:sz w:val="16"/>
                <w:szCs w:val="16"/>
                <w:lang w:val="es-ES_tradnl"/>
              </w:rPr>
              <w:t>59</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b/>
                <w:bCs/>
                <w:color w:val="000000"/>
                <w:sz w:val="16"/>
                <w:szCs w:val="16"/>
              </w:rPr>
            </w:pPr>
            <w:r w:rsidRPr="0008376D">
              <w:rPr>
                <w:rFonts w:ascii="Arial" w:hAnsi="Arial" w:cs="Arial"/>
                <w:b/>
                <w:bCs/>
                <w:color w:val="000000"/>
                <w:sz w:val="16"/>
                <w:szCs w:val="16"/>
                <w:lang w:val="es-ES_tradnl"/>
              </w:rPr>
              <w:t>521.571,70</w:t>
            </w: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color w:val="000000"/>
                <w:sz w:val="16"/>
                <w:szCs w:val="16"/>
              </w:rPr>
            </w:pPr>
            <w:r w:rsidRPr="0008376D">
              <w:rPr>
                <w:rFonts w:ascii="Arial" w:hAnsi="Arial" w:cs="Arial"/>
                <w:color w:val="000000"/>
                <w:sz w:val="16"/>
                <w:szCs w:val="16"/>
                <w:lang w:val="es-ES_tradnl"/>
              </w:rPr>
              <w:t xml:space="preserve">    20. Impuestos sobre beneficios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color w:val="000000"/>
                <w:sz w:val="16"/>
                <w:szCs w:val="16"/>
              </w:rPr>
            </w:pPr>
            <w:r w:rsidRPr="0008376D">
              <w:rPr>
                <w:rFonts w:ascii="Arial" w:hAnsi="Arial" w:cs="Arial"/>
                <w:color w:val="000000"/>
                <w:sz w:val="16"/>
                <w:szCs w:val="16"/>
                <w:lang w:val="es-ES_tradnl"/>
              </w:rPr>
              <w:t>8</w:t>
            </w:r>
          </w:p>
        </w:tc>
        <w:tc>
          <w:tcPr>
            <w:tcW w:w="1240" w:type="dxa"/>
            <w:tcBorders>
              <w:top w:val="nil"/>
              <w:left w:val="nil"/>
              <w:bottom w:val="nil"/>
              <w:right w:val="nil"/>
            </w:tcBorders>
            <w:shd w:val="clear" w:color="auto" w:fill="auto"/>
            <w:hideMark/>
          </w:tcPr>
          <w:p w:rsidR="00661501" w:rsidRPr="0008376D" w:rsidRDefault="00661501" w:rsidP="00875B6A">
            <w:pPr>
              <w:jc w:val="right"/>
              <w:rPr>
                <w:rFonts w:ascii="Arial" w:hAnsi="Arial" w:cs="Arial"/>
                <w:color w:val="000000"/>
                <w:sz w:val="16"/>
                <w:szCs w:val="16"/>
              </w:rPr>
            </w:pPr>
            <w:r w:rsidRPr="0008376D">
              <w:rPr>
                <w:rFonts w:ascii="Arial" w:hAnsi="Arial" w:cs="Arial"/>
                <w:color w:val="000000"/>
                <w:sz w:val="16"/>
                <w:szCs w:val="16"/>
                <w:lang w:val="es-ES_tradnl"/>
              </w:rPr>
              <w:t>-13</w:t>
            </w:r>
            <w:r w:rsidR="00875B6A">
              <w:rPr>
                <w:rFonts w:ascii="Arial" w:hAnsi="Arial" w:cs="Arial"/>
                <w:color w:val="000000"/>
                <w:sz w:val="16"/>
                <w:szCs w:val="16"/>
                <w:lang w:val="es-ES_tradnl"/>
              </w:rPr>
              <w:t>8</w:t>
            </w:r>
            <w:r w:rsidRPr="0008376D">
              <w:rPr>
                <w:rFonts w:ascii="Arial" w:hAnsi="Arial" w:cs="Arial"/>
                <w:color w:val="000000"/>
                <w:sz w:val="16"/>
                <w:szCs w:val="16"/>
                <w:lang w:val="es-ES_tradnl"/>
              </w:rPr>
              <w:t>.</w:t>
            </w:r>
            <w:r w:rsidR="00875B6A">
              <w:rPr>
                <w:rFonts w:ascii="Arial" w:hAnsi="Arial" w:cs="Arial"/>
                <w:color w:val="000000"/>
                <w:sz w:val="16"/>
                <w:szCs w:val="16"/>
                <w:lang w:val="es-ES_tradnl"/>
              </w:rPr>
              <w:t>171</w:t>
            </w:r>
            <w:r w:rsidRPr="0008376D">
              <w:rPr>
                <w:rFonts w:ascii="Arial" w:hAnsi="Arial" w:cs="Arial"/>
                <w:color w:val="000000"/>
                <w:sz w:val="16"/>
                <w:szCs w:val="16"/>
                <w:lang w:val="es-ES_tradnl"/>
              </w:rPr>
              <w:t>,</w:t>
            </w:r>
            <w:r w:rsidR="00875B6A">
              <w:rPr>
                <w:rFonts w:ascii="Arial" w:hAnsi="Arial" w:cs="Arial"/>
                <w:color w:val="000000"/>
                <w:sz w:val="16"/>
                <w:szCs w:val="16"/>
                <w:lang w:val="es-ES_tradnl"/>
              </w:rPr>
              <w:t>15</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color w:val="000000"/>
                <w:sz w:val="16"/>
                <w:szCs w:val="16"/>
              </w:rPr>
            </w:pPr>
            <w:r w:rsidRPr="0008376D">
              <w:rPr>
                <w:rFonts w:ascii="Arial" w:hAnsi="Arial" w:cs="Arial"/>
                <w:color w:val="000000"/>
                <w:sz w:val="16"/>
                <w:szCs w:val="16"/>
                <w:lang w:val="es-ES_tradnl"/>
              </w:rPr>
              <w:t>-133.732,72</w:t>
            </w:r>
          </w:p>
        </w:tc>
      </w:tr>
      <w:tr w:rsidR="00661501" w:rsidRPr="0008376D" w:rsidTr="00661501">
        <w:trPr>
          <w:trHeight w:val="339"/>
        </w:trPr>
        <w:tc>
          <w:tcPr>
            <w:tcW w:w="5180" w:type="dxa"/>
            <w:tcBorders>
              <w:top w:val="nil"/>
              <w:left w:val="nil"/>
              <w:bottom w:val="nil"/>
              <w:right w:val="nil"/>
            </w:tcBorders>
            <w:shd w:val="clear" w:color="auto" w:fill="auto"/>
            <w:noWrap/>
            <w:vAlign w:val="bottom"/>
            <w:hideMark/>
          </w:tcPr>
          <w:p w:rsidR="00661501" w:rsidRPr="0008376D" w:rsidRDefault="00661501" w:rsidP="0008376D">
            <w:pPr>
              <w:rPr>
                <w:rFonts w:ascii="Arial" w:hAnsi="Arial" w:cs="Arial"/>
                <w:color w:val="000000"/>
                <w:sz w:val="16"/>
                <w:szCs w:val="16"/>
              </w:rPr>
            </w:pPr>
          </w:p>
        </w:tc>
        <w:tc>
          <w:tcPr>
            <w:tcW w:w="496" w:type="dxa"/>
            <w:tcBorders>
              <w:top w:val="nil"/>
              <w:left w:val="nil"/>
              <w:bottom w:val="nil"/>
              <w:right w:val="nil"/>
            </w:tcBorders>
            <w:shd w:val="clear" w:color="auto" w:fill="auto"/>
            <w:noWrap/>
            <w:vAlign w:val="bottom"/>
            <w:hideMark/>
          </w:tcPr>
          <w:p w:rsidR="00661501" w:rsidRPr="0008376D" w:rsidRDefault="00661501" w:rsidP="0008376D">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661501" w:rsidRPr="0008376D" w:rsidRDefault="00661501" w:rsidP="0008376D">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661501" w:rsidRPr="0008376D" w:rsidRDefault="00661501" w:rsidP="00ED2F4D">
            <w:pPr>
              <w:rPr>
                <w:rFonts w:ascii="Calibri" w:hAnsi="Calibri" w:cs="Calibri"/>
                <w:color w:val="000000"/>
              </w:rPr>
            </w:pPr>
          </w:p>
        </w:tc>
      </w:tr>
      <w:tr w:rsidR="00661501" w:rsidRPr="0008376D" w:rsidTr="00661501">
        <w:trPr>
          <w:trHeight w:val="339"/>
        </w:trPr>
        <w:tc>
          <w:tcPr>
            <w:tcW w:w="5180" w:type="dxa"/>
            <w:tcBorders>
              <w:top w:val="nil"/>
              <w:left w:val="nil"/>
              <w:bottom w:val="nil"/>
              <w:right w:val="nil"/>
            </w:tcBorders>
            <w:shd w:val="clear" w:color="auto" w:fill="auto"/>
            <w:hideMark/>
          </w:tcPr>
          <w:p w:rsidR="00661501" w:rsidRPr="0008376D" w:rsidRDefault="00661501" w:rsidP="0008376D">
            <w:pPr>
              <w:rPr>
                <w:rFonts w:ascii="Arial" w:hAnsi="Arial" w:cs="Arial"/>
                <w:b/>
                <w:bCs/>
                <w:color w:val="000000"/>
                <w:sz w:val="16"/>
                <w:szCs w:val="16"/>
              </w:rPr>
            </w:pPr>
            <w:r w:rsidRPr="0008376D">
              <w:rPr>
                <w:rFonts w:ascii="Arial" w:hAnsi="Arial" w:cs="Arial"/>
                <w:b/>
                <w:bCs/>
                <w:color w:val="000000"/>
                <w:sz w:val="16"/>
                <w:szCs w:val="16"/>
                <w:lang w:val="es-ES_tradnl"/>
              </w:rPr>
              <w:t xml:space="preserve">D) RESULTADO DEL EJERCICIO (C+20) </w:t>
            </w:r>
          </w:p>
        </w:tc>
        <w:tc>
          <w:tcPr>
            <w:tcW w:w="496" w:type="dxa"/>
            <w:tcBorders>
              <w:top w:val="nil"/>
              <w:left w:val="nil"/>
              <w:bottom w:val="nil"/>
              <w:right w:val="nil"/>
            </w:tcBorders>
            <w:shd w:val="clear" w:color="auto" w:fill="auto"/>
            <w:hideMark/>
          </w:tcPr>
          <w:p w:rsidR="00661501" w:rsidRPr="0008376D" w:rsidRDefault="00661501" w:rsidP="0008376D">
            <w:pPr>
              <w:jc w:val="right"/>
              <w:rPr>
                <w:rFonts w:ascii="Arial" w:hAnsi="Arial" w:cs="Arial"/>
                <w:b/>
                <w:bCs/>
                <w:color w:val="000000"/>
                <w:sz w:val="16"/>
                <w:szCs w:val="16"/>
              </w:rPr>
            </w:pPr>
            <w:r w:rsidRPr="0008376D">
              <w:rPr>
                <w:rFonts w:ascii="Arial" w:hAnsi="Arial" w:cs="Arial"/>
                <w:b/>
                <w:bCs/>
                <w:color w:val="000000"/>
                <w:sz w:val="16"/>
                <w:szCs w:val="16"/>
                <w:lang w:val="es-ES_tradnl"/>
              </w:rPr>
              <w:t xml:space="preserve"> </w:t>
            </w:r>
          </w:p>
        </w:tc>
        <w:tc>
          <w:tcPr>
            <w:tcW w:w="1240" w:type="dxa"/>
            <w:tcBorders>
              <w:top w:val="nil"/>
              <w:left w:val="nil"/>
              <w:bottom w:val="nil"/>
              <w:right w:val="nil"/>
            </w:tcBorders>
            <w:shd w:val="clear" w:color="auto" w:fill="auto"/>
            <w:hideMark/>
          </w:tcPr>
          <w:p w:rsidR="00661501" w:rsidRPr="0008376D" w:rsidRDefault="00875B6A" w:rsidP="00875B6A">
            <w:pPr>
              <w:jc w:val="right"/>
              <w:rPr>
                <w:rFonts w:ascii="Arial" w:hAnsi="Arial" w:cs="Arial"/>
                <w:b/>
                <w:bCs/>
                <w:color w:val="000000"/>
                <w:sz w:val="16"/>
                <w:szCs w:val="16"/>
              </w:rPr>
            </w:pPr>
            <w:r>
              <w:rPr>
                <w:rFonts w:ascii="Arial" w:hAnsi="Arial" w:cs="Arial"/>
                <w:b/>
                <w:bCs/>
                <w:color w:val="000000"/>
                <w:sz w:val="16"/>
                <w:szCs w:val="16"/>
                <w:lang w:val="es-ES_tradnl"/>
              </w:rPr>
              <w:t>434</w:t>
            </w:r>
            <w:r w:rsidR="00661501" w:rsidRPr="0008376D">
              <w:rPr>
                <w:rFonts w:ascii="Arial" w:hAnsi="Arial" w:cs="Arial"/>
                <w:b/>
                <w:bCs/>
                <w:color w:val="000000"/>
                <w:sz w:val="16"/>
                <w:szCs w:val="16"/>
                <w:lang w:val="es-ES_tradnl"/>
              </w:rPr>
              <w:t>.</w:t>
            </w:r>
            <w:r>
              <w:rPr>
                <w:rFonts w:ascii="Arial" w:hAnsi="Arial" w:cs="Arial"/>
                <w:b/>
                <w:bCs/>
                <w:color w:val="000000"/>
                <w:sz w:val="16"/>
                <w:szCs w:val="16"/>
                <w:lang w:val="es-ES_tradnl"/>
              </w:rPr>
              <w:t>744</w:t>
            </w:r>
            <w:r w:rsidR="00661501" w:rsidRPr="0008376D">
              <w:rPr>
                <w:rFonts w:ascii="Arial" w:hAnsi="Arial" w:cs="Arial"/>
                <w:b/>
                <w:bCs/>
                <w:color w:val="000000"/>
                <w:sz w:val="16"/>
                <w:szCs w:val="16"/>
                <w:lang w:val="es-ES_tradnl"/>
              </w:rPr>
              <w:t>,</w:t>
            </w:r>
            <w:r>
              <w:rPr>
                <w:rFonts w:ascii="Arial" w:hAnsi="Arial" w:cs="Arial"/>
                <w:b/>
                <w:bCs/>
                <w:color w:val="000000"/>
                <w:sz w:val="16"/>
                <w:szCs w:val="16"/>
                <w:lang w:val="es-ES_tradnl"/>
              </w:rPr>
              <w:t>44</w:t>
            </w:r>
          </w:p>
        </w:tc>
        <w:tc>
          <w:tcPr>
            <w:tcW w:w="1240" w:type="dxa"/>
            <w:tcBorders>
              <w:top w:val="nil"/>
              <w:left w:val="nil"/>
              <w:bottom w:val="nil"/>
              <w:right w:val="nil"/>
            </w:tcBorders>
            <w:shd w:val="clear" w:color="auto" w:fill="auto"/>
            <w:hideMark/>
          </w:tcPr>
          <w:p w:rsidR="00661501" w:rsidRPr="0008376D" w:rsidRDefault="00661501" w:rsidP="00ED2F4D">
            <w:pPr>
              <w:jc w:val="right"/>
              <w:rPr>
                <w:rFonts w:ascii="Arial" w:hAnsi="Arial" w:cs="Arial"/>
                <w:b/>
                <w:bCs/>
                <w:color w:val="000000"/>
                <w:sz w:val="16"/>
                <w:szCs w:val="16"/>
              </w:rPr>
            </w:pPr>
            <w:r w:rsidRPr="0008376D">
              <w:rPr>
                <w:rFonts w:ascii="Arial" w:hAnsi="Arial" w:cs="Arial"/>
                <w:b/>
                <w:bCs/>
                <w:color w:val="000000"/>
                <w:sz w:val="16"/>
                <w:szCs w:val="16"/>
                <w:lang w:val="es-ES_tradnl"/>
              </w:rPr>
              <w:t>387.838,98</w:t>
            </w:r>
          </w:p>
        </w:tc>
      </w:tr>
    </w:tbl>
    <w:p w:rsidR="008A3493" w:rsidRPr="00160C29" w:rsidRDefault="008A3493" w:rsidP="000B4F48">
      <w:pPr>
        <w:rPr>
          <w:rFonts w:ascii="Arial" w:hAnsi="Arial" w:cs="Arial"/>
          <w:sz w:val="16"/>
          <w:szCs w:val="16"/>
        </w:rPr>
      </w:pPr>
      <w:r w:rsidRPr="00270F16">
        <w:rPr>
          <w:rFonts w:ascii="Arial" w:hAnsi="Arial" w:cs="Arial"/>
          <w:sz w:val="12"/>
          <w:szCs w:val="12"/>
        </w:rPr>
        <w:br w:type="page"/>
      </w:r>
    </w:p>
    <w:p w:rsidR="0081577E" w:rsidRDefault="0081577E" w:rsidP="009A2272">
      <w:pPr>
        <w:pStyle w:val="Ttulo1"/>
        <w:jc w:val="center"/>
        <w:rPr>
          <w:rFonts w:ascii="Arial" w:hAnsi="Arial" w:cs="Arial"/>
          <w:b w:val="0"/>
          <w:sz w:val="18"/>
          <w:szCs w:val="18"/>
          <w:u w:val="single"/>
        </w:rPr>
      </w:pPr>
    </w:p>
    <w:p w:rsidR="0081577E" w:rsidRDefault="0081577E" w:rsidP="009A2272">
      <w:pPr>
        <w:pStyle w:val="Ttulo1"/>
        <w:jc w:val="center"/>
        <w:rPr>
          <w:rFonts w:ascii="Arial" w:hAnsi="Arial" w:cs="Arial"/>
          <w:b w:val="0"/>
          <w:sz w:val="18"/>
          <w:szCs w:val="18"/>
          <w:u w:val="single"/>
        </w:rPr>
      </w:pPr>
    </w:p>
    <w:p w:rsidR="0081577E" w:rsidRDefault="0081577E" w:rsidP="009A2272">
      <w:pPr>
        <w:pStyle w:val="Ttulo1"/>
        <w:jc w:val="center"/>
        <w:rPr>
          <w:rFonts w:ascii="Arial" w:hAnsi="Arial" w:cs="Arial"/>
          <w:b w:val="0"/>
          <w:sz w:val="18"/>
          <w:szCs w:val="18"/>
          <w:u w:val="single"/>
        </w:rPr>
      </w:pPr>
    </w:p>
    <w:p w:rsidR="0081577E" w:rsidRDefault="0081577E" w:rsidP="009A2272">
      <w:pPr>
        <w:pStyle w:val="Ttulo1"/>
        <w:jc w:val="center"/>
        <w:rPr>
          <w:rFonts w:ascii="Arial" w:hAnsi="Arial" w:cs="Arial"/>
          <w:b w:val="0"/>
          <w:sz w:val="18"/>
          <w:szCs w:val="18"/>
          <w:u w:val="single"/>
        </w:rPr>
      </w:pPr>
    </w:p>
    <w:p w:rsidR="0081577E" w:rsidRDefault="0081577E" w:rsidP="009A2272">
      <w:pPr>
        <w:pStyle w:val="Ttulo1"/>
        <w:jc w:val="center"/>
        <w:rPr>
          <w:rFonts w:ascii="Arial" w:hAnsi="Arial" w:cs="Arial"/>
          <w:b w:val="0"/>
          <w:sz w:val="18"/>
          <w:szCs w:val="18"/>
          <w:u w:val="single"/>
        </w:rPr>
      </w:pPr>
    </w:p>
    <w:p w:rsidR="0081577E" w:rsidRDefault="0081577E" w:rsidP="009A2272">
      <w:pPr>
        <w:pStyle w:val="Ttulo1"/>
        <w:jc w:val="center"/>
        <w:rPr>
          <w:rFonts w:ascii="Arial" w:hAnsi="Arial" w:cs="Arial"/>
          <w:b w:val="0"/>
          <w:sz w:val="18"/>
          <w:szCs w:val="18"/>
          <w:u w:val="single"/>
        </w:rPr>
      </w:pPr>
    </w:p>
    <w:p w:rsidR="009A2272" w:rsidRPr="0081577E" w:rsidRDefault="009A2272" w:rsidP="009A2272">
      <w:pPr>
        <w:pStyle w:val="Ttulo1"/>
        <w:jc w:val="center"/>
        <w:rPr>
          <w:rFonts w:ascii="Arial" w:hAnsi="Arial" w:cs="Arial"/>
          <w:sz w:val="18"/>
          <w:szCs w:val="18"/>
        </w:rPr>
      </w:pPr>
      <w:r w:rsidRPr="0081577E">
        <w:rPr>
          <w:rFonts w:ascii="Arial" w:hAnsi="Arial" w:cs="Arial"/>
          <w:b w:val="0"/>
          <w:sz w:val="18"/>
          <w:szCs w:val="18"/>
          <w:u w:val="single"/>
        </w:rPr>
        <w:t>CONSEJO DE ADMINISTRACIÓN</w:t>
      </w:r>
    </w:p>
    <w:p w:rsidR="009A2272" w:rsidRPr="0081577E" w:rsidRDefault="009A2272" w:rsidP="009A2272">
      <w:pPr>
        <w:jc w:val="center"/>
        <w:rPr>
          <w:rFonts w:ascii="Arial" w:hAnsi="Arial" w:cs="Arial"/>
          <w:sz w:val="18"/>
          <w:szCs w:val="18"/>
        </w:rPr>
      </w:pPr>
    </w:p>
    <w:p w:rsidR="009A2272" w:rsidRPr="0081577E" w:rsidRDefault="009A2272" w:rsidP="009A2272">
      <w:pPr>
        <w:jc w:val="center"/>
        <w:rPr>
          <w:rFonts w:ascii="Arial" w:hAnsi="Arial" w:cs="Arial"/>
          <w:b/>
          <w:sz w:val="18"/>
          <w:szCs w:val="18"/>
          <w:u w:val="single"/>
        </w:rPr>
      </w:pPr>
      <w:r w:rsidRPr="0081577E">
        <w:rPr>
          <w:rFonts w:ascii="Arial" w:hAnsi="Arial" w:cs="Arial"/>
          <w:bCs/>
          <w:sz w:val="18"/>
          <w:szCs w:val="18"/>
          <w:u w:val="single"/>
        </w:rPr>
        <w:t>AÑO 201</w:t>
      </w:r>
      <w:r w:rsidR="002A3D21">
        <w:rPr>
          <w:rFonts w:ascii="Arial" w:hAnsi="Arial" w:cs="Arial"/>
          <w:bCs/>
          <w:sz w:val="18"/>
          <w:szCs w:val="18"/>
          <w:u w:val="single"/>
        </w:rPr>
        <w:t>8</w:t>
      </w:r>
    </w:p>
    <w:p w:rsidR="009A2272" w:rsidRPr="0081577E" w:rsidRDefault="009A2272" w:rsidP="009A2272">
      <w:pPr>
        <w:jc w:val="center"/>
        <w:rPr>
          <w:rFonts w:ascii="Arial" w:hAnsi="Arial" w:cs="Arial"/>
          <w:b/>
          <w:sz w:val="18"/>
          <w:szCs w:val="18"/>
          <w:u w:val="single"/>
        </w:rPr>
      </w:pPr>
    </w:p>
    <w:p w:rsidR="009A2272" w:rsidRPr="0081577E" w:rsidRDefault="009A2272" w:rsidP="009A2272">
      <w:pPr>
        <w:jc w:val="center"/>
        <w:rPr>
          <w:rFonts w:ascii="Arial" w:hAnsi="Arial" w:cs="Arial"/>
          <w:sz w:val="18"/>
          <w:szCs w:val="18"/>
        </w:rPr>
      </w:pPr>
    </w:p>
    <w:p w:rsidR="009A2272" w:rsidRPr="0081577E" w:rsidRDefault="009A2272" w:rsidP="009A2272">
      <w:pPr>
        <w:pStyle w:val="Ttulo3"/>
        <w:tabs>
          <w:tab w:val="left" w:pos="2410"/>
          <w:tab w:val="left" w:pos="2835"/>
        </w:tabs>
        <w:rPr>
          <w:rFonts w:ascii="Arial" w:hAnsi="Arial" w:cs="Arial"/>
          <w:sz w:val="18"/>
          <w:szCs w:val="18"/>
        </w:rPr>
      </w:pPr>
      <w:r w:rsidRPr="0081577E">
        <w:rPr>
          <w:rFonts w:ascii="Arial" w:hAnsi="Arial" w:cs="Arial"/>
          <w:sz w:val="18"/>
          <w:szCs w:val="18"/>
        </w:rPr>
        <w:t>Presidente</w:t>
      </w:r>
    </w:p>
    <w:p w:rsidR="009A2272" w:rsidRPr="0081577E" w:rsidRDefault="009A2272" w:rsidP="009A2272">
      <w:pPr>
        <w:tabs>
          <w:tab w:val="center" w:pos="2410"/>
          <w:tab w:val="center" w:pos="2552"/>
        </w:tabs>
        <w:jc w:val="center"/>
        <w:rPr>
          <w:rFonts w:ascii="Arial" w:hAnsi="Arial" w:cs="Arial"/>
          <w:sz w:val="18"/>
          <w:szCs w:val="18"/>
        </w:rPr>
      </w:pPr>
    </w:p>
    <w:p w:rsidR="009A2272" w:rsidRPr="0081577E" w:rsidRDefault="009A2272" w:rsidP="009A2272">
      <w:pPr>
        <w:tabs>
          <w:tab w:val="left" w:pos="2410"/>
        </w:tabs>
        <w:jc w:val="center"/>
        <w:rPr>
          <w:rFonts w:ascii="Arial" w:hAnsi="Arial" w:cs="Arial"/>
          <w:sz w:val="18"/>
          <w:szCs w:val="18"/>
        </w:rPr>
      </w:pPr>
      <w:r w:rsidRPr="0081577E">
        <w:rPr>
          <w:rFonts w:ascii="Arial" w:hAnsi="Arial" w:cs="Arial"/>
          <w:sz w:val="18"/>
          <w:szCs w:val="18"/>
        </w:rPr>
        <w:t>D. Antonio Miguel García Marichal</w:t>
      </w:r>
    </w:p>
    <w:p w:rsidR="009A2272" w:rsidRPr="0081577E" w:rsidRDefault="009A2272" w:rsidP="009A2272">
      <w:pPr>
        <w:tabs>
          <w:tab w:val="left" w:pos="2410"/>
        </w:tabs>
        <w:jc w:val="center"/>
        <w:rPr>
          <w:rFonts w:ascii="Arial" w:hAnsi="Arial" w:cs="Arial"/>
          <w:sz w:val="18"/>
          <w:szCs w:val="18"/>
        </w:rPr>
      </w:pPr>
    </w:p>
    <w:p w:rsidR="009A2272" w:rsidRPr="0081577E" w:rsidRDefault="009A2272" w:rsidP="009A2272">
      <w:pPr>
        <w:jc w:val="center"/>
        <w:rPr>
          <w:rFonts w:ascii="Arial" w:hAnsi="Arial" w:cs="Arial"/>
          <w:sz w:val="18"/>
          <w:szCs w:val="18"/>
        </w:rPr>
      </w:pPr>
    </w:p>
    <w:p w:rsidR="009A2272" w:rsidRPr="0081577E" w:rsidRDefault="009A2272" w:rsidP="009A2272">
      <w:pPr>
        <w:pStyle w:val="Ttulo3"/>
        <w:tabs>
          <w:tab w:val="left" w:pos="2410"/>
          <w:tab w:val="left" w:pos="2835"/>
        </w:tabs>
        <w:rPr>
          <w:rFonts w:ascii="Arial" w:hAnsi="Arial" w:cs="Arial"/>
          <w:sz w:val="18"/>
          <w:szCs w:val="18"/>
        </w:rPr>
      </w:pPr>
      <w:r w:rsidRPr="0081577E">
        <w:rPr>
          <w:rFonts w:ascii="Arial" w:hAnsi="Arial" w:cs="Arial"/>
          <w:sz w:val="18"/>
          <w:szCs w:val="18"/>
        </w:rPr>
        <w:t>Vocal</w:t>
      </w: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 w:val="left" w:pos="2977"/>
        </w:tabs>
        <w:jc w:val="center"/>
        <w:rPr>
          <w:rFonts w:ascii="Arial" w:hAnsi="Arial" w:cs="Arial"/>
          <w:sz w:val="18"/>
          <w:szCs w:val="18"/>
        </w:rPr>
      </w:pPr>
      <w:r w:rsidRPr="0081577E">
        <w:rPr>
          <w:rFonts w:ascii="Arial" w:hAnsi="Arial" w:cs="Arial"/>
          <w:sz w:val="18"/>
          <w:szCs w:val="18"/>
        </w:rPr>
        <w:t>F</w:t>
      </w:r>
      <w:r w:rsidR="00867782">
        <w:rPr>
          <w:rFonts w:ascii="Arial" w:hAnsi="Arial" w:cs="Arial"/>
          <w:sz w:val="18"/>
          <w:szCs w:val="18"/>
        </w:rPr>
        <w:t>é</w:t>
      </w:r>
      <w:r w:rsidRPr="0081577E">
        <w:rPr>
          <w:rFonts w:ascii="Arial" w:hAnsi="Arial" w:cs="Arial"/>
          <w:sz w:val="18"/>
          <w:szCs w:val="18"/>
        </w:rPr>
        <w:t>lix Fariña Rodríguez</w:t>
      </w: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s>
        <w:jc w:val="center"/>
        <w:rPr>
          <w:rFonts w:ascii="Arial" w:hAnsi="Arial" w:cs="Arial"/>
          <w:sz w:val="18"/>
          <w:szCs w:val="18"/>
        </w:rPr>
      </w:pPr>
    </w:p>
    <w:p w:rsidR="009A2272" w:rsidRPr="0081577E" w:rsidRDefault="009A2272" w:rsidP="009A2272">
      <w:pPr>
        <w:tabs>
          <w:tab w:val="left" w:pos="2410"/>
        </w:tabs>
        <w:jc w:val="center"/>
        <w:rPr>
          <w:rFonts w:ascii="Arial" w:hAnsi="Arial" w:cs="Arial"/>
          <w:sz w:val="18"/>
          <w:szCs w:val="18"/>
        </w:rPr>
      </w:pPr>
    </w:p>
    <w:p w:rsidR="009A2272" w:rsidRPr="0081577E" w:rsidRDefault="009A2272" w:rsidP="009A2272">
      <w:pPr>
        <w:pStyle w:val="Ttulo3"/>
        <w:tabs>
          <w:tab w:val="left" w:pos="2410"/>
          <w:tab w:val="left" w:pos="2835"/>
        </w:tabs>
        <w:rPr>
          <w:rFonts w:ascii="Arial" w:hAnsi="Arial" w:cs="Arial"/>
          <w:sz w:val="18"/>
          <w:szCs w:val="18"/>
        </w:rPr>
      </w:pPr>
      <w:r w:rsidRPr="0081577E">
        <w:rPr>
          <w:rFonts w:ascii="Arial" w:hAnsi="Arial" w:cs="Arial"/>
          <w:sz w:val="18"/>
          <w:szCs w:val="18"/>
        </w:rPr>
        <w:t>Consejero-Delegado</w:t>
      </w:r>
    </w:p>
    <w:p w:rsidR="009A2272" w:rsidRPr="0081577E" w:rsidRDefault="009A2272" w:rsidP="009A2272">
      <w:pPr>
        <w:tabs>
          <w:tab w:val="left" w:pos="2410"/>
        </w:tabs>
        <w:jc w:val="center"/>
        <w:rPr>
          <w:rFonts w:ascii="Arial" w:hAnsi="Arial" w:cs="Arial"/>
          <w:sz w:val="18"/>
          <w:szCs w:val="18"/>
        </w:rPr>
      </w:pPr>
    </w:p>
    <w:p w:rsidR="009A2272" w:rsidRPr="0081577E" w:rsidRDefault="009A2272" w:rsidP="009A2272">
      <w:pPr>
        <w:tabs>
          <w:tab w:val="left" w:pos="2410"/>
        </w:tabs>
        <w:jc w:val="center"/>
        <w:rPr>
          <w:rFonts w:ascii="Arial" w:hAnsi="Arial" w:cs="Arial"/>
          <w:sz w:val="18"/>
          <w:szCs w:val="18"/>
        </w:rPr>
      </w:pPr>
      <w:r w:rsidRPr="0081577E">
        <w:rPr>
          <w:rFonts w:ascii="Arial" w:hAnsi="Arial" w:cs="Arial"/>
          <w:sz w:val="18"/>
          <w:szCs w:val="18"/>
        </w:rPr>
        <w:t>D. Manuel Cendagorta-Galarza López</w:t>
      </w:r>
    </w:p>
    <w:p w:rsidR="009A2272" w:rsidRPr="0081577E" w:rsidRDefault="009A2272" w:rsidP="009A2272">
      <w:pPr>
        <w:tabs>
          <w:tab w:val="left" w:pos="2410"/>
        </w:tabs>
        <w:jc w:val="center"/>
        <w:rPr>
          <w:rFonts w:ascii="Arial" w:hAnsi="Arial" w:cs="Arial"/>
          <w:sz w:val="18"/>
          <w:szCs w:val="18"/>
        </w:rPr>
      </w:pPr>
    </w:p>
    <w:p w:rsidR="009A2272" w:rsidRPr="0081577E" w:rsidRDefault="009A2272" w:rsidP="009A2272">
      <w:pPr>
        <w:tabs>
          <w:tab w:val="left" w:pos="2410"/>
        </w:tabs>
        <w:jc w:val="center"/>
        <w:rPr>
          <w:rFonts w:ascii="Arial" w:hAnsi="Arial" w:cs="Arial"/>
          <w:sz w:val="18"/>
          <w:szCs w:val="18"/>
        </w:rPr>
      </w:pPr>
    </w:p>
    <w:p w:rsidR="009A2272" w:rsidRPr="0081577E" w:rsidRDefault="009A2272" w:rsidP="009A2272">
      <w:pPr>
        <w:tabs>
          <w:tab w:val="left" w:pos="2410"/>
        </w:tabs>
        <w:jc w:val="center"/>
        <w:rPr>
          <w:rFonts w:ascii="Arial" w:hAnsi="Arial" w:cs="Arial"/>
          <w:sz w:val="18"/>
          <w:szCs w:val="18"/>
        </w:rPr>
      </w:pPr>
    </w:p>
    <w:p w:rsidR="009A2272" w:rsidRPr="0081577E" w:rsidRDefault="009A2272" w:rsidP="009A2272">
      <w:pPr>
        <w:pStyle w:val="Ttulo3"/>
        <w:tabs>
          <w:tab w:val="left" w:pos="2410"/>
          <w:tab w:val="left" w:pos="2835"/>
        </w:tabs>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b/>
          <w:sz w:val="18"/>
          <w:szCs w:val="18"/>
        </w:rPr>
      </w:pPr>
      <w:r w:rsidRPr="0081577E">
        <w:rPr>
          <w:rFonts w:ascii="Arial" w:hAnsi="Arial" w:cs="Arial"/>
          <w:b/>
          <w:sz w:val="18"/>
          <w:szCs w:val="18"/>
        </w:rPr>
        <w:t>Secretario</w:t>
      </w:r>
    </w:p>
    <w:p w:rsidR="009A2272" w:rsidRPr="0081577E" w:rsidRDefault="009A2272" w:rsidP="009A2272">
      <w:pPr>
        <w:tabs>
          <w:tab w:val="left" w:pos="2410"/>
          <w:tab w:val="left" w:pos="2835"/>
        </w:tabs>
        <w:jc w:val="center"/>
        <w:rPr>
          <w:rFonts w:ascii="Arial" w:hAnsi="Arial" w:cs="Arial"/>
          <w:b/>
          <w:sz w:val="18"/>
          <w:szCs w:val="18"/>
        </w:rPr>
      </w:pPr>
    </w:p>
    <w:p w:rsidR="009A2272" w:rsidRPr="0081577E" w:rsidRDefault="009A2272" w:rsidP="009A2272">
      <w:pPr>
        <w:tabs>
          <w:tab w:val="left" w:pos="2410"/>
          <w:tab w:val="left" w:pos="2835"/>
        </w:tabs>
        <w:jc w:val="center"/>
        <w:rPr>
          <w:rFonts w:ascii="Arial" w:hAnsi="Arial" w:cs="Arial"/>
          <w:sz w:val="18"/>
          <w:szCs w:val="18"/>
        </w:rPr>
      </w:pPr>
      <w:r w:rsidRPr="0081577E">
        <w:rPr>
          <w:rFonts w:ascii="Arial" w:hAnsi="Arial" w:cs="Arial"/>
          <w:sz w:val="18"/>
          <w:szCs w:val="18"/>
        </w:rPr>
        <w:t>D. Eduardo Ballesteros Ruíz-Benítez de Lugo</w:t>
      </w: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Default="009A2272" w:rsidP="009A2272">
      <w:pPr>
        <w:tabs>
          <w:tab w:val="left" w:pos="2410"/>
          <w:tab w:val="left" w:pos="2835"/>
        </w:tabs>
        <w:jc w:val="center"/>
        <w:rPr>
          <w:rFonts w:ascii="Arial" w:hAnsi="Arial" w:cs="Arial"/>
          <w:sz w:val="20"/>
        </w:rPr>
      </w:pPr>
    </w:p>
    <w:p w:rsidR="009A2272" w:rsidRDefault="009A2272" w:rsidP="009A2272">
      <w:pPr>
        <w:tabs>
          <w:tab w:val="left" w:pos="2410"/>
          <w:tab w:val="left" w:pos="2835"/>
        </w:tabs>
        <w:jc w:val="center"/>
        <w:rPr>
          <w:rFonts w:ascii="Arial" w:hAnsi="Arial" w:cs="Arial"/>
          <w:sz w:val="20"/>
        </w:rPr>
      </w:pPr>
    </w:p>
    <w:p w:rsidR="009A2272" w:rsidRDefault="009A2272" w:rsidP="009A2272">
      <w:pPr>
        <w:tabs>
          <w:tab w:val="left" w:pos="2410"/>
          <w:tab w:val="left" w:pos="2835"/>
        </w:tabs>
        <w:jc w:val="center"/>
        <w:rPr>
          <w:rFonts w:ascii="Arial" w:hAnsi="Arial" w:cs="Arial"/>
          <w:sz w:val="20"/>
        </w:rPr>
      </w:pPr>
    </w:p>
    <w:p w:rsidR="009A2272" w:rsidRDefault="009A2272" w:rsidP="009A2272">
      <w:pPr>
        <w:tabs>
          <w:tab w:val="left" w:pos="2410"/>
          <w:tab w:val="left" w:pos="2835"/>
        </w:tabs>
        <w:jc w:val="center"/>
        <w:rPr>
          <w:rFonts w:ascii="Arial" w:hAnsi="Arial" w:cs="Arial"/>
          <w:sz w:val="20"/>
        </w:rPr>
      </w:pPr>
    </w:p>
    <w:p w:rsidR="009A2272" w:rsidRDefault="009A2272" w:rsidP="009A2272">
      <w:pPr>
        <w:tabs>
          <w:tab w:val="left" w:pos="2410"/>
          <w:tab w:val="left" w:pos="2835"/>
        </w:tabs>
        <w:jc w:val="center"/>
        <w:rPr>
          <w:rFonts w:ascii="Arial" w:hAnsi="Arial" w:cs="Arial"/>
          <w:sz w:val="20"/>
        </w:rPr>
      </w:pPr>
    </w:p>
    <w:p w:rsidR="009A2272" w:rsidRDefault="009A2272" w:rsidP="009A2272">
      <w:pPr>
        <w:tabs>
          <w:tab w:val="left" w:pos="2410"/>
          <w:tab w:val="left" w:pos="2835"/>
        </w:tabs>
        <w:jc w:val="center"/>
        <w:rPr>
          <w:rFonts w:ascii="Arial" w:hAnsi="Arial" w:cs="Arial"/>
          <w:sz w:val="20"/>
        </w:rPr>
      </w:pPr>
    </w:p>
    <w:p w:rsidR="009A2272" w:rsidRDefault="009A2272" w:rsidP="009A2272">
      <w:pPr>
        <w:tabs>
          <w:tab w:val="left" w:pos="2410"/>
          <w:tab w:val="left" w:pos="2835"/>
        </w:tabs>
        <w:jc w:val="center"/>
        <w:rPr>
          <w:rFonts w:ascii="Arial" w:hAnsi="Arial" w:cs="Arial"/>
          <w:sz w:val="20"/>
        </w:rPr>
      </w:pPr>
    </w:p>
    <w:p w:rsidR="009A2272" w:rsidRDefault="009A2272" w:rsidP="009A2272">
      <w:pPr>
        <w:tabs>
          <w:tab w:val="left" w:pos="2410"/>
          <w:tab w:val="left" w:pos="2835"/>
        </w:tabs>
        <w:jc w:val="center"/>
        <w:rPr>
          <w:rFonts w:ascii="Arial" w:hAnsi="Arial" w:cs="Arial"/>
          <w:sz w:val="20"/>
        </w:rPr>
      </w:pPr>
    </w:p>
    <w:p w:rsidR="009A2272" w:rsidRDefault="009A2272" w:rsidP="009A2272">
      <w:pPr>
        <w:tabs>
          <w:tab w:val="left" w:pos="2410"/>
          <w:tab w:val="left" w:pos="2835"/>
        </w:tabs>
        <w:jc w:val="center"/>
        <w:rPr>
          <w:rFonts w:ascii="Arial" w:hAnsi="Arial" w:cs="Arial"/>
          <w:sz w:val="20"/>
        </w:rPr>
      </w:pPr>
    </w:p>
    <w:p w:rsidR="009A2272" w:rsidRDefault="009A2272" w:rsidP="009A2272">
      <w:pPr>
        <w:tabs>
          <w:tab w:val="left" w:pos="2410"/>
          <w:tab w:val="left" w:pos="2835"/>
        </w:tabs>
        <w:jc w:val="center"/>
        <w:rPr>
          <w:rFonts w:ascii="Arial" w:hAnsi="Arial" w:cs="Arial"/>
          <w:sz w:val="20"/>
        </w:rPr>
      </w:pPr>
    </w:p>
    <w:p w:rsidR="009A2272" w:rsidRPr="00320D7C" w:rsidRDefault="009A2272" w:rsidP="009A2272">
      <w:pPr>
        <w:tabs>
          <w:tab w:val="left" w:pos="2410"/>
          <w:tab w:val="left" w:pos="2835"/>
        </w:tabs>
        <w:jc w:val="center"/>
        <w:rPr>
          <w:rFonts w:ascii="Arial" w:hAnsi="Arial" w:cs="Arial"/>
          <w:b/>
          <w:sz w:val="20"/>
          <w:u w:val="single"/>
        </w:rPr>
      </w:pPr>
    </w:p>
    <w:p w:rsidR="008A3493" w:rsidRPr="00113469" w:rsidRDefault="008A3493" w:rsidP="000B4F48">
      <w:pPr>
        <w:widowControl w:val="0"/>
        <w:numPr>
          <w:ilvl w:val="0"/>
          <w:numId w:val="18"/>
        </w:numPr>
        <w:autoSpaceDE w:val="0"/>
        <w:autoSpaceDN w:val="0"/>
        <w:adjustRightInd w:val="0"/>
        <w:ind w:left="0" w:firstLine="0"/>
        <w:rPr>
          <w:rFonts w:ascii="Arial" w:hAnsi="Arial" w:cs="Arial"/>
          <w:b/>
          <w:bCs/>
          <w:sz w:val="18"/>
          <w:szCs w:val="16"/>
        </w:rPr>
      </w:pPr>
      <w:r w:rsidRPr="00113469">
        <w:rPr>
          <w:rFonts w:ascii="Arial" w:hAnsi="Arial" w:cs="Arial"/>
          <w:b/>
          <w:bCs/>
          <w:sz w:val="18"/>
          <w:szCs w:val="16"/>
        </w:rPr>
        <w:lastRenderedPageBreak/>
        <w:t>Actividad de la empresa</w:t>
      </w:r>
    </w:p>
    <w:p w:rsidR="008A3493" w:rsidRDefault="008A3493" w:rsidP="000B4F48">
      <w:pPr>
        <w:widowControl w:val="0"/>
        <w:autoSpaceDE w:val="0"/>
        <w:autoSpaceDN w:val="0"/>
        <w:adjustRightInd w:val="0"/>
        <w:rPr>
          <w:rFonts w:ascii="Arial" w:hAnsi="Arial" w:cs="Arial"/>
          <w:sz w:val="16"/>
          <w:szCs w:val="16"/>
          <w:u w:val="single"/>
        </w:rPr>
      </w:pPr>
    </w:p>
    <w:p w:rsidR="009A2272" w:rsidRPr="009A2272" w:rsidRDefault="009A2272" w:rsidP="009A2272">
      <w:pPr>
        <w:jc w:val="both"/>
        <w:rPr>
          <w:rFonts w:ascii="Arial" w:hAnsi="Arial" w:cs="Arial"/>
          <w:sz w:val="16"/>
          <w:szCs w:val="16"/>
        </w:rPr>
      </w:pPr>
      <w:r w:rsidRPr="009A2272">
        <w:rPr>
          <w:rFonts w:ascii="Arial" w:hAnsi="Arial" w:cs="Arial"/>
          <w:sz w:val="16"/>
          <w:szCs w:val="16"/>
        </w:rPr>
        <w:t xml:space="preserve">Instituto Tecnológico y de Telecomunicaciones de Tenerife, SL. con número de CIF B38982310, se constituyó el 20 de Abril de 2009, mediante escritura autorizada por el Notario Doña María </w:t>
      </w:r>
      <w:proofErr w:type="spellStart"/>
      <w:r w:rsidRPr="009A2272">
        <w:rPr>
          <w:rFonts w:ascii="Arial" w:hAnsi="Arial" w:cs="Arial"/>
          <w:sz w:val="16"/>
          <w:szCs w:val="16"/>
        </w:rPr>
        <w:t>Abia</w:t>
      </w:r>
      <w:proofErr w:type="spellEnd"/>
      <w:r w:rsidRPr="009A2272">
        <w:rPr>
          <w:rFonts w:ascii="Arial" w:hAnsi="Arial" w:cs="Arial"/>
          <w:sz w:val="16"/>
          <w:szCs w:val="16"/>
        </w:rPr>
        <w:t xml:space="preserve"> Rodríguez, inscrita en el Registro Mercantil de Santa Cruz de Tenerife en el tomo 3.101 folio 177, hoja número TF-46091, inscripción primera.</w:t>
      </w:r>
    </w:p>
    <w:p w:rsidR="009A2272" w:rsidRPr="009A2272" w:rsidRDefault="009A2272" w:rsidP="009A2272">
      <w:pPr>
        <w:jc w:val="both"/>
        <w:rPr>
          <w:rFonts w:ascii="Arial" w:hAnsi="Arial" w:cs="Arial"/>
          <w:sz w:val="16"/>
          <w:szCs w:val="16"/>
        </w:rPr>
      </w:pPr>
    </w:p>
    <w:p w:rsidR="009A2272" w:rsidRPr="009A2272" w:rsidRDefault="009A2272" w:rsidP="009A2272">
      <w:pPr>
        <w:jc w:val="both"/>
        <w:rPr>
          <w:rFonts w:ascii="Arial" w:hAnsi="Arial" w:cs="Arial"/>
          <w:sz w:val="16"/>
          <w:szCs w:val="16"/>
        </w:rPr>
      </w:pPr>
      <w:r w:rsidRPr="009A2272">
        <w:rPr>
          <w:rFonts w:ascii="Arial" w:hAnsi="Arial" w:cs="Arial"/>
          <w:sz w:val="16"/>
          <w:szCs w:val="16"/>
        </w:rPr>
        <w:t>Su domicilio social se encuentra establecido en el Polígono Industrial de Granadilla, s/n Granadilla de Abona, Tenerife.</w:t>
      </w:r>
    </w:p>
    <w:p w:rsidR="009A2272" w:rsidRPr="009A2272" w:rsidRDefault="009A2272" w:rsidP="009A2272">
      <w:pPr>
        <w:jc w:val="both"/>
        <w:rPr>
          <w:rFonts w:ascii="Arial" w:hAnsi="Arial" w:cs="Arial"/>
          <w:sz w:val="16"/>
          <w:szCs w:val="16"/>
        </w:rPr>
      </w:pPr>
      <w:r w:rsidRPr="009A2272">
        <w:rPr>
          <w:rFonts w:ascii="Arial" w:hAnsi="Arial" w:cs="Arial"/>
          <w:sz w:val="16"/>
          <w:szCs w:val="16"/>
        </w:rPr>
        <w:t xml:space="preserve"> </w:t>
      </w:r>
    </w:p>
    <w:p w:rsidR="009A2272" w:rsidRPr="009A2272" w:rsidRDefault="009A2272" w:rsidP="009A2272">
      <w:pPr>
        <w:jc w:val="both"/>
        <w:rPr>
          <w:rFonts w:ascii="Arial" w:hAnsi="Arial" w:cs="Arial"/>
          <w:sz w:val="16"/>
          <w:szCs w:val="16"/>
        </w:rPr>
      </w:pPr>
      <w:r>
        <w:rPr>
          <w:rFonts w:ascii="Arial" w:hAnsi="Arial" w:cs="Arial"/>
          <w:sz w:val="16"/>
          <w:szCs w:val="16"/>
        </w:rPr>
        <w:t>Constituye su objeto social:</w:t>
      </w:r>
      <w:r w:rsidRPr="009A2272">
        <w:rPr>
          <w:rFonts w:ascii="Arial" w:hAnsi="Arial" w:cs="Arial"/>
          <w:sz w:val="16"/>
          <w:szCs w:val="16"/>
        </w:rPr>
        <w:t xml:space="preserve"> la construcción, explotación, instalación, gestión y mantenimiento de todo tipo de redes e infraestructuras de telecomunicaciones incluyendo el cableado a través del lecho marino y/o terrestre así como la promoción, prestación, distribución y  comercialización de servicios y/o productos de comunicaciones electrónicas, telecomunicaciones, servicios de la sociedad de la información, multimedia y de valor añadidos, de conformidad con la legislación en vigor. </w:t>
      </w:r>
    </w:p>
    <w:p w:rsidR="009A2272" w:rsidRPr="009A2272" w:rsidRDefault="009A2272" w:rsidP="009A2272">
      <w:pPr>
        <w:jc w:val="both"/>
        <w:rPr>
          <w:rFonts w:ascii="Arial" w:hAnsi="Arial" w:cs="Arial"/>
          <w:sz w:val="16"/>
          <w:szCs w:val="16"/>
        </w:rPr>
      </w:pPr>
    </w:p>
    <w:p w:rsidR="009A2272" w:rsidRPr="009A2272" w:rsidRDefault="009A2272" w:rsidP="009A2272">
      <w:pPr>
        <w:jc w:val="both"/>
        <w:rPr>
          <w:rFonts w:ascii="Arial" w:hAnsi="Arial" w:cs="Arial"/>
          <w:sz w:val="16"/>
          <w:szCs w:val="16"/>
        </w:rPr>
      </w:pPr>
      <w:r w:rsidRPr="009A2272">
        <w:rPr>
          <w:rFonts w:ascii="Arial" w:hAnsi="Arial" w:cs="Arial"/>
          <w:sz w:val="16"/>
          <w:szCs w:val="16"/>
        </w:rPr>
        <w:t xml:space="preserve">Así mismo son objeto de su actividad el fomento de la libre competencia en el ámbito del mercado de redes y servicios de telecomunicaciones en la Isla de Tenerife, Islas Canarias y África Occidental. Y el desarrollo de la calidad de los servicios de telecomunicaciones y servicios de valor añadido prestados sobre redes de telecomunicaciones en la Isla de Tenerife, Islas Canarias y África Occidental. </w:t>
      </w:r>
    </w:p>
    <w:p w:rsidR="009A2272" w:rsidRPr="009A2272" w:rsidRDefault="009A2272" w:rsidP="009A2272">
      <w:pPr>
        <w:jc w:val="both"/>
        <w:rPr>
          <w:rFonts w:ascii="Arial" w:hAnsi="Arial" w:cs="Arial"/>
          <w:sz w:val="16"/>
          <w:szCs w:val="16"/>
        </w:rPr>
      </w:pPr>
    </w:p>
    <w:p w:rsidR="009A2272" w:rsidRPr="009A2272" w:rsidRDefault="009A2272" w:rsidP="009A2272">
      <w:pPr>
        <w:jc w:val="both"/>
        <w:rPr>
          <w:rFonts w:ascii="Arial" w:hAnsi="Arial" w:cs="Arial"/>
          <w:sz w:val="16"/>
          <w:szCs w:val="16"/>
        </w:rPr>
      </w:pPr>
      <w:r w:rsidRPr="009A2272">
        <w:rPr>
          <w:rFonts w:ascii="Arial" w:hAnsi="Arial" w:cs="Arial"/>
          <w:sz w:val="16"/>
          <w:szCs w:val="16"/>
        </w:rPr>
        <w:t xml:space="preserve">Dicho objeto social también podrá llevarlo a cabo total o parcialmente mediante la titularidad de acciones o participaciones de sociedades de idéntico o análogo objeto social. </w:t>
      </w:r>
    </w:p>
    <w:p w:rsidR="009A2272" w:rsidRPr="009A2272" w:rsidRDefault="009A2272" w:rsidP="009A2272">
      <w:pPr>
        <w:jc w:val="both"/>
        <w:rPr>
          <w:rFonts w:ascii="Arial" w:hAnsi="Arial" w:cs="Arial"/>
          <w:sz w:val="16"/>
          <w:szCs w:val="16"/>
        </w:rPr>
      </w:pPr>
    </w:p>
    <w:p w:rsidR="009A2272" w:rsidRPr="009A2272" w:rsidRDefault="009A2272" w:rsidP="009A2272">
      <w:pPr>
        <w:jc w:val="both"/>
        <w:rPr>
          <w:rFonts w:ascii="Arial" w:hAnsi="Arial" w:cs="Arial"/>
          <w:sz w:val="16"/>
          <w:szCs w:val="16"/>
        </w:rPr>
      </w:pPr>
      <w:r w:rsidRPr="009A2272">
        <w:rPr>
          <w:rFonts w:ascii="Arial" w:hAnsi="Arial" w:cs="Arial"/>
          <w:sz w:val="16"/>
          <w:szCs w:val="16"/>
        </w:rPr>
        <w:t>La actividad actual de la empresa coincide con su objeto social.</w:t>
      </w:r>
    </w:p>
    <w:p w:rsidR="009A2272" w:rsidRPr="009A2272" w:rsidRDefault="009A2272" w:rsidP="009A2272">
      <w:pPr>
        <w:jc w:val="both"/>
        <w:rPr>
          <w:rFonts w:ascii="Arial" w:hAnsi="Arial" w:cs="Arial"/>
          <w:sz w:val="16"/>
          <w:szCs w:val="16"/>
        </w:rPr>
      </w:pPr>
    </w:p>
    <w:p w:rsidR="00B63A1E" w:rsidRDefault="00B63A1E" w:rsidP="000B4F48">
      <w:pPr>
        <w:widowControl w:val="0"/>
        <w:autoSpaceDE w:val="0"/>
        <w:autoSpaceDN w:val="0"/>
        <w:adjustRightInd w:val="0"/>
        <w:jc w:val="both"/>
        <w:rPr>
          <w:rFonts w:ascii="Arial" w:hAnsi="Arial" w:cs="Arial"/>
          <w:sz w:val="16"/>
          <w:szCs w:val="16"/>
        </w:rPr>
      </w:pPr>
      <w:r>
        <w:rPr>
          <w:rFonts w:ascii="Arial" w:hAnsi="Arial" w:cs="Arial"/>
          <w:sz w:val="16"/>
          <w:szCs w:val="16"/>
        </w:rPr>
        <w:t>La información del grupo de sociedades en los términos previstos en el artículo 42 del Código de Comercio, es la siguiente:</w:t>
      </w:r>
    </w:p>
    <w:p w:rsidR="00B63A1E" w:rsidRPr="00160C29" w:rsidRDefault="00B63A1E" w:rsidP="000B4F48">
      <w:pPr>
        <w:widowControl w:val="0"/>
        <w:autoSpaceDE w:val="0"/>
        <w:autoSpaceDN w:val="0"/>
        <w:adjustRightInd w:val="0"/>
        <w:jc w:val="both"/>
        <w:rPr>
          <w:rFonts w:ascii="Arial" w:hAnsi="Arial" w:cs="Arial"/>
          <w:sz w:val="16"/>
          <w:szCs w:val="16"/>
        </w:rPr>
      </w:pPr>
    </w:p>
    <w:p w:rsidR="00B63A1E" w:rsidRDefault="00B63A1E" w:rsidP="00B63A1E">
      <w:pPr>
        <w:pStyle w:val="Prrafodelista"/>
        <w:widowControl w:val="0"/>
        <w:numPr>
          <w:ilvl w:val="0"/>
          <w:numId w:val="29"/>
        </w:numPr>
        <w:autoSpaceDE w:val="0"/>
        <w:autoSpaceDN w:val="0"/>
        <w:adjustRightInd w:val="0"/>
        <w:jc w:val="both"/>
        <w:rPr>
          <w:rFonts w:ascii="Arial" w:hAnsi="Arial" w:cs="Arial"/>
          <w:sz w:val="16"/>
          <w:szCs w:val="16"/>
        </w:rPr>
      </w:pPr>
      <w:r>
        <w:rPr>
          <w:rFonts w:ascii="Arial" w:hAnsi="Arial" w:cs="Arial"/>
          <w:sz w:val="16"/>
          <w:szCs w:val="16"/>
        </w:rPr>
        <w:t xml:space="preserve">Sociedad dominante: Instituto Tecnológico y de Energías Renovables, SA, con domicilio en el Polígono Industrial de Granadilla s/n, 38600 San Isidro- Granadilla de Abona, provincia de Santa Cruz de Tenerife. </w:t>
      </w:r>
    </w:p>
    <w:p w:rsidR="008A3493" w:rsidRPr="007C4D1E" w:rsidRDefault="009A2272" w:rsidP="00B63A1E">
      <w:pPr>
        <w:pStyle w:val="Prrafodelista"/>
        <w:widowControl w:val="0"/>
        <w:autoSpaceDE w:val="0"/>
        <w:autoSpaceDN w:val="0"/>
        <w:adjustRightInd w:val="0"/>
        <w:jc w:val="both"/>
        <w:rPr>
          <w:rFonts w:ascii="Arial" w:hAnsi="Arial" w:cs="Arial"/>
          <w:sz w:val="16"/>
          <w:szCs w:val="16"/>
        </w:rPr>
      </w:pPr>
      <w:r>
        <w:rPr>
          <w:rFonts w:ascii="Arial" w:hAnsi="Arial" w:cs="Arial"/>
          <w:sz w:val="16"/>
          <w:szCs w:val="16"/>
        </w:rPr>
        <w:t>Instituto Tecnológico y de Telecomunicaciones de Tenerife, SL</w:t>
      </w:r>
      <w:r w:rsidR="008A3493" w:rsidRPr="00B63A1E">
        <w:rPr>
          <w:rFonts w:ascii="Arial" w:hAnsi="Arial" w:cs="Arial"/>
          <w:sz w:val="16"/>
          <w:szCs w:val="16"/>
        </w:rPr>
        <w:t xml:space="preserve"> forma parte del perímetro de consolidación del Instituto Tecnológico y de Energías Renovables S.A., que al cierre del ejercicio poseía el </w:t>
      </w:r>
      <w:r w:rsidR="00946A6E">
        <w:rPr>
          <w:rFonts w:ascii="Arial" w:hAnsi="Arial" w:cs="Arial"/>
          <w:sz w:val="16"/>
          <w:szCs w:val="16"/>
        </w:rPr>
        <w:t>10</w:t>
      </w:r>
      <w:r w:rsidR="008A3493" w:rsidRPr="00B63A1E">
        <w:rPr>
          <w:rFonts w:ascii="Arial" w:hAnsi="Arial" w:cs="Arial"/>
          <w:sz w:val="16"/>
          <w:szCs w:val="16"/>
        </w:rPr>
        <w:t xml:space="preserve">0% de las participaciones. Se integra en la consolidación de esta Sociedad bajo el método de </w:t>
      </w:r>
      <w:r w:rsidR="007C4D1E">
        <w:rPr>
          <w:rFonts w:ascii="Arial" w:hAnsi="Arial" w:cs="Arial"/>
          <w:sz w:val="16"/>
          <w:szCs w:val="16"/>
        </w:rPr>
        <w:t>integración</w:t>
      </w:r>
      <w:r w:rsidR="00946A6E" w:rsidRPr="00946A6E">
        <w:rPr>
          <w:rFonts w:ascii="Arial" w:hAnsi="Arial" w:cs="Arial"/>
          <w:color w:val="FF0000"/>
          <w:sz w:val="16"/>
          <w:szCs w:val="16"/>
        </w:rPr>
        <w:t xml:space="preserve"> </w:t>
      </w:r>
      <w:r w:rsidR="00946A6E" w:rsidRPr="007C4D1E">
        <w:rPr>
          <w:rFonts w:ascii="Arial" w:hAnsi="Arial" w:cs="Arial"/>
          <w:sz w:val="16"/>
          <w:szCs w:val="16"/>
        </w:rPr>
        <w:t>global</w:t>
      </w:r>
      <w:r w:rsidR="008A3493" w:rsidRPr="007C4D1E">
        <w:rPr>
          <w:rFonts w:ascii="Arial" w:hAnsi="Arial" w:cs="Arial"/>
          <w:sz w:val="16"/>
          <w:szCs w:val="16"/>
        </w:rPr>
        <w:t>.</w:t>
      </w:r>
    </w:p>
    <w:p w:rsidR="008A3493" w:rsidRPr="00160C29" w:rsidRDefault="008A3493" w:rsidP="000B4F48">
      <w:pPr>
        <w:widowControl w:val="0"/>
        <w:autoSpaceDE w:val="0"/>
        <w:autoSpaceDN w:val="0"/>
        <w:adjustRightInd w:val="0"/>
        <w:rPr>
          <w:rFonts w:ascii="Arial" w:hAnsi="Arial" w:cs="Arial"/>
          <w:sz w:val="16"/>
          <w:szCs w:val="16"/>
          <w:u w:val="single"/>
        </w:rPr>
      </w:pPr>
    </w:p>
    <w:p w:rsidR="00B63A1E" w:rsidRPr="00160C29" w:rsidRDefault="00B63A1E" w:rsidP="00B63A1E">
      <w:pPr>
        <w:widowControl w:val="0"/>
        <w:autoSpaceDE w:val="0"/>
        <w:autoSpaceDN w:val="0"/>
        <w:adjustRightInd w:val="0"/>
        <w:jc w:val="both"/>
        <w:rPr>
          <w:rFonts w:ascii="Arial" w:hAnsi="Arial" w:cs="Arial"/>
          <w:sz w:val="16"/>
          <w:szCs w:val="16"/>
        </w:rPr>
      </w:pPr>
      <w:r w:rsidRPr="00160C29">
        <w:rPr>
          <w:rFonts w:ascii="Arial" w:hAnsi="Arial" w:cs="Arial"/>
          <w:sz w:val="16"/>
          <w:szCs w:val="16"/>
        </w:rPr>
        <w:t>La moneda funcional con la que opera la empresa es el euro. Para la formulación de los estados financieros en euros se han seguido los criterios establecidos en el Plan General Contable tal y como figura en el apartado 4. Normas de registro y valoración</w:t>
      </w:r>
      <w:r w:rsidR="002E2B10">
        <w:rPr>
          <w:rFonts w:ascii="Arial" w:hAnsi="Arial" w:cs="Arial"/>
          <w:sz w:val="16"/>
          <w:szCs w:val="16"/>
        </w:rPr>
        <w:t>.</w:t>
      </w:r>
    </w:p>
    <w:p w:rsidR="008A3493" w:rsidRPr="00160C29" w:rsidRDefault="008A3493" w:rsidP="000B4F48">
      <w:pPr>
        <w:widowControl w:val="0"/>
        <w:autoSpaceDE w:val="0"/>
        <w:autoSpaceDN w:val="0"/>
        <w:adjustRightInd w:val="0"/>
        <w:rPr>
          <w:rFonts w:ascii="Arial" w:hAnsi="Arial" w:cs="Arial"/>
          <w:sz w:val="16"/>
          <w:szCs w:val="16"/>
          <w:u w:val="single"/>
        </w:rPr>
      </w:pPr>
    </w:p>
    <w:p w:rsidR="008A3493" w:rsidRPr="00160C29" w:rsidRDefault="008A3493" w:rsidP="000B4F48">
      <w:pPr>
        <w:widowControl w:val="0"/>
        <w:autoSpaceDE w:val="0"/>
        <w:autoSpaceDN w:val="0"/>
        <w:adjustRightInd w:val="0"/>
        <w:rPr>
          <w:rFonts w:ascii="Arial" w:hAnsi="Arial" w:cs="Arial"/>
          <w:b/>
          <w:bCs/>
          <w:sz w:val="16"/>
          <w:szCs w:val="16"/>
        </w:rPr>
      </w:pPr>
    </w:p>
    <w:p w:rsidR="008A3493" w:rsidRPr="00113469" w:rsidRDefault="008A3493" w:rsidP="000B4F48">
      <w:pPr>
        <w:widowControl w:val="0"/>
        <w:numPr>
          <w:ilvl w:val="0"/>
          <w:numId w:val="18"/>
        </w:numPr>
        <w:autoSpaceDE w:val="0"/>
        <w:autoSpaceDN w:val="0"/>
        <w:adjustRightInd w:val="0"/>
        <w:ind w:left="0" w:firstLine="0"/>
        <w:rPr>
          <w:rFonts w:ascii="Arial" w:hAnsi="Arial" w:cs="Arial"/>
          <w:b/>
          <w:bCs/>
          <w:sz w:val="18"/>
          <w:szCs w:val="16"/>
        </w:rPr>
      </w:pPr>
      <w:r w:rsidRPr="00113469">
        <w:rPr>
          <w:rFonts w:ascii="Arial" w:hAnsi="Arial" w:cs="Arial"/>
          <w:b/>
          <w:bCs/>
          <w:sz w:val="18"/>
          <w:szCs w:val="16"/>
        </w:rPr>
        <w:t>Bases de presentación de las cuentas anuales</w:t>
      </w:r>
    </w:p>
    <w:p w:rsidR="008A3493" w:rsidRPr="00160C29" w:rsidRDefault="008A3493" w:rsidP="000B4F48">
      <w:pPr>
        <w:widowControl w:val="0"/>
        <w:autoSpaceDE w:val="0"/>
        <w:autoSpaceDN w:val="0"/>
        <w:adjustRightInd w:val="0"/>
        <w:rPr>
          <w:rFonts w:ascii="Arial" w:hAnsi="Arial" w:cs="Arial"/>
          <w:sz w:val="16"/>
          <w:szCs w:val="16"/>
          <w:u w:val="single"/>
        </w:rPr>
      </w:pPr>
    </w:p>
    <w:p w:rsidR="008A3493" w:rsidRPr="00160C29" w:rsidRDefault="002E2B10" w:rsidP="000B4F48">
      <w:pPr>
        <w:widowControl w:val="0"/>
        <w:autoSpaceDE w:val="0"/>
        <w:autoSpaceDN w:val="0"/>
        <w:adjustRightInd w:val="0"/>
        <w:rPr>
          <w:rFonts w:ascii="Arial" w:hAnsi="Arial" w:cs="Arial"/>
          <w:sz w:val="16"/>
          <w:szCs w:val="16"/>
          <w:u w:val="single"/>
        </w:rPr>
      </w:pPr>
      <w:r>
        <w:rPr>
          <w:rFonts w:ascii="Arial" w:hAnsi="Arial" w:cs="Arial"/>
          <w:sz w:val="16"/>
          <w:szCs w:val="16"/>
          <w:u w:val="single"/>
        </w:rPr>
        <w:t xml:space="preserve">2.1 </w:t>
      </w:r>
      <w:r w:rsidR="008A3493" w:rsidRPr="00160C29">
        <w:rPr>
          <w:rFonts w:ascii="Arial" w:hAnsi="Arial" w:cs="Arial"/>
          <w:sz w:val="16"/>
          <w:szCs w:val="16"/>
          <w:u w:val="single"/>
        </w:rPr>
        <w:t>Imagen fiel</w:t>
      </w:r>
    </w:p>
    <w:p w:rsidR="008A3493" w:rsidRDefault="008A3493" w:rsidP="000B4F48">
      <w:pPr>
        <w:widowControl w:val="0"/>
        <w:autoSpaceDE w:val="0"/>
        <w:autoSpaceDN w:val="0"/>
        <w:adjustRightInd w:val="0"/>
        <w:rPr>
          <w:rFonts w:ascii="Arial" w:hAnsi="Arial" w:cs="Arial"/>
          <w:sz w:val="16"/>
          <w:szCs w:val="16"/>
        </w:rPr>
      </w:pPr>
    </w:p>
    <w:p w:rsidR="002E2B10" w:rsidRDefault="002E2B10" w:rsidP="002E2B10">
      <w:pPr>
        <w:widowControl w:val="0"/>
        <w:autoSpaceDE w:val="0"/>
        <w:autoSpaceDN w:val="0"/>
        <w:adjustRightInd w:val="0"/>
        <w:jc w:val="both"/>
        <w:rPr>
          <w:rFonts w:ascii="Arial" w:hAnsi="Arial" w:cs="Arial"/>
          <w:sz w:val="16"/>
          <w:szCs w:val="16"/>
        </w:rPr>
      </w:pPr>
      <w:r w:rsidRPr="002E2B10">
        <w:rPr>
          <w:rFonts w:ascii="Arial" w:hAnsi="Arial" w:cs="Arial"/>
          <w:sz w:val="16"/>
          <w:szCs w:val="16"/>
        </w:rPr>
        <w:t>Las Cuentas Anuales del ejercicio 20</w:t>
      </w:r>
      <w:r>
        <w:rPr>
          <w:rFonts w:ascii="Arial" w:hAnsi="Arial" w:cs="Arial"/>
          <w:sz w:val="16"/>
          <w:szCs w:val="16"/>
        </w:rPr>
        <w:t>1</w:t>
      </w:r>
      <w:r w:rsidR="002A3D21">
        <w:rPr>
          <w:rFonts w:ascii="Arial" w:hAnsi="Arial" w:cs="Arial"/>
          <w:sz w:val="16"/>
          <w:szCs w:val="16"/>
        </w:rPr>
        <w:t>8</w:t>
      </w:r>
      <w:r w:rsidRPr="002E2B10">
        <w:rPr>
          <w:rFonts w:ascii="Arial" w:hAnsi="Arial" w:cs="Arial"/>
          <w:sz w:val="16"/>
          <w:szCs w:val="16"/>
        </w:rPr>
        <w:t xml:space="preserve"> adjuntas han sido formuladas por los administradores a partir de los registros contables de la Sociedad a 31 de diciembre de 20</w:t>
      </w:r>
      <w:r>
        <w:rPr>
          <w:rFonts w:ascii="Arial" w:hAnsi="Arial" w:cs="Arial"/>
          <w:sz w:val="16"/>
          <w:szCs w:val="16"/>
        </w:rPr>
        <w:t>1</w:t>
      </w:r>
      <w:r w:rsidR="002A3D21">
        <w:rPr>
          <w:rFonts w:ascii="Arial" w:hAnsi="Arial" w:cs="Arial"/>
          <w:sz w:val="16"/>
          <w:szCs w:val="16"/>
        </w:rPr>
        <w:t>8</w:t>
      </w:r>
      <w:r w:rsidRPr="002E2B10">
        <w:rPr>
          <w:rFonts w:ascii="Arial" w:hAnsi="Arial" w:cs="Arial"/>
          <w:sz w:val="16"/>
          <w:szCs w:val="16"/>
        </w:rPr>
        <w:t xml:space="preserve"> y en ellas se han aplicado los principios contables y criterios de valoración recogidos en el Real Decreto 1514/2007, </w:t>
      </w:r>
      <w:r w:rsidR="00146F6B">
        <w:rPr>
          <w:rFonts w:ascii="Arial" w:hAnsi="Arial" w:cs="Arial"/>
          <w:sz w:val="16"/>
          <w:szCs w:val="16"/>
        </w:rPr>
        <w:t xml:space="preserve"> </w:t>
      </w:r>
      <w:r w:rsidRPr="002E2B10">
        <w:rPr>
          <w:rFonts w:ascii="Arial" w:hAnsi="Arial" w:cs="Arial"/>
          <w:sz w:val="16"/>
          <w:szCs w:val="16"/>
        </w:rPr>
        <w:t>por el que se aprueba el Plan General de Contabilidad</w:t>
      </w:r>
      <w:r w:rsidR="00A94B7C">
        <w:rPr>
          <w:rFonts w:ascii="Arial" w:hAnsi="Arial" w:cs="Arial"/>
          <w:sz w:val="16"/>
          <w:szCs w:val="16"/>
        </w:rPr>
        <w:t>, el RD 602/2016</w:t>
      </w:r>
      <w:r w:rsidRPr="002E2B10">
        <w:rPr>
          <w:rFonts w:ascii="Arial" w:hAnsi="Arial" w:cs="Arial"/>
          <w:sz w:val="16"/>
          <w:szCs w:val="16"/>
        </w:rPr>
        <w:t xml:space="preserve"> y el resto de disposiciones legales vigentes en materia contable, y muestran la imagen fiel del patrimonio, de  la situación financiera y de los resultados de </w:t>
      </w:r>
      <w:r w:rsidR="00146F6B">
        <w:rPr>
          <w:rFonts w:ascii="Arial" w:hAnsi="Arial" w:cs="Arial"/>
          <w:sz w:val="16"/>
          <w:szCs w:val="16"/>
        </w:rPr>
        <w:t xml:space="preserve">la </w:t>
      </w:r>
      <w:r w:rsidR="00CE103F">
        <w:rPr>
          <w:rFonts w:ascii="Arial" w:hAnsi="Arial" w:cs="Arial"/>
          <w:sz w:val="16"/>
          <w:szCs w:val="16"/>
        </w:rPr>
        <w:t>Sociedad</w:t>
      </w:r>
      <w:r w:rsidRPr="002E2B10">
        <w:rPr>
          <w:rFonts w:ascii="Arial" w:hAnsi="Arial" w:cs="Arial"/>
          <w:sz w:val="16"/>
          <w:szCs w:val="16"/>
        </w:rPr>
        <w:t xml:space="preserve">. </w:t>
      </w:r>
    </w:p>
    <w:p w:rsidR="002E2B10" w:rsidRPr="002E2B10" w:rsidRDefault="002E2B10" w:rsidP="002E2B10">
      <w:pPr>
        <w:widowControl w:val="0"/>
        <w:autoSpaceDE w:val="0"/>
        <w:autoSpaceDN w:val="0"/>
        <w:adjustRightInd w:val="0"/>
        <w:jc w:val="both"/>
        <w:rPr>
          <w:rFonts w:ascii="Arial" w:hAnsi="Arial" w:cs="Arial"/>
          <w:sz w:val="16"/>
          <w:szCs w:val="16"/>
        </w:rPr>
      </w:pPr>
    </w:p>
    <w:p w:rsidR="002E2B10" w:rsidRDefault="002E2B10" w:rsidP="002E2B10">
      <w:pPr>
        <w:widowControl w:val="0"/>
        <w:autoSpaceDE w:val="0"/>
        <w:autoSpaceDN w:val="0"/>
        <w:adjustRightInd w:val="0"/>
        <w:jc w:val="both"/>
        <w:rPr>
          <w:rFonts w:ascii="Arial" w:hAnsi="Arial" w:cs="Arial"/>
          <w:sz w:val="16"/>
          <w:szCs w:val="16"/>
        </w:rPr>
      </w:pPr>
      <w:r w:rsidRPr="002E2B10">
        <w:rPr>
          <w:rFonts w:ascii="Arial" w:hAnsi="Arial" w:cs="Arial"/>
          <w:sz w:val="16"/>
          <w:szCs w:val="16"/>
        </w:rPr>
        <w:t>No existen razones excepcionales por las que, para mostrar la imagen fiel, no se hayan aplicado disposiciones legales en materia contable</w:t>
      </w:r>
      <w:r>
        <w:rPr>
          <w:rFonts w:ascii="Arial" w:hAnsi="Arial" w:cs="Arial"/>
          <w:sz w:val="16"/>
          <w:szCs w:val="16"/>
        </w:rPr>
        <w:t>.</w:t>
      </w:r>
    </w:p>
    <w:p w:rsidR="002E2B10" w:rsidRPr="002E2B10" w:rsidRDefault="002E2B10" w:rsidP="002E2B10">
      <w:pPr>
        <w:widowControl w:val="0"/>
        <w:autoSpaceDE w:val="0"/>
        <w:autoSpaceDN w:val="0"/>
        <w:adjustRightInd w:val="0"/>
        <w:jc w:val="both"/>
        <w:rPr>
          <w:rFonts w:ascii="Arial" w:hAnsi="Arial" w:cs="Arial"/>
          <w:sz w:val="16"/>
          <w:szCs w:val="16"/>
        </w:rPr>
      </w:pPr>
    </w:p>
    <w:p w:rsidR="002E2B10" w:rsidRPr="002E2B10" w:rsidRDefault="002E2B10" w:rsidP="002E2B10">
      <w:pPr>
        <w:widowControl w:val="0"/>
        <w:autoSpaceDE w:val="0"/>
        <w:autoSpaceDN w:val="0"/>
        <w:adjustRightInd w:val="0"/>
        <w:jc w:val="both"/>
        <w:rPr>
          <w:rFonts w:ascii="Arial" w:hAnsi="Arial" w:cs="Arial"/>
          <w:sz w:val="16"/>
          <w:szCs w:val="16"/>
        </w:rPr>
      </w:pPr>
      <w:r w:rsidRPr="002E2B10">
        <w:rPr>
          <w:rFonts w:ascii="Arial" w:hAnsi="Arial" w:cs="Arial"/>
          <w:sz w:val="16"/>
          <w:szCs w:val="16"/>
        </w:rPr>
        <w:t>En el caso de que sea necesario aportar informaciones complementarias, cuando la aplicación de las disposiciones legales no sea suficiente para mostrar la imagen fiel, se indicará su ubicación en la memoria.</w:t>
      </w:r>
    </w:p>
    <w:p w:rsidR="002E2B10" w:rsidRPr="002E2B10" w:rsidRDefault="002E2B10" w:rsidP="002E2B10">
      <w:pPr>
        <w:widowControl w:val="0"/>
        <w:autoSpaceDE w:val="0"/>
        <w:autoSpaceDN w:val="0"/>
        <w:adjustRightInd w:val="0"/>
        <w:jc w:val="both"/>
        <w:rPr>
          <w:rFonts w:ascii="Arial" w:hAnsi="Arial" w:cs="Arial"/>
          <w:sz w:val="16"/>
          <w:szCs w:val="16"/>
        </w:rPr>
      </w:pPr>
    </w:p>
    <w:p w:rsidR="002E2B10" w:rsidRPr="002E2B10" w:rsidRDefault="002E2B10" w:rsidP="002E2B10">
      <w:pPr>
        <w:widowControl w:val="0"/>
        <w:autoSpaceDE w:val="0"/>
        <w:autoSpaceDN w:val="0"/>
        <w:adjustRightInd w:val="0"/>
        <w:jc w:val="both"/>
        <w:rPr>
          <w:rFonts w:ascii="Arial" w:hAnsi="Arial" w:cs="Arial"/>
          <w:sz w:val="16"/>
          <w:szCs w:val="16"/>
        </w:rPr>
      </w:pPr>
      <w:r w:rsidRPr="002E2B10">
        <w:rPr>
          <w:rFonts w:ascii="Arial" w:hAnsi="Arial" w:cs="Arial"/>
          <w:sz w:val="16"/>
          <w:szCs w:val="16"/>
        </w:rPr>
        <w:t xml:space="preserve">Las Cuentas Anuales adjuntas se someterán a la aprobación por la </w:t>
      </w:r>
      <w:r w:rsidR="00146F6B" w:rsidRPr="00160C29">
        <w:rPr>
          <w:rFonts w:ascii="Arial" w:hAnsi="Arial" w:cs="Arial"/>
          <w:sz w:val="16"/>
          <w:szCs w:val="16"/>
        </w:rPr>
        <w:t>Junta General Ordinaria de Accionistas</w:t>
      </w:r>
      <w:r w:rsidRPr="002E2B10">
        <w:rPr>
          <w:rFonts w:ascii="Arial" w:hAnsi="Arial" w:cs="Arial"/>
          <w:sz w:val="16"/>
          <w:szCs w:val="16"/>
        </w:rPr>
        <w:t>, estimándose que serán aprobadas sin modificación alguna.</w:t>
      </w:r>
    </w:p>
    <w:p w:rsidR="002E2B10" w:rsidRPr="002E2B10" w:rsidRDefault="002E2B10" w:rsidP="002E2B10">
      <w:pPr>
        <w:widowControl w:val="0"/>
        <w:autoSpaceDE w:val="0"/>
        <w:autoSpaceDN w:val="0"/>
        <w:adjustRightInd w:val="0"/>
        <w:jc w:val="both"/>
        <w:rPr>
          <w:rFonts w:ascii="Arial" w:hAnsi="Arial" w:cs="Arial"/>
          <w:sz w:val="16"/>
          <w:szCs w:val="16"/>
        </w:rPr>
      </w:pPr>
    </w:p>
    <w:p w:rsidR="002E2B10" w:rsidRPr="00BA5CA3" w:rsidRDefault="002E2B10" w:rsidP="002E2B10">
      <w:pPr>
        <w:widowControl w:val="0"/>
        <w:autoSpaceDE w:val="0"/>
        <w:autoSpaceDN w:val="0"/>
        <w:adjustRightInd w:val="0"/>
        <w:jc w:val="both"/>
        <w:rPr>
          <w:rFonts w:ascii="Arial" w:hAnsi="Arial" w:cs="Arial"/>
          <w:sz w:val="16"/>
          <w:szCs w:val="16"/>
        </w:rPr>
      </w:pPr>
      <w:r w:rsidRPr="00BA5CA3">
        <w:rPr>
          <w:rFonts w:ascii="Arial" w:hAnsi="Arial" w:cs="Arial"/>
          <w:sz w:val="16"/>
          <w:szCs w:val="16"/>
        </w:rPr>
        <w:t xml:space="preserve">Las Cuentas Anuales del ejercicio anterior, fueron aprobadas por la </w:t>
      </w:r>
      <w:r w:rsidR="009A4063" w:rsidRPr="00BA5CA3">
        <w:rPr>
          <w:rFonts w:ascii="Arial" w:hAnsi="Arial" w:cs="Arial"/>
          <w:sz w:val="16"/>
          <w:szCs w:val="16"/>
        </w:rPr>
        <w:t>Junta General de Accionistas</w:t>
      </w:r>
      <w:r w:rsidRPr="00BA5CA3">
        <w:rPr>
          <w:rFonts w:ascii="Arial" w:hAnsi="Arial" w:cs="Arial"/>
          <w:sz w:val="16"/>
          <w:szCs w:val="16"/>
        </w:rPr>
        <w:t xml:space="preserve"> el </w:t>
      </w:r>
      <w:r w:rsidR="008E76E4">
        <w:rPr>
          <w:rFonts w:ascii="Arial" w:hAnsi="Arial" w:cs="Arial"/>
          <w:sz w:val="16"/>
          <w:szCs w:val="16"/>
        </w:rPr>
        <w:t>15 de junio</w:t>
      </w:r>
      <w:r w:rsidR="008C0CDB">
        <w:rPr>
          <w:rFonts w:ascii="Arial" w:hAnsi="Arial" w:cs="Arial"/>
          <w:sz w:val="16"/>
          <w:szCs w:val="16"/>
        </w:rPr>
        <w:t xml:space="preserve"> de 2018.</w:t>
      </w:r>
    </w:p>
    <w:p w:rsidR="002E2B10" w:rsidRPr="002E2B10" w:rsidRDefault="002E2B10" w:rsidP="002E2B10">
      <w:pPr>
        <w:widowControl w:val="0"/>
        <w:autoSpaceDE w:val="0"/>
        <w:autoSpaceDN w:val="0"/>
        <w:adjustRightInd w:val="0"/>
        <w:jc w:val="both"/>
        <w:rPr>
          <w:rFonts w:ascii="Arial" w:hAnsi="Arial" w:cs="Arial"/>
          <w:sz w:val="16"/>
          <w:szCs w:val="16"/>
        </w:rPr>
      </w:pPr>
    </w:p>
    <w:p w:rsidR="002E2B10" w:rsidRPr="00E46C3A" w:rsidRDefault="00E46C3A" w:rsidP="000B4F48">
      <w:pPr>
        <w:widowControl w:val="0"/>
        <w:autoSpaceDE w:val="0"/>
        <w:autoSpaceDN w:val="0"/>
        <w:adjustRightInd w:val="0"/>
        <w:rPr>
          <w:rFonts w:ascii="Arial" w:hAnsi="Arial" w:cs="Arial"/>
          <w:sz w:val="16"/>
          <w:szCs w:val="16"/>
          <w:u w:val="single"/>
        </w:rPr>
      </w:pPr>
      <w:r w:rsidRPr="00E46C3A">
        <w:rPr>
          <w:rFonts w:ascii="Arial" w:hAnsi="Arial" w:cs="Arial"/>
          <w:sz w:val="16"/>
          <w:szCs w:val="16"/>
          <w:u w:val="single"/>
        </w:rPr>
        <w:t xml:space="preserve">2.2 Principios contables no obligatorios aplicados </w:t>
      </w:r>
    </w:p>
    <w:p w:rsidR="00E46C3A" w:rsidRDefault="00E46C3A" w:rsidP="000B4F48">
      <w:pPr>
        <w:widowControl w:val="0"/>
        <w:autoSpaceDE w:val="0"/>
        <w:autoSpaceDN w:val="0"/>
        <w:adjustRightInd w:val="0"/>
        <w:rPr>
          <w:rFonts w:ascii="Arial" w:hAnsi="Arial" w:cs="Arial"/>
          <w:sz w:val="16"/>
          <w:szCs w:val="16"/>
        </w:rPr>
      </w:pPr>
    </w:p>
    <w:p w:rsidR="002E2B10" w:rsidRDefault="00E46C3A" w:rsidP="000B4F48">
      <w:pPr>
        <w:widowControl w:val="0"/>
        <w:autoSpaceDE w:val="0"/>
        <w:autoSpaceDN w:val="0"/>
        <w:adjustRightInd w:val="0"/>
        <w:rPr>
          <w:rFonts w:ascii="Arial" w:hAnsi="Arial" w:cs="Arial"/>
          <w:sz w:val="16"/>
          <w:szCs w:val="16"/>
        </w:rPr>
      </w:pPr>
      <w:r>
        <w:rPr>
          <w:rFonts w:ascii="Arial" w:hAnsi="Arial" w:cs="Arial"/>
          <w:sz w:val="16"/>
          <w:szCs w:val="16"/>
        </w:rPr>
        <w:t>No se han aplicado principios contables no obligatorios</w:t>
      </w:r>
    </w:p>
    <w:p w:rsidR="002E2B10" w:rsidRDefault="002E2B10" w:rsidP="000B4F48">
      <w:pPr>
        <w:widowControl w:val="0"/>
        <w:autoSpaceDE w:val="0"/>
        <w:autoSpaceDN w:val="0"/>
        <w:adjustRightInd w:val="0"/>
        <w:rPr>
          <w:rFonts w:ascii="Arial" w:hAnsi="Arial" w:cs="Arial"/>
          <w:sz w:val="16"/>
          <w:szCs w:val="16"/>
        </w:rPr>
      </w:pPr>
    </w:p>
    <w:p w:rsidR="008A3493" w:rsidRPr="00160C29" w:rsidRDefault="00793380" w:rsidP="000B4F48">
      <w:pPr>
        <w:widowControl w:val="0"/>
        <w:autoSpaceDE w:val="0"/>
        <w:autoSpaceDN w:val="0"/>
        <w:adjustRightInd w:val="0"/>
        <w:rPr>
          <w:rFonts w:ascii="Arial" w:hAnsi="Arial" w:cs="Arial"/>
          <w:sz w:val="16"/>
          <w:szCs w:val="16"/>
          <w:u w:val="single"/>
        </w:rPr>
      </w:pPr>
      <w:r>
        <w:rPr>
          <w:rFonts w:ascii="Arial" w:hAnsi="Arial" w:cs="Arial"/>
          <w:sz w:val="16"/>
          <w:szCs w:val="16"/>
          <w:u w:val="single"/>
        </w:rPr>
        <w:t xml:space="preserve">2.3 </w:t>
      </w:r>
      <w:r w:rsidR="008A3493" w:rsidRPr="00160C29">
        <w:rPr>
          <w:rFonts w:ascii="Arial" w:hAnsi="Arial" w:cs="Arial"/>
          <w:sz w:val="16"/>
          <w:szCs w:val="16"/>
          <w:u w:val="single"/>
        </w:rPr>
        <w:t>Aspectos críticos de la valoración y estimación de la incertidumbre</w:t>
      </w:r>
    </w:p>
    <w:p w:rsidR="008A3493" w:rsidRDefault="008A3493" w:rsidP="000B4F48">
      <w:pPr>
        <w:widowControl w:val="0"/>
        <w:autoSpaceDE w:val="0"/>
        <w:autoSpaceDN w:val="0"/>
        <w:adjustRightInd w:val="0"/>
        <w:rPr>
          <w:rFonts w:ascii="Arial" w:hAnsi="Arial" w:cs="Arial"/>
          <w:sz w:val="16"/>
          <w:szCs w:val="16"/>
        </w:rPr>
      </w:pPr>
    </w:p>
    <w:p w:rsidR="00793380" w:rsidRPr="00DA0D34" w:rsidRDefault="00793380" w:rsidP="00DA0D34">
      <w:pPr>
        <w:widowControl w:val="0"/>
        <w:autoSpaceDE w:val="0"/>
        <w:autoSpaceDN w:val="0"/>
        <w:adjustRightInd w:val="0"/>
        <w:jc w:val="both"/>
        <w:rPr>
          <w:rFonts w:ascii="Arial" w:hAnsi="Arial" w:cs="Arial"/>
          <w:sz w:val="16"/>
          <w:szCs w:val="16"/>
        </w:rPr>
      </w:pPr>
      <w:r w:rsidRPr="00DA0D34">
        <w:rPr>
          <w:rFonts w:ascii="Arial" w:hAnsi="Arial" w:cs="Arial"/>
          <w:sz w:val="16"/>
          <w:szCs w:val="16"/>
        </w:rPr>
        <w:t xml:space="preserve">La Sociedad ha elaborado sus estados financieros bajo el principio de empresa en funcionamiento, sin que exista ningún tipo de riesgo importante que pueda suponer cambios significativos en el valor de los activos o pasivos en el ejercicio siguiente. </w:t>
      </w:r>
    </w:p>
    <w:p w:rsidR="000B09A3" w:rsidRPr="00935443" w:rsidRDefault="000B09A3" w:rsidP="000B09A3">
      <w:pPr>
        <w:pStyle w:val="Textoindependiente"/>
        <w:tabs>
          <w:tab w:val="num" w:pos="990"/>
        </w:tabs>
        <w:spacing w:after="0" w:line="360" w:lineRule="auto"/>
        <w:contextualSpacing/>
        <w:rPr>
          <w:color w:val="auto"/>
          <w:sz w:val="20"/>
          <w:szCs w:val="20"/>
          <w:lang w:val="es-ES"/>
        </w:rPr>
      </w:pPr>
    </w:p>
    <w:p w:rsidR="000B09A3" w:rsidRPr="000B09A3" w:rsidRDefault="000B09A3" w:rsidP="000B09A3">
      <w:pPr>
        <w:widowControl w:val="0"/>
        <w:autoSpaceDE w:val="0"/>
        <w:autoSpaceDN w:val="0"/>
        <w:adjustRightInd w:val="0"/>
        <w:jc w:val="both"/>
        <w:rPr>
          <w:rFonts w:ascii="Arial" w:hAnsi="Arial" w:cs="Arial"/>
          <w:sz w:val="16"/>
          <w:szCs w:val="16"/>
        </w:rPr>
      </w:pPr>
      <w:r w:rsidRPr="000B09A3">
        <w:rPr>
          <w:rFonts w:ascii="Arial" w:hAnsi="Arial" w:cs="Arial"/>
          <w:sz w:val="16"/>
          <w:szCs w:val="16"/>
        </w:rPr>
        <w:t>La información contenida en estas cuentas anuales es responsabilidad de los Administradores de la Sociedad.</w:t>
      </w:r>
    </w:p>
    <w:p w:rsidR="000B09A3" w:rsidRPr="000B09A3" w:rsidRDefault="000B09A3" w:rsidP="000B09A3">
      <w:pPr>
        <w:pStyle w:val="Textoindependiente"/>
        <w:tabs>
          <w:tab w:val="num" w:pos="990"/>
        </w:tabs>
        <w:spacing w:after="0" w:line="360" w:lineRule="auto"/>
        <w:contextualSpacing/>
        <w:rPr>
          <w:color w:val="auto"/>
          <w:sz w:val="20"/>
          <w:szCs w:val="20"/>
          <w:lang w:val="es-ES"/>
        </w:rPr>
      </w:pPr>
    </w:p>
    <w:p w:rsidR="000B09A3" w:rsidRPr="00427BB8" w:rsidRDefault="000B09A3" w:rsidP="000B09A3">
      <w:pPr>
        <w:widowControl w:val="0"/>
        <w:autoSpaceDE w:val="0"/>
        <w:autoSpaceDN w:val="0"/>
        <w:adjustRightInd w:val="0"/>
        <w:jc w:val="both"/>
        <w:rPr>
          <w:rFonts w:ascii="Arial" w:hAnsi="Arial" w:cs="Arial"/>
          <w:sz w:val="16"/>
          <w:szCs w:val="16"/>
        </w:rPr>
      </w:pPr>
      <w:r w:rsidRPr="00427BB8">
        <w:rPr>
          <w:rFonts w:ascii="Arial" w:hAnsi="Arial" w:cs="Arial"/>
          <w:sz w:val="16"/>
          <w:szCs w:val="16"/>
        </w:rPr>
        <w:t>En las cuentas anuales adjuntas se han utilizado ocasionalmente estimaciones realizadas por la Dirección de la Sociedad para cuantificar algunos de los activos, pasivos, ingresos, gastos y compromisos que figuran registrados en ella. Básicamente, estas estimaciones se refieren a:</w:t>
      </w:r>
    </w:p>
    <w:p w:rsidR="000B09A3" w:rsidRPr="00427BB8" w:rsidRDefault="000B09A3" w:rsidP="000B09A3">
      <w:pPr>
        <w:widowControl w:val="0"/>
        <w:autoSpaceDE w:val="0"/>
        <w:autoSpaceDN w:val="0"/>
        <w:adjustRightInd w:val="0"/>
        <w:jc w:val="both"/>
        <w:rPr>
          <w:rFonts w:ascii="Arial" w:hAnsi="Arial" w:cs="Arial"/>
          <w:sz w:val="16"/>
          <w:szCs w:val="16"/>
        </w:rPr>
      </w:pPr>
    </w:p>
    <w:p w:rsidR="000B09A3" w:rsidRPr="00427BB8" w:rsidRDefault="000B09A3" w:rsidP="000B09A3">
      <w:pPr>
        <w:widowControl w:val="0"/>
        <w:autoSpaceDE w:val="0"/>
        <w:autoSpaceDN w:val="0"/>
        <w:adjustRightInd w:val="0"/>
        <w:jc w:val="both"/>
        <w:rPr>
          <w:rFonts w:ascii="Arial" w:hAnsi="Arial" w:cs="Arial"/>
          <w:sz w:val="16"/>
          <w:szCs w:val="16"/>
        </w:rPr>
      </w:pPr>
      <w:r w:rsidRPr="00427BB8">
        <w:rPr>
          <w:rFonts w:ascii="Arial" w:hAnsi="Arial" w:cs="Arial"/>
          <w:sz w:val="16"/>
          <w:szCs w:val="16"/>
        </w:rPr>
        <w:t>- Vida útil de los activos materiales e intangibles</w:t>
      </w:r>
    </w:p>
    <w:p w:rsidR="000B09A3" w:rsidRPr="00427BB8" w:rsidRDefault="000B09A3" w:rsidP="000B09A3">
      <w:pPr>
        <w:widowControl w:val="0"/>
        <w:autoSpaceDE w:val="0"/>
        <w:autoSpaceDN w:val="0"/>
        <w:adjustRightInd w:val="0"/>
        <w:jc w:val="both"/>
        <w:rPr>
          <w:rFonts w:ascii="Arial" w:hAnsi="Arial" w:cs="Arial"/>
          <w:sz w:val="16"/>
          <w:szCs w:val="16"/>
        </w:rPr>
      </w:pPr>
    </w:p>
    <w:p w:rsidR="000B09A3" w:rsidRPr="000B09A3" w:rsidRDefault="000B09A3" w:rsidP="000B09A3">
      <w:pPr>
        <w:widowControl w:val="0"/>
        <w:autoSpaceDE w:val="0"/>
        <w:autoSpaceDN w:val="0"/>
        <w:adjustRightInd w:val="0"/>
        <w:jc w:val="both"/>
        <w:rPr>
          <w:rFonts w:ascii="Arial" w:hAnsi="Arial" w:cs="Arial"/>
          <w:sz w:val="16"/>
          <w:szCs w:val="16"/>
        </w:rPr>
      </w:pPr>
      <w:r w:rsidRPr="00427BB8">
        <w:rPr>
          <w:rFonts w:ascii="Arial" w:hAnsi="Arial" w:cs="Arial"/>
          <w:sz w:val="16"/>
          <w:szCs w:val="16"/>
        </w:rPr>
        <w:t>Es posible que, a pesar de que estas estimaciones se realizaron en función de la mejor información disponible a la fecha de formulación de estas cuentas anuales sobre los hechos analizados, se produzcan acontecimientos en el futuro que obliguen a modificarlas (al alza o a la baja) en próximos ejercicios, lo que se haría de forma prospectiva reconociendo los efectos del cambio de estimación en las correspondientes cuentas de pérdidas y ganancias futuras.</w:t>
      </w:r>
    </w:p>
    <w:p w:rsidR="00793380" w:rsidRDefault="00793380" w:rsidP="000B09A3">
      <w:pPr>
        <w:widowControl w:val="0"/>
        <w:autoSpaceDE w:val="0"/>
        <w:autoSpaceDN w:val="0"/>
        <w:adjustRightInd w:val="0"/>
        <w:jc w:val="both"/>
        <w:rPr>
          <w:rFonts w:ascii="Arial" w:hAnsi="Arial" w:cs="Arial"/>
          <w:sz w:val="16"/>
          <w:szCs w:val="16"/>
        </w:rPr>
      </w:pPr>
    </w:p>
    <w:p w:rsidR="008A3493" w:rsidRPr="00160C29" w:rsidRDefault="008A3493" w:rsidP="000B4F48">
      <w:pPr>
        <w:widowControl w:val="0"/>
        <w:autoSpaceDE w:val="0"/>
        <w:autoSpaceDN w:val="0"/>
        <w:adjustRightInd w:val="0"/>
        <w:rPr>
          <w:rFonts w:ascii="Arial" w:hAnsi="Arial" w:cs="Arial"/>
          <w:sz w:val="16"/>
          <w:szCs w:val="16"/>
          <w:u w:val="single"/>
        </w:rPr>
      </w:pPr>
    </w:p>
    <w:p w:rsidR="008A3493" w:rsidRPr="00160C29" w:rsidRDefault="00DA0D34" w:rsidP="000B4F48">
      <w:pPr>
        <w:widowControl w:val="0"/>
        <w:autoSpaceDE w:val="0"/>
        <w:autoSpaceDN w:val="0"/>
        <w:adjustRightInd w:val="0"/>
        <w:rPr>
          <w:rFonts w:ascii="Arial" w:hAnsi="Arial" w:cs="Arial"/>
          <w:sz w:val="16"/>
          <w:szCs w:val="16"/>
          <w:u w:val="single"/>
        </w:rPr>
      </w:pPr>
      <w:r>
        <w:rPr>
          <w:rFonts w:ascii="Arial" w:hAnsi="Arial" w:cs="Arial"/>
          <w:sz w:val="16"/>
          <w:szCs w:val="16"/>
          <w:u w:val="single"/>
        </w:rPr>
        <w:t xml:space="preserve">2.4 </w:t>
      </w:r>
      <w:r w:rsidR="008A3493" w:rsidRPr="00160C29">
        <w:rPr>
          <w:rFonts w:ascii="Arial" w:hAnsi="Arial" w:cs="Arial"/>
          <w:sz w:val="16"/>
          <w:szCs w:val="16"/>
          <w:u w:val="single"/>
        </w:rPr>
        <w:t>Comparación de la información</w:t>
      </w:r>
    </w:p>
    <w:p w:rsidR="008A3493" w:rsidRPr="00160C29" w:rsidRDefault="008A3493" w:rsidP="000B4F48">
      <w:pPr>
        <w:widowControl w:val="0"/>
        <w:autoSpaceDE w:val="0"/>
        <w:autoSpaceDN w:val="0"/>
        <w:adjustRightInd w:val="0"/>
        <w:rPr>
          <w:rFonts w:ascii="Arial" w:hAnsi="Arial" w:cs="Arial"/>
          <w:sz w:val="16"/>
          <w:szCs w:val="16"/>
        </w:rPr>
      </w:pPr>
    </w:p>
    <w:p w:rsidR="00DA0D34" w:rsidRPr="00DA0D34" w:rsidRDefault="00DA0D34" w:rsidP="00DA0D34">
      <w:pPr>
        <w:widowControl w:val="0"/>
        <w:autoSpaceDE w:val="0"/>
        <w:autoSpaceDN w:val="0"/>
        <w:adjustRightInd w:val="0"/>
        <w:jc w:val="both"/>
        <w:rPr>
          <w:rFonts w:ascii="Arial" w:hAnsi="Arial" w:cs="Arial"/>
          <w:sz w:val="16"/>
          <w:szCs w:val="16"/>
        </w:rPr>
      </w:pPr>
      <w:r w:rsidRPr="00DA0D34">
        <w:rPr>
          <w:rFonts w:ascii="Arial" w:hAnsi="Arial" w:cs="Arial"/>
          <w:sz w:val="16"/>
          <w:szCs w:val="16"/>
        </w:rPr>
        <w:t>Las cuentas anuales presentan a efectos comparativos, con cada una de las pa</w:t>
      </w:r>
      <w:r>
        <w:rPr>
          <w:rFonts w:ascii="Arial" w:hAnsi="Arial" w:cs="Arial"/>
          <w:sz w:val="16"/>
          <w:szCs w:val="16"/>
        </w:rPr>
        <w:t>rtidas del balance de situación y</w:t>
      </w:r>
      <w:r w:rsidRPr="00DA0D34">
        <w:rPr>
          <w:rFonts w:ascii="Arial" w:hAnsi="Arial" w:cs="Arial"/>
          <w:sz w:val="16"/>
          <w:szCs w:val="16"/>
        </w:rPr>
        <w:t xml:space="preserve"> de la cuenta de pérdidas y ganancias, además de las cifras del ejercicio 201</w:t>
      </w:r>
      <w:r w:rsidR="00F844DF">
        <w:rPr>
          <w:rFonts w:ascii="Arial" w:hAnsi="Arial" w:cs="Arial"/>
          <w:sz w:val="16"/>
          <w:szCs w:val="16"/>
        </w:rPr>
        <w:t>8</w:t>
      </w:r>
      <w:r w:rsidRPr="00DA0D34">
        <w:rPr>
          <w:rFonts w:ascii="Arial" w:hAnsi="Arial" w:cs="Arial"/>
          <w:sz w:val="16"/>
          <w:szCs w:val="16"/>
        </w:rPr>
        <w:t>, las correspondientes al ejercicio anterior. Asimismo, la información contenida en esta memoria referida al ejercicio 201</w:t>
      </w:r>
      <w:r w:rsidR="00F844DF">
        <w:rPr>
          <w:rFonts w:ascii="Arial" w:hAnsi="Arial" w:cs="Arial"/>
          <w:sz w:val="16"/>
          <w:szCs w:val="16"/>
        </w:rPr>
        <w:t>8</w:t>
      </w:r>
      <w:r w:rsidRPr="00DA0D34">
        <w:rPr>
          <w:rFonts w:ascii="Arial" w:hAnsi="Arial" w:cs="Arial"/>
          <w:sz w:val="16"/>
          <w:szCs w:val="16"/>
        </w:rPr>
        <w:t xml:space="preserve"> se presenta, a efectos comparativos con la información del ejercicio 201</w:t>
      </w:r>
      <w:r w:rsidR="00F844DF">
        <w:rPr>
          <w:rFonts w:ascii="Arial" w:hAnsi="Arial" w:cs="Arial"/>
          <w:sz w:val="16"/>
          <w:szCs w:val="16"/>
        </w:rPr>
        <w:t>7</w:t>
      </w:r>
      <w:r w:rsidRPr="00DA0D34">
        <w:rPr>
          <w:rFonts w:ascii="Arial" w:hAnsi="Arial" w:cs="Arial"/>
          <w:sz w:val="16"/>
          <w:szCs w:val="16"/>
        </w:rPr>
        <w:t xml:space="preserve">. </w:t>
      </w:r>
    </w:p>
    <w:p w:rsidR="008A3493" w:rsidRDefault="008A3493" w:rsidP="000B4F48">
      <w:pPr>
        <w:widowControl w:val="0"/>
        <w:autoSpaceDE w:val="0"/>
        <w:autoSpaceDN w:val="0"/>
        <w:adjustRightInd w:val="0"/>
        <w:rPr>
          <w:rFonts w:ascii="Arial" w:hAnsi="Arial" w:cs="Arial"/>
          <w:sz w:val="16"/>
          <w:szCs w:val="16"/>
          <w:u w:val="single"/>
        </w:rPr>
      </w:pPr>
    </w:p>
    <w:p w:rsidR="003D4D9D" w:rsidRDefault="00024114" w:rsidP="000B4F48">
      <w:pPr>
        <w:widowControl w:val="0"/>
        <w:autoSpaceDE w:val="0"/>
        <w:autoSpaceDN w:val="0"/>
        <w:adjustRightInd w:val="0"/>
        <w:rPr>
          <w:rFonts w:ascii="Arial" w:hAnsi="Arial" w:cs="Arial"/>
          <w:sz w:val="16"/>
          <w:szCs w:val="16"/>
        </w:rPr>
      </w:pPr>
      <w:r w:rsidRPr="00CE103F">
        <w:rPr>
          <w:rFonts w:ascii="Arial" w:hAnsi="Arial" w:cs="Arial"/>
          <w:sz w:val="16"/>
          <w:szCs w:val="16"/>
        </w:rPr>
        <w:t xml:space="preserve">La Sociedad </w:t>
      </w:r>
      <w:r w:rsidR="00AC273E" w:rsidRPr="00CE103F">
        <w:rPr>
          <w:rFonts w:ascii="Arial" w:hAnsi="Arial" w:cs="Arial"/>
          <w:sz w:val="16"/>
          <w:szCs w:val="16"/>
        </w:rPr>
        <w:t xml:space="preserve">no </w:t>
      </w:r>
      <w:r w:rsidRPr="00CE103F">
        <w:rPr>
          <w:rFonts w:ascii="Arial" w:hAnsi="Arial" w:cs="Arial"/>
          <w:sz w:val="16"/>
          <w:szCs w:val="16"/>
        </w:rPr>
        <w:t>está obligada a auditar las cuentas anuales de los ejercicios 201</w:t>
      </w:r>
      <w:r w:rsidR="00F844DF">
        <w:rPr>
          <w:rFonts w:ascii="Arial" w:hAnsi="Arial" w:cs="Arial"/>
          <w:sz w:val="16"/>
          <w:szCs w:val="16"/>
        </w:rPr>
        <w:t>7</w:t>
      </w:r>
      <w:r w:rsidRPr="00CE103F">
        <w:rPr>
          <w:rFonts w:ascii="Arial" w:hAnsi="Arial" w:cs="Arial"/>
          <w:sz w:val="16"/>
          <w:szCs w:val="16"/>
        </w:rPr>
        <w:t xml:space="preserve"> y 201</w:t>
      </w:r>
      <w:r w:rsidR="00F844DF">
        <w:rPr>
          <w:rFonts w:ascii="Arial" w:hAnsi="Arial" w:cs="Arial"/>
          <w:sz w:val="16"/>
          <w:szCs w:val="16"/>
        </w:rPr>
        <w:t>8</w:t>
      </w:r>
      <w:r w:rsidRPr="00CE103F">
        <w:rPr>
          <w:rFonts w:ascii="Arial" w:hAnsi="Arial" w:cs="Arial"/>
          <w:sz w:val="16"/>
          <w:szCs w:val="16"/>
        </w:rPr>
        <w:t xml:space="preserve">. </w:t>
      </w:r>
    </w:p>
    <w:p w:rsidR="00CE103F" w:rsidRPr="00160C29" w:rsidRDefault="00CE103F" w:rsidP="000B4F48">
      <w:pPr>
        <w:widowControl w:val="0"/>
        <w:autoSpaceDE w:val="0"/>
        <w:autoSpaceDN w:val="0"/>
        <w:adjustRightInd w:val="0"/>
        <w:rPr>
          <w:rFonts w:ascii="Arial" w:hAnsi="Arial" w:cs="Arial"/>
          <w:sz w:val="16"/>
          <w:szCs w:val="16"/>
          <w:u w:val="single"/>
        </w:rPr>
      </w:pPr>
    </w:p>
    <w:p w:rsidR="008A3493" w:rsidRPr="00160C29" w:rsidRDefault="00024114" w:rsidP="000B4F48">
      <w:pPr>
        <w:widowControl w:val="0"/>
        <w:autoSpaceDE w:val="0"/>
        <w:autoSpaceDN w:val="0"/>
        <w:adjustRightInd w:val="0"/>
        <w:rPr>
          <w:rFonts w:ascii="Arial" w:hAnsi="Arial" w:cs="Arial"/>
          <w:sz w:val="16"/>
          <w:szCs w:val="16"/>
          <w:u w:val="single"/>
        </w:rPr>
      </w:pPr>
      <w:r>
        <w:rPr>
          <w:rFonts w:ascii="Arial" w:hAnsi="Arial" w:cs="Arial"/>
          <w:sz w:val="16"/>
          <w:szCs w:val="16"/>
          <w:u w:val="single"/>
        </w:rPr>
        <w:t xml:space="preserve">2.5 </w:t>
      </w:r>
      <w:r w:rsidR="008A3493" w:rsidRPr="00160C29">
        <w:rPr>
          <w:rFonts w:ascii="Arial" w:hAnsi="Arial" w:cs="Arial"/>
          <w:sz w:val="16"/>
          <w:szCs w:val="16"/>
          <w:u w:val="single"/>
        </w:rPr>
        <w:t>Elementos recogidos en varias partidas</w:t>
      </w:r>
    </w:p>
    <w:p w:rsidR="008A3493" w:rsidRPr="00160C29" w:rsidRDefault="008A3493" w:rsidP="000B4F48">
      <w:pPr>
        <w:widowControl w:val="0"/>
        <w:autoSpaceDE w:val="0"/>
        <w:autoSpaceDN w:val="0"/>
        <w:adjustRightInd w:val="0"/>
        <w:rPr>
          <w:rFonts w:ascii="Arial" w:hAnsi="Arial" w:cs="Arial"/>
          <w:sz w:val="16"/>
          <w:szCs w:val="16"/>
        </w:rPr>
      </w:pPr>
    </w:p>
    <w:p w:rsidR="008A3493" w:rsidRPr="00160C29" w:rsidRDefault="00024114" w:rsidP="000B4F48">
      <w:pPr>
        <w:widowControl w:val="0"/>
        <w:autoSpaceDE w:val="0"/>
        <w:autoSpaceDN w:val="0"/>
        <w:adjustRightInd w:val="0"/>
        <w:jc w:val="both"/>
        <w:rPr>
          <w:rFonts w:ascii="Arial" w:hAnsi="Arial" w:cs="Arial"/>
          <w:sz w:val="16"/>
          <w:szCs w:val="16"/>
        </w:rPr>
      </w:pPr>
      <w:r>
        <w:rPr>
          <w:rFonts w:ascii="Arial" w:hAnsi="Arial" w:cs="Arial"/>
          <w:sz w:val="16"/>
          <w:szCs w:val="16"/>
        </w:rPr>
        <w:t>No se presentan elementos patrimoniales registrados en dos o más partidas del balance.</w:t>
      </w:r>
    </w:p>
    <w:p w:rsidR="008A3493" w:rsidRPr="00160C29" w:rsidRDefault="008A3493" w:rsidP="000B4F48">
      <w:pPr>
        <w:widowControl w:val="0"/>
        <w:autoSpaceDE w:val="0"/>
        <w:autoSpaceDN w:val="0"/>
        <w:adjustRightInd w:val="0"/>
        <w:rPr>
          <w:rFonts w:ascii="Arial" w:hAnsi="Arial" w:cs="Arial"/>
          <w:sz w:val="16"/>
          <w:szCs w:val="16"/>
          <w:u w:val="single"/>
        </w:rPr>
      </w:pPr>
    </w:p>
    <w:p w:rsidR="008A3493" w:rsidRPr="00160C29" w:rsidRDefault="00024114" w:rsidP="000B4F48">
      <w:pPr>
        <w:widowControl w:val="0"/>
        <w:autoSpaceDE w:val="0"/>
        <w:autoSpaceDN w:val="0"/>
        <w:adjustRightInd w:val="0"/>
        <w:rPr>
          <w:rFonts w:ascii="Arial" w:hAnsi="Arial" w:cs="Arial"/>
          <w:sz w:val="16"/>
          <w:szCs w:val="16"/>
          <w:u w:val="single"/>
        </w:rPr>
      </w:pPr>
      <w:r>
        <w:rPr>
          <w:rFonts w:ascii="Arial" w:hAnsi="Arial" w:cs="Arial"/>
          <w:sz w:val="16"/>
          <w:szCs w:val="16"/>
          <w:u w:val="single"/>
        </w:rPr>
        <w:t xml:space="preserve">2.6 </w:t>
      </w:r>
      <w:r w:rsidR="008A3493" w:rsidRPr="00160C29">
        <w:rPr>
          <w:rFonts w:ascii="Arial" w:hAnsi="Arial" w:cs="Arial"/>
          <w:sz w:val="16"/>
          <w:szCs w:val="16"/>
          <w:u w:val="single"/>
        </w:rPr>
        <w:t>Cambios en criterios contables</w:t>
      </w:r>
    </w:p>
    <w:p w:rsidR="008A3493" w:rsidRPr="00160C29" w:rsidRDefault="008A3493" w:rsidP="000B4F48">
      <w:pPr>
        <w:widowControl w:val="0"/>
        <w:autoSpaceDE w:val="0"/>
        <w:autoSpaceDN w:val="0"/>
        <w:adjustRightInd w:val="0"/>
        <w:rPr>
          <w:rFonts w:ascii="Arial" w:hAnsi="Arial" w:cs="Arial"/>
          <w:sz w:val="16"/>
          <w:szCs w:val="16"/>
        </w:rPr>
      </w:pPr>
    </w:p>
    <w:p w:rsidR="008A3493" w:rsidRPr="00160C29" w:rsidRDefault="005A20F5" w:rsidP="000B4F48">
      <w:pPr>
        <w:widowControl w:val="0"/>
        <w:autoSpaceDE w:val="0"/>
        <w:autoSpaceDN w:val="0"/>
        <w:adjustRightInd w:val="0"/>
        <w:jc w:val="both"/>
        <w:rPr>
          <w:rFonts w:ascii="Arial" w:hAnsi="Arial" w:cs="Arial"/>
          <w:sz w:val="16"/>
          <w:szCs w:val="16"/>
        </w:rPr>
      </w:pPr>
      <w:r>
        <w:rPr>
          <w:rFonts w:ascii="Arial" w:hAnsi="Arial" w:cs="Arial"/>
          <w:sz w:val="16"/>
          <w:szCs w:val="16"/>
        </w:rPr>
        <w:t>Durante el ejercicio 201</w:t>
      </w:r>
      <w:r w:rsidR="00F844DF">
        <w:rPr>
          <w:rFonts w:ascii="Arial" w:hAnsi="Arial" w:cs="Arial"/>
          <w:sz w:val="16"/>
          <w:szCs w:val="16"/>
        </w:rPr>
        <w:t>8</w:t>
      </w:r>
      <w:r>
        <w:rPr>
          <w:rFonts w:ascii="Arial" w:hAnsi="Arial" w:cs="Arial"/>
          <w:sz w:val="16"/>
          <w:szCs w:val="16"/>
        </w:rPr>
        <w:t xml:space="preserve"> no se han producido cambios significativos de criterios contables respecto a los criterios aplicados en el ejercicio anterior</w:t>
      </w:r>
      <w:r w:rsidR="008A3493" w:rsidRPr="00160C29">
        <w:rPr>
          <w:rFonts w:ascii="Arial" w:hAnsi="Arial" w:cs="Arial"/>
          <w:sz w:val="16"/>
          <w:szCs w:val="16"/>
        </w:rPr>
        <w:t>.</w:t>
      </w:r>
    </w:p>
    <w:p w:rsidR="008A3493" w:rsidRDefault="008A3493" w:rsidP="000B4F48">
      <w:pPr>
        <w:widowControl w:val="0"/>
        <w:autoSpaceDE w:val="0"/>
        <w:autoSpaceDN w:val="0"/>
        <w:adjustRightInd w:val="0"/>
        <w:rPr>
          <w:rFonts w:ascii="Arial" w:hAnsi="Arial" w:cs="Arial"/>
          <w:b/>
          <w:bCs/>
          <w:sz w:val="16"/>
          <w:szCs w:val="16"/>
        </w:rPr>
      </w:pPr>
    </w:p>
    <w:p w:rsidR="005A20F5" w:rsidRPr="005A20F5" w:rsidRDefault="005A20F5" w:rsidP="000B4F48">
      <w:pPr>
        <w:widowControl w:val="0"/>
        <w:autoSpaceDE w:val="0"/>
        <w:autoSpaceDN w:val="0"/>
        <w:adjustRightInd w:val="0"/>
        <w:rPr>
          <w:rFonts w:ascii="Arial" w:hAnsi="Arial" w:cs="Arial"/>
          <w:sz w:val="16"/>
          <w:szCs w:val="16"/>
          <w:u w:val="single"/>
        </w:rPr>
      </w:pPr>
      <w:r w:rsidRPr="005A20F5">
        <w:rPr>
          <w:rFonts w:ascii="Arial" w:hAnsi="Arial" w:cs="Arial"/>
          <w:sz w:val="16"/>
          <w:szCs w:val="16"/>
          <w:u w:val="single"/>
        </w:rPr>
        <w:t>2.7 Corrección de errores</w:t>
      </w:r>
    </w:p>
    <w:p w:rsidR="005A20F5" w:rsidRDefault="005A20F5" w:rsidP="000B4F48">
      <w:pPr>
        <w:widowControl w:val="0"/>
        <w:autoSpaceDE w:val="0"/>
        <w:autoSpaceDN w:val="0"/>
        <w:adjustRightInd w:val="0"/>
        <w:rPr>
          <w:rFonts w:ascii="Arial" w:hAnsi="Arial" w:cs="Arial"/>
          <w:b/>
          <w:bCs/>
          <w:sz w:val="16"/>
          <w:szCs w:val="16"/>
        </w:rPr>
      </w:pPr>
    </w:p>
    <w:p w:rsidR="005A20F5" w:rsidRDefault="005A20F5" w:rsidP="005A20F5">
      <w:pPr>
        <w:widowControl w:val="0"/>
        <w:autoSpaceDE w:val="0"/>
        <w:autoSpaceDN w:val="0"/>
        <w:adjustRightInd w:val="0"/>
        <w:jc w:val="both"/>
        <w:rPr>
          <w:rFonts w:ascii="Arial" w:hAnsi="Arial" w:cs="Arial"/>
          <w:sz w:val="16"/>
          <w:szCs w:val="16"/>
        </w:rPr>
      </w:pPr>
      <w:r w:rsidRPr="005A20F5">
        <w:rPr>
          <w:rFonts w:ascii="Arial" w:hAnsi="Arial" w:cs="Arial"/>
          <w:sz w:val="16"/>
          <w:szCs w:val="16"/>
        </w:rPr>
        <w:t>Las cuentas anuales del ejercicio 201</w:t>
      </w:r>
      <w:r w:rsidR="00F844DF">
        <w:rPr>
          <w:rFonts w:ascii="Arial" w:hAnsi="Arial" w:cs="Arial"/>
          <w:sz w:val="16"/>
          <w:szCs w:val="16"/>
        </w:rPr>
        <w:t>8</w:t>
      </w:r>
      <w:r w:rsidRPr="005A20F5">
        <w:rPr>
          <w:rFonts w:ascii="Arial" w:hAnsi="Arial" w:cs="Arial"/>
          <w:sz w:val="16"/>
          <w:szCs w:val="16"/>
        </w:rPr>
        <w:t xml:space="preserve"> no incluyen ajustes realizados como consecuencia de errores detectados en el ejercicio. </w:t>
      </w:r>
    </w:p>
    <w:p w:rsidR="005A20F5" w:rsidRPr="005A20F5" w:rsidRDefault="005A20F5" w:rsidP="005A20F5">
      <w:pPr>
        <w:widowControl w:val="0"/>
        <w:autoSpaceDE w:val="0"/>
        <w:autoSpaceDN w:val="0"/>
        <w:adjustRightInd w:val="0"/>
        <w:jc w:val="both"/>
        <w:rPr>
          <w:rFonts w:ascii="Arial" w:hAnsi="Arial" w:cs="Arial"/>
          <w:sz w:val="16"/>
          <w:szCs w:val="16"/>
        </w:rPr>
      </w:pPr>
    </w:p>
    <w:p w:rsidR="005A20F5" w:rsidRPr="005A20F5" w:rsidRDefault="005A20F5" w:rsidP="000B4F48">
      <w:pPr>
        <w:widowControl w:val="0"/>
        <w:autoSpaceDE w:val="0"/>
        <w:autoSpaceDN w:val="0"/>
        <w:adjustRightInd w:val="0"/>
        <w:rPr>
          <w:rFonts w:ascii="Arial" w:hAnsi="Arial" w:cs="Arial"/>
          <w:sz w:val="16"/>
          <w:szCs w:val="16"/>
          <w:u w:val="single"/>
        </w:rPr>
      </w:pPr>
      <w:r w:rsidRPr="005A20F5">
        <w:rPr>
          <w:rFonts w:ascii="Arial" w:hAnsi="Arial" w:cs="Arial"/>
          <w:sz w:val="16"/>
          <w:szCs w:val="16"/>
          <w:u w:val="single"/>
        </w:rPr>
        <w:t>2.8 Importancia relativa</w:t>
      </w:r>
    </w:p>
    <w:p w:rsidR="005A20F5" w:rsidRDefault="005A20F5" w:rsidP="000B4F48">
      <w:pPr>
        <w:widowControl w:val="0"/>
        <w:autoSpaceDE w:val="0"/>
        <w:autoSpaceDN w:val="0"/>
        <w:adjustRightInd w:val="0"/>
        <w:rPr>
          <w:rFonts w:ascii="Arial" w:hAnsi="Arial" w:cs="Arial"/>
          <w:b/>
          <w:bCs/>
          <w:sz w:val="16"/>
          <w:szCs w:val="16"/>
        </w:rPr>
      </w:pPr>
    </w:p>
    <w:p w:rsidR="005A20F5" w:rsidRPr="005A20F5" w:rsidRDefault="005A20F5" w:rsidP="005A20F5">
      <w:pPr>
        <w:widowControl w:val="0"/>
        <w:autoSpaceDE w:val="0"/>
        <w:autoSpaceDN w:val="0"/>
        <w:adjustRightInd w:val="0"/>
        <w:jc w:val="both"/>
        <w:rPr>
          <w:rFonts w:ascii="Arial" w:hAnsi="Arial" w:cs="Arial"/>
          <w:sz w:val="16"/>
          <w:szCs w:val="16"/>
        </w:rPr>
      </w:pPr>
      <w:r w:rsidRPr="005A20F5">
        <w:rPr>
          <w:rFonts w:ascii="Arial" w:hAnsi="Arial" w:cs="Arial"/>
          <w:sz w:val="16"/>
          <w:szCs w:val="16"/>
        </w:rPr>
        <w:t xml:space="preserve">Al determinar la información a desglosar en la presente memoria sobre las diferentes partidas de los estados financieros u otros asuntos, la Sociedad, de acuerdo con el Marco Conceptual del Plan General de Contabilidad, ha tenido en cuenta la importancia relativa en relación con las cuentas anuales del ejercicio </w:t>
      </w:r>
      <w:r>
        <w:rPr>
          <w:rFonts w:ascii="Arial" w:hAnsi="Arial" w:cs="Arial"/>
          <w:sz w:val="16"/>
          <w:szCs w:val="16"/>
        </w:rPr>
        <w:t>201</w:t>
      </w:r>
      <w:r w:rsidR="000265AE">
        <w:rPr>
          <w:rFonts w:ascii="Arial" w:hAnsi="Arial" w:cs="Arial"/>
          <w:sz w:val="16"/>
          <w:szCs w:val="16"/>
        </w:rPr>
        <w:t>7</w:t>
      </w:r>
      <w:r w:rsidRPr="005A20F5">
        <w:rPr>
          <w:rFonts w:ascii="Arial" w:hAnsi="Arial" w:cs="Arial"/>
          <w:sz w:val="16"/>
          <w:szCs w:val="16"/>
        </w:rPr>
        <w:t>.</w:t>
      </w:r>
    </w:p>
    <w:p w:rsidR="005A20F5" w:rsidRDefault="005A20F5" w:rsidP="000B4F48">
      <w:pPr>
        <w:widowControl w:val="0"/>
        <w:autoSpaceDE w:val="0"/>
        <w:autoSpaceDN w:val="0"/>
        <w:adjustRightInd w:val="0"/>
        <w:rPr>
          <w:rFonts w:ascii="Arial" w:hAnsi="Arial" w:cs="Arial"/>
          <w:b/>
          <w:bCs/>
          <w:sz w:val="16"/>
          <w:szCs w:val="16"/>
        </w:rPr>
      </w:pPr>
    </w:p>
    <w:p w:rsidR="005A20F5" w:rsidRPr="00160C29" w:rsidRDefault="005A20F5" w:rsidP="000B4F48">
      <w:pPr>
        <w:widowControl w:val="0"/>
        <w:autoSpaceDE w:val="0"/>
        <w:autoSpaceDN w:val="0"/>
        <w:adjustRightInd w:val="0"/>
        <w:rPr>
          <w:rFonts w:ascii="Arial" w:hAnsi="Arial" w:cs="Arial"/>
          <w:b/>
          <w:bCs/>
          <w:sz w:val="16"/>
          <w:szCs w:val="16"/>
        </w:rPr>
      </w:pPr>
    </w:p>
    <w:p w:rsidR="008A3493" w:rsidRPr="00160C29" w:rsidRDefault="008A3493" w:rsidP="000B4F48">
      <w:pPr>
        <w:widowControl w:val="0"/>
        <w:autoSpaceDE w:val="0"/>
        <w:autoSpaceDN w:val="0"/>
        <w:adjustRightInd w:val="0"/>
        <w:rPr>
          <w:rFonts w:ascii="Arial" w:hAnsi="Arial" w:cs="Arial"/>
          <w:b/>
          <w:bCs/>
          <w:sz w:val="16"/>
          <w:szCs w:val="16"/>
        </w:rPr>
      </w:pPr>
    </w:p>
    <w:p w:rsidR="008A3493" w:rsidRPr="00113469" w:rsidRDefault="008A3493" w:rsidP="005A20F5">
      <w:pPr>
        <w:widowControl w:val="0"/>
        <w:numPr>
          <w:ilvl w:val="0"/>
          <w:numId w:val="18"/>
        </w:numPr>
        <w:autoSpaceDE w:val="0"/>
        <w:autoSpaceDN w:val="0"/>
        <w:adjustRightInd w:val="0"/>
        <w:ind w:left="0" w:firstLine="0"/>
        <w:rPr>
          <w:rFonts w:ascii="Arial" w:hAnsi="Arial" w:cs="Arial"/>
          <w:b/>
          <w:bCs/>
          <w:sz w:val="18"/>
          <w:szCs w:val="16"/>
        </w:rPr>
      </w:pPr>
      <w:r w:rsidRPr="00113469">
        <w:rPr>
          <w:rFonts w:ascii="Arial" w:hAnsi="Arial" w:cs="Arial"/>
          <w:b/>
          <w:bCs/>
          <w:sz w:val="18"/>
          <w:szCs w:val="16"/>
        </w:rPr>
        <w:t>Normas de registro y valoración</w:t>
      </w:r>
    </w:p>
    <w:p w:rsidR="008A3493" w:rsidRPr="00160C29" w:rsidRDefault="008A3493" w:rsidP="000B4F48">
      <w:pPr>
        <w:widowControl w:val="0"/>
        <w:autoSpaceDE w:val="0"/>
        <w:autoSpaceDN w:val="0"/>
        <w:adjustRightInd w:val="0"/>
        <w:rPr>
          <w:rFonts w:ascii="Arial" w:hAnsi="Arial" w:cs="Arial"/>
          <w:sz w:val="16"/>
          <w:szCs w:val="16"/>
        </w:rPr>
      </w:pPr>
    </w:p>
    <w:p w:rsidR="005A20F5" w:rsidRPr="00113469" w:rsidRDefault="005A20F5" w:rsidP="000B4F48">
      <w:pPr>
        <w:widowControl w:val="0"/>
        <w:autoSpaceDE w:val="0"/>
        <w:autoSpaceDN w:val="0"/>
        <w:adjustRightInd w:val="0"/>
        <w:rPr>
          <w:rFonts w:ascii="Arial" w:hAnsi="Arial" w:cs="Arial"/>
          <w:sz w:val="16"/>
          <w:szCs w:val="16"/>
          <w:u w:val="single"/>
        </w:rPr>
      </w:pPr>
      <w:r w:rsidRPr="00113469">
        <w:rPr>
          <w:rFonts w:ascii="Arial" w:hAnsi="Arial" w:cs="Arial"/>
          <w:sz w:val="16"/>
          <w:szCs w:val="16"/>
          <w:u w:val="single"/>
        </w:rPr>
        <w:t>3.1 Inmovilizado intangible</w:t>
      </w:r>
    </w:p>
    <w:p w:rsidR="005A20F5" w:rsidRDefault="005A20F5" w:rsidP="000B4F48">
      <w:pPr>
        <w:widowControl w:val="0"/>
        <w:autoSpaceDE w:val="0"/>
        <w:autoSpaceDN w:val="0"/>
        <w:adjustRightInd w:val="0"/>
        <w:rPr>
          <w:rFonts w:ascii="Arial" w:hAnsi="Arial" w:cs="Arial"/>
          <w:sz w:val="16"/>
          <w:szCs w:val="16"/>
          <w:u w:val="single"/>
        </w:rPr>
      </w:pPr>
    </w:p>
    <w:p w:rsidR="00CE103F" w:rsidRPr="00BA48E0" w:rsidRDefault="00CE103F" w:rsidP="00BA48E0">
      <w:pPr>
        <w:widowControl w:val="0"/>
        <w:autoSpaceDE w:val="0"/>
        <w:autoSpaceDN w:val="0"/>
        <w:adjustRightInd w:val="0"/>
        <w:jc w:val="both"/>
        <w:rPr>
          <w:rFonts w:ascii="Arial" w:hAnsi="Arial" w:cs="Arial"/>
          <w:sz w:val="16"/>
          <w:szCs w:val="16"/>
        </w:rPr>
      </w:pPr>
      <w:r w:rsidRPr="00BA48E0">
        <w:rPr>
          <w:rFonts w:ascii="Arial" w:hAnsi="Arial" w:cs="Arial"/>
          <w:sz w:val="16"/>
          <w:szCs w:val="16"/>
        </w:rPr>
        <w:t xml:space="preserve">El inmovilizado intangible se valora inicialmente por su coste, ya sea éste el precio de adquisición o el coste de producción. El coste del inmovilizado intangible adquirido mediante combinaciones de negocios es su valor razonable en la fecha de adquisición. </w:t>
      </w:r>
    </w:p>
    <w:p w:rsidR="00CE103F" w:rsidRPr="00BA48E0" w:rsidRDefault="00CE103F" w:rsidP="00BA48E0">
      <w:pPr>
        <w:widowControl w:val="0"/>
        <w:autoSpaceDE w:val="0"/>
        <w:autoSpaceDN w:val="0"/>
        <w:adjustRightInd w:val="0"/>
        <w:jc w:val="both"/>
        <w:rPr>
          <w:rFonts w:ascii="Arial" w:hAnsi="Arial" w:cs="Arial"/>
          <w:sz w:val="16"/>
          <w:szCs w:val="16"/>
        </w:rPr>
      </w:pPr>
    </w:p>
    <w:p w:rsidR="00CE103F" w:rsidRPr="00BA48E0" w:rsidRDefault="00CE103F" w:rsidP="00BA48E0">
      <w:pPr>
        <w:widowControl w:val="0"/>
        <w:autoSpaceDE w:val="0"/>
        <w:autoSpaceDN w:val="0"/>
        <w:adjustRightInd w:val="0"/>
        <w:jc w:val="both"/>
        <w:rPr>
          <w:rFonts w:ascii="Arial" w:hAnsi="Arial" w:cs="Arial"/>
          <w:sz w:val="16"/>
          <w:szCs w:val="16"/>
        </w:rPr>
      </w:pPr>
      <w:r w:rsidRPr="00BA48E0">
        <w:rPr>
          <w:rFonts w:ascii="Arial" w:hAnsi="Arial" w:cs="Arial"/>
          <w:sz w:val="16"/>
          <w:szCs w:val="16"/>
        </w:rPr>
        <w:t>Después del reconocimiento inicial, el inmovilizado intangible se valora por su coste, menos la amortización acumulada y, en su caso, el importe acumulado de las correcciones por deterioro registradas.</w:t>
      </w:r>
    </w:p>
    <w:p w:rsidR="00CE103F" w:rsidRPr="00BA48E0" w:rsidRDefault="00CE103F" w:rsidP="00BA48E0">
      <w:pPr>
        <w:widowControl w:val="0"/>
        <w:autoSpaceDE w:val="0"/>
        <w:autoSpaceDN w:val="0"/>
        <w:adjustRightInd w:val="0"/>
        <w:jc w:val="both"/>
        <w:rPr>
          <w:rFonts w:ascii="Arial" w:hAnsi="Arial" w:cs="Arial"/>
          <w:sz w:val="16"/>
          <w:szCs w:val="16"/>
        </w:rPr>
      </w:pPr>
    </w:p>
    <w:p w:rsidR="00CE103F" w:rsidRPr="00BA48E0" w:rsidRDefault="00CE103F" w:rsidP="00BA48E0">
      <w:pPr>
        <w:widowControl w:val="0"/>
        <w:autoSpaceDE w:val="0"/>
        <w:autoSpaceDN w:val="0"/>
        <w:adjustRightInd w:val="0"/>
        <w:jc w:val="both"/>
        <w:rPr>
          <w:rFonts w:ascii="Arial" w:hAnsi="Arial" w:cs="Arial"/>
          <w:sz w:val="16"/>
          <w:szCs w:val="16"/>
        </w:rPr>
      </w:pPr>
      <w:r w:rsidRPr="00BA48E0">
        <w:rPr>
          <w:rFonts w:ascii="Arial" w:hAnsi="Arial" w:cs="Arial"/>
          <w:sz w:val="16"/>
          <w:szCs w:val="16"/>
        </w:rPr>
        <w:t>Los activos intangibles son activos de vida útil definida y, por lo tanto, se amortizan sistemáticamente en función de la vida útil estimada de los mismos y de su valor residual. Los métodos y periodos de amortización aplicados son revisados en cada cierre de ejercicio y, si procede, ajustados de forma prospectiva. Al menos al cierre del ejercicio, se evalúa la existencia de indicios de deterioro, en cuyo caso se estiman los importes recuperables, efectuándose las correcciones valorativas que procedan.</w:t>
      </w:r>
    </w:p>
    <w:p w:rsidR="00CE103F" w:rsidRPr="00BA48E0" w:rsidRDefault="00CE103F" w:rsidP="00CE103F">
      <w:pPr>
        <w:pStyle w:val="Textoindependiente"/>
        <w:spacing w:after="0" w:line="360" w:lineRule="auto"/>
        <w:ind w:right="28"/>
        <w:rPr>
          <w:noProof w:val="0"/>
          <w:color w:val="auto"/>
          <w:sz w:val="16"/>
          <w:szCs w:val="16"/>
          <w:lang w:val="es-ES"/>
        </w:rPr>
      </w:pPr>
    </w:p>
    <w:p w:rsidR="00CE103F" w:rsidRPr="00BA48E0" w:rsidRDefault="00CE103F" w:rsidP="00BA48E0">
      <w:pPr>
        <w:widowControl w:val="0"/>
        <w:autoSpaceDE w:val="0"/>
        <w:autoSpaceDN w:val="0"/>
        <w:adjustRightInd w:val="0"/>
        <w:jc w:val="both"/>
        <w:rPr>
          <w:rFonts w:ascii="Arial" w:hAnsi="Arial" w:cs="Arial"/>
          <w:sz w:val="16"/>
          <w:szCs w:val="16"/>
        </w:rPr>
      </w:pPr>
      <w:r w:rsidRPr="00BA48E0">
        <w:rPr>
          <w:rFonts w:ascii="Arial" w:hAnsi="Arial" w:cs="Arial"/>
          <w:sz w:val="16"/>
          <w:szCs w:val="16"/>
        </w:rPr>
        <w:t>La Sociedad reconoce contablemente cualquier pérdida que haya podido producirse en el valor registrado de estos activos con origen en su deterioro, utilizándose como contrapartida el epígrafe “Pérdidas netas por deterioro” de la cuenta de pérdidas y ganancias. Los criterios para el reconocimiento de las pérdidas por deterioro de estos activos y, en su caso, de las repercusiones de las pérdidas por deterioro registradas en ejercicios anteriores son similares a los aplicados para los activos materiales y se explican posteriormente.  O en su caso: En el presente ejercicio no se han reconocido “Pérdidas netas por deterioro” derivadas de los activos intangibles.</w:t>
      </w:r>
    </w:p>
    <w:p w:rsidR="00CE103F" w:rsidRPr="00BA48E0" w:rsidRDefault="00CE103F" w:rsidP="00BA48E0">
      <w:pPr>
        <w:widowControl w:val="0"/>
        <w:autoSpaceDE w:val="0"/>
        <w:autoSpaceDN w:val="0"/>
        <w:adjustRightInd w:val="0"/>
        <w:jc w:val="both"/>
        <w:rPr>
          <w:rFonts w:ascii="Arial" w:hAnsi="Arial" w:cs="Arial"/>
          <w:sz w:val="16"/>
          <w:szCs w:val="16"/>
        </w:rPr>
      </w:pPr>
    </w:p>
    <w:p w:rsidR="00CE103F" w:rsidRPr="00BA48E0" w:rsidRDefault="00CE103F" w:rsidP="00BA48E0">
      <w:pPr>
        <w:widowControl w:val="0"/>
        <w:autoSpaceDE w:val="0"/>
        <w:autoSpaceDN w:val="0"/>
        <w:adjustRightInd w:val="0"/>
        <w:jc w:val="both"/>
        <w:rPr>
          <w:rFonts w:ascii="Arial" w:hAnsi="Arial" w:cs="Arial"/>
          <w:sz w:val="16"/>
          <w:szCs w:val="16"/>
        </w:rPr>
      </w:pPr>
      <w:bookmarkStart w:id="2" w:name="OLE_LINK9"/>
      <w:bookmarkStart w:id="3" w:name="OLE_LINK10"/>
      <w:r w:rsidRPr="00BA48E0">
        <w:rPr>
          <w:rFonts w:ascii="Arial" w:hAnsi="Arial" w:cs="Arial"/>
          <w:sz w:val="16"/>
          <w:szCs w:val="16"/>
        </w:rPr>
        <w:t>La amortización de los elementos del inmovilizado intangibles de forma lineal durante su vida útil estimada, en función de los siguientes años de vida útil:</w:t>
      </w:r>
    </w:p>
    <w:p w:rsidR="00CE103F" w:rsidRPr="00BA48E0" w:rsidRDefault="00CE103F" w:rsidP="00BA48E0">
      <w:pPr>
        <w:widowControl w:val="0"/>
        <w:autoSpaceDE w:val="0"/>
        <w:autoSpaceDN w:val="0"/>
        <w:adjustRightInd w:val="0"/>
        <w:jc w:val="both"/>
        <w:rPr>
          <w:rFonts w:ascii="Arial" w:hAnsi="Arial" w:cs="Arial"/>
          <w:sz w:val="16"/>
          <w:szCs w:val="16"/>
        </w:rPr>
      </w:pPr>
    </w:p>
    <w:tbl>
      <w:tblPr>
        <w:tblW w:w="5055" w:type="dxa"/>
        <w:tblInd w:w="1252" w:type="dxa"/>
        <w:tblCellMar>
          <w:left w:w="70" w:type="dxa"/>
          <w:right w:w="70" w:type="dxa"/>
        </w:tblCellMar>
        <w:tblLook w:val="04A0"/>
      </w:tblPr>
      <w:tblGrid>
        <w:gridCol w:w="3354"/>
        <w:gridCol w:w="851"/>
        <w:gridCol w:w="850"/>
      </w:tblGrid>
      <w:tr w:rsidR="00F844DF" w:rsidRPr="00F844DF" w:rsidTr="00F844DF">
        <w:trPr>
          <w:trHeight w:val="339"/>
        </w:trPr>
        <w:tc>
          <w:tcPr>
            <w:tcW w:w="3354" w:type="dxa"/>
            <w:tcBorders>
              <w:top w:val="single" w:sz="8" w:space="0" w:color="auto"/>
              <w:left w:val="single" w:sz="8" w:space="0" w:color="auto"/>
              <w:bottom w:val="single" w:sz="4" w:space="0" w:color="auto"/>
              <w:right w:val="single" w:sz="4" w:space="0" w:color="auto"/>
            </w:tcBorders>
            <w:shd w:val="clear" w:color="000000" w:fill="A5A5A5"/>
            <w:noWrap/>
            <w:vAlign w:val="bottom"/>
            <w:hideMark/>
          </w:tcPr>
          <w:p w:rsidR="00F844DF" w:rsidRPr="00F844DF" w:rsidRDefault="00F844DF" w:rsidP="00F844DF">
            <w:pPr>
              <w:jc w:val="center"/>
              <w:rPr>
                <w:rFonts w:ascii="Calibri" w:hAnsi="Calibri" w:cs="Calibri"/>
                <w:b/>
                <w:bCs/>
                <w:color w:val="000000"/>
                <w:sz w:val="20"/>
              </w:rPr>
            </w:pPr>
            <w:r w:rsidRPr="00F844DF">
              <w:rPr>
                <w:rFonts w:ascii="Calibri" w:hAnsi="Calibri" w:cs="Calibri"/>
                <w:b/>
                <w:bCs/>
                <w:color w:val="000000"/>
                <w:sz w:val="20"/>
                <w:szCs w:val="22"/>
              </w:rPr>
              <w:lastRenderedPageBreak/>
              <w:t>Descripción</w:t>
            </w:r>
          </w:p>
        </w:tc>
        <w:tc>
          <w:tcPr>
            <w:tcW w:w="851" w:type="dxa"/>
            <w:tcBorders>
              <w:top w:val="single" w:sz="8" w:space="0" w:color="auto"/>
              <w:left w:val="nil"/>
              <w:bottom w:val="single" w:sz="4" w:space="0" w:color="auto"/>
              <w:right w:val="single" w:sz="4" w:space="0" w:color="auto"/>
            </w:tcBorders>
            <w:shd w:val="clear" w:color="000000" w:fill="A5A5A5"/>
            <w:noWrap/>
            <w:vAlign w:val="bottom"/>
            <w:hideMark/>
          </w:tcPr>
          <w:p w:rsidR="00F844DF" w:rsidRPr="00F844DF" w:rsidRDefault="00F844DF" w:rsidP="00F844DF">
            <w:pPr>
              <w:jc w:val="center"/>
              <w:rPr>
                <w:rFonts w:ascii="Calibri" w:hAnsi="Calibri" w:cs="Calibri"/>
                <w:b/>
                <w:bCs/>
                <w:color w:val="000000"/>
                <w:sz w:val="20"/>
              </w:rPr>
            </w:pPr>
            <w:r w:rsidRPr="00F844DF">
              <w:rPr>
                <w:rFonts w:ascii="Calibri" w:hAnsi="Calibri" w:cs="Calibri"/>
                <w:b/>
                <w:bCs/>
                <w:color w:val="000000"/>
                <w:sz w:val="20"/>
                <w:szCs w:val="22"/>
              </w:rPr>
              <w:t>Años</w:t>
            </w:r>
          </w:p>
        </w:tc>
        <w:tc>
          <w:tcPr>
            <w:tcW w:w="850" w:type="dxa"/>
            <w:tcBorders>
              <w:top w:val="single" w:sz="8" w:space="0" w:color="auto"/>
              <w:left w:val="nil"/>
              <w:bottom w:val="single" w:sz="4" w:space="0" w:color="auto"/>
              <w:right w:val="single" w:sz="8" w:space="0" w:color="auto"/>
            </w:tcBorders>
            <w:shd w:val="clear" w:color="000000" w:fill="A5A5A5"/>
            <w:noWrap/>
            <w:vAlign w:val="bottom"/>
            <w:hideMark/>
          </w:tcPr>
          <w:p w:rsidR="00F844DF" w:rsidRPr="00F844DF" w:rsidRDefault="00F844DF" w:rsidP="00F844DF">
            <w:pPr>
              <w:jc w:val="center"/>
              <w:rPr>
                <w:rFonts w:ascii="Calibri" w:hAnsi="Calibri" w:cs="Calibri"/>
                <w:b/>
                <w:bCs/>
                <w:color w:val="000000"/>
                <w:sz w:val="20"/>
              </w:rPr>
            </w:pPr>
            <w:r w:rsidRPr="00F844DF">
              <w:rPr>
                <w:rFonts w:ascii="Calibri" w:hAnsi="Calibri" w:cs="Calibri"/>
                <w:b/>
                <w:bCs/>
                <w:color w:val="000000"/>
                <w:sz w:val="20"/>
                <w:szCs w:val="22"/>
              </w:rPr>
              <w:t>% Anual</w:t>
            </w:r>
          </w:p>
        </w:tc>
      </w:tr>
      <w:tr w:rsidR="00F844DF" w:rsidRPr="00F844DF" w:rsidTr="00F844DF">
        <w:trPr>
          <w:trHeight w:val="339"/>
        </w:trPr>
        <w:tc>
          <w:tcPr>
            <w:tcW w:w="3354" w:type="dxa"/>
            <w:tcBorders>
              <w:top w:val="nil"/>
              <w:left w:val="single" w:sz="8" w:space="0" w:color="auto"/>
              <w:bottom w:val="single" w:sz="4" w:space="0" w:color="auto"/>
              <w:right w:val="single" w:sz="4" w:space="0" w:color="auto"/>
            </w:tcBorders>
            <w:shd w:val="clear" w:color="auto" w:fill="auto"/>
            <w:noWrap/>
            <w:vAlign w:val="bottom"/>
            <w:hideMark/>
          </w:tcPr>
          <w:p w:rsidR="00F844DF" w:rsidRPr="00F844DF" w:rsidRDefault="00F844DF" w:rsidP="00F844DF">
            <w:pPr>
              <w:rPr>
                <w:rFonts w:ascii="Calibri" w:hAnsi="Calibri" w:cs="Calibri"/>
                <w:color w:val="000000"/>
                <w:sz w:val="20"/>
              </w:rPr>
            </w:pPr>
            <w:r w:rsidRPr="00F844DF">
              <w:rPr>
                <w:rFonts w:ascii="Calibri" w:hAnsi="Calibri" w:cs="Calibri"/>
                <w:color w:val="000000"/>
                <w:sz w:val="20"/>
                <w:szCs w:val="22"/>
              </w:rPr>
              <w:t>Desarrollo</w:t>
            </w:r>
          </w:p>
        </w:tc>
        <w:tc>
          <w:tcPr>
            <w:tcW w:w="851" w:type="dxa"/>
            <w:tcBorders>
              <w:top w:val="nil"/>
              <w:left w:val="nil"/>
              <w:bottom w:val="single" w:sz="4" w:space="0" w:color="auto"/>
              <w:right w:val="single" w:sz="4" w:space="0" w:color="auto"/>
            </w:tcBorders>
            <w:shd w:val="clear" w:color="auto" w:fill="auto"/>
            <w:noWrap/>
            <w:vAlign w:val="bottom"/>
            <w:hideMark/>
          </w:tcPr>
          <w:p w:rsidR="00F844DF" w:rsidRPr="00F844DF" w:rsidRDefault="00F844DF" w:rsidP="00F844DF">
            <w:pPr>
              <w:rPr>
                <w:rFonts w:ascii="Calibri" w:hAnsi="Calibri" w:cs="Calibri"/>
                <w:color w:val="000000"/>
                <w:sz w:val="20"/>
              </w:rPr>
            </w:pPr>
            <w:r w:rsidRPr="00F844DF">
              <w:rPr>
                <w:rFonts w:ascii="Calibri" w:hAnsi="Calibri" w:cs="Calibri"/>
                <w:color w:val="000000"/>
                <w:sz w:val="20"/>
                <w:szCs w:val="22"/>
              </w:rPr>
              <w:t> </w:t>
            </w:r>
          </w:p>
        </w:tc>
        <w:tc>
          <w:tcPr>
            <w:tcW w:w="850" w:type="dxa"/>
            <w:tcBorders>
              <w:top w:val="nil"/>
              <w:left w:val="nil"/>
              <w:bottom w:val="single" w:sz="4" w:space="0" w:color="auto"/>
              <w:right w:val="single" w:sz="8" w:space="0" w:color="auto"/>
            </w:tcBorders>
            <w:shd w:val="clear" w:color="auto" w:fill="auto"/>
            <w:noWrap/>
            <w:vAlign w:val="bottom"/>
            <w:hideMark/>
          </w:tcPr>
          <w:p w:rsidR="00F844DF" w:rsidRPr="00F844DF" w:rsidRDefault="00F844DF" w:rsidP="00F844DF">
            <w:pPr>
              <w:rPr>
                <w:rFonts w:ascii="Calibri" w:hAnsi="Calibri" w:cs="Calibri"/>
                <w:color w:val="000000"/>
                <w:sz w:val="20"/>
              </w:rPr>
            </w:pPr>
            <w:r w:rsidRPr="00F844DF">
              <w:rPr>
                <w:rFonts w:ascii="Calibri" w:hAnsi="Calibri" w:cs="Calibri"/>
                <w:color w:val="000000"/>
                <w:sz w:val="20"/>
                <w:szCs w:val="22"/>
              </w:rPr>
              <w:t> </w:t>
            </w:r>
          </w:p>
        </w:tc>
      </w:tr>
      <w:tr w:rsidR="00F844DF" w:rsidRPr="00F844DF" w:rsidTr="00F844DF">
        <w:trPr>
          <w:trHeight w:val="339"/>
        </w:trPr>
        <w:tc>
          <w:tcPr>
            <w:tcW w:w="3354" w:type="dxa"/>
            <w:tcBorders>
              <w:top w:val="nil"/>
              <w:left w:val="single" w:sz="8" w:space="0" w:color="auto"/>
              <w:bottom w:val="single" w:sz="4" w:space="0" w:color="auto"/>
              <w:right w:val="single" w:sz="4" w:space="0" w:color="auto"/>
            </w:tcBorders>
            <w:shd w:val="clear" w:color="auto" w:fill="auto"/>
            <w:noWrap/>
            <w:vAlign w:val="bottom"/>
            <w:hideMark/>
          </w:tcPr>
          <w:p w:rsidR="00F844DF" w:rsidRPr="00F844DF" w:rsidRDefault="00F844DF" w:rsidP="00F844DF">
            <w:pPr>
              <w:rPr>
                <w:rFonts w:ascii="Calibri" w:hAnsi="Calibri" w:cs="Calibri"/>
                <w:color w:val="000000"/>
                <w:sz w:val="20"/>
              </w:rPr>
            </w:pPr>
            <w:r w:rsidRPr="00F844DF">
              <w:rPr>
                <w:rFonts w:ascii="Calibri" w:hAnsi="Calibri" w:cs="Calibri"/>
                <w:color w:val="000000"/>
                <w:sz w:val="20"/>
                <w:szCs w:val="22"/>
              </w:rPr>
              <w:t>Concesiones</w:t>
            </w:r>
          </w:p>
        </w:tc>
        <w:tc>
          <w:tcPr>
            <w:tcW w:w="851" w:type="dxa"/>
            <w:tcBorders>
              <w:top w:val="nil"/>
              <w:left w:val="nil"/>
              <w:bottom w:val="single" w:sz="4" w:space="0" w:color="auto"/>
              <w:right w:val="single" w:sz="4" w:space="0" w:color="auto"/>
            </w:tcBorders>
            <w:shd w:val="clear" w:color="auto" w:fill="auto"/>
            <w:noWrap/>
            <w:vAlign w:val="bottom"/>
            <w:hideMark/>
          </w:tcPr>
          <w:p w:rsidR="00F844DF" w:rsidRPr="00F844DF" w:rsidRDefault="00F844DF" w:rsidP="00F844DF">
            <w:pPr>
              <w:jc w:val="center"/>
              <w:rPr>
                <w:rFonts w:ascii="Calibri" w:hAnsi="Calibri" w:cs="Calibri"/>
                <w:color w:val="000000"/>
                <w:sz w:val="20"/>
              </w:rPr>
            </w:pPr>
            <w:r w:rsidRPr="00F844DF">
              <w:rPr>
                <w:rFonts w:ascii="Calibri" w:hAnsi="Calibri" w:cs="Calibri"/>
                <w:color w:val="000000"/>
                <w:sz w:val="20"/>
                <w:szCs w:val="22"/>
              </w:rPr>
              <w:t>25</w:t>
            </w:r>
          </w:p>
        </w:tc>
        <w:tc>
          <w:tcPr>
            <w:tcW w:w="850" w:type="dxa"/>
            <w:tcBorders>
              <w:top w:val="nil"/>
              <w:left w:val="nil"/>
              <w:bottom w:val="single" w:sz="4" w:space="0" w:color="auto"/>
              <w:right w:val="single" w:sz="8" w:space="0" w:color="auto"/>
            </w:tcBorders>
            <w:shd w:val="clear" w:color="auto" w:fill="auto"/>
            <w:noWrap/>
            <w:vAlign w:val="bottom"/>
            <w:hideMark/>
          </w:tcPr>
          <w:p w:rsidR="00F844DF" w:rsidRPr="00F844DF" w:rsidRDefault="00F844DF" w:rsidP="00F844DF">
            <w:pPr>
              <w:jc w:val="center"/>
              <w:rPr>
                <w:rFonts w:ascii="Calibri" w:hAnsi="Calibri" w:cs="Calibri"/>
                <w:color w:val="000000"/>
                <w:sz w:val="20"/>
              </w:rPr>
            </w:pPr>
            <w:r w:rsidRPr="00F844DF">
              <w:rPr>
                <w:rFonts w:ascii="Calibri" w:hAnsi="Calibri" w:cs="Calibri"/>
                <w:color w:val="000000"/>
                <w:sz w:val="20"/>
                <w:szCs w:val="22"/>
              </w:rPr>
              <w:t>4%</w:t>
            </w:r>
          </w:p>
        </w:tc>
      </w:tr>
      <w:tr w:rsidR="00F844DF" w:rsidRPr="00F844DF" w:rsidTr="00F844DF">
        <w:trPr>
          <w:trHeight w:val="339"/>
        </w:trPr>
        <w:tc>
          <w:tcPr>
            <w:tcW w:w="3354" w:type="dxa"/>
            <w:tcBorders>
              <w:top w:val="nil"/>
              <w:left w:val="single" w:sz="8" w:space="0" w:color="auto"/>
              <w:bottom w:val="single" w:sz="4" w:space="0" w:color="auto"/>
              <w:right w:val="single" w:sz="4" w:space="0" w:color="auto"/>
            </w:tcBorders>
            <w:shd w:val="clear" w:color="auto" w:fill="auto"/>
            <w:noWrap/>
            <w:vAlign w:val="bottom"/>
            <w:hideMark/>
          </w:tcPr>
          <w:p w:rsidR="00F844DF" w:rsidRPr="00F844DF" w:rsidRDefault="00064542" w:rsidP="00F844DF">
            <w:pPr>
              <w:rPr>
                <w:rFonts w:ascii="Calibri" w:hAnsi="Calibri" w:cs="Calibri"/>
                <w:color w:val="000000"/>
                <w:sz w:val="20"/>
              </w:rPr>
            </w:pPr>
            <w:r>
              <w:rPr>
                <w:rFonts w:ascii="Calibri" w:hAnsi="Calibri" w:cs="Calibri"/>
                <w:color w:val="000000"/>
                <w:sz w:val="20"/>
                <w:szCs w:val="22"/>
              </w:rPr>
              <w:t>Pate</w:t>
            </w:r>
            <w:r w:rsidR="00F844DF" w:rsidRPr="00F844DF">
              <w:rPr>
                <w:rFonts w:ascii="Calibri" w:hAnsi="Calibri" w:cs="Calibri"/>
                <w:color w:val="000000"/>
                <w:sz w:val="20"/>
                <w:szCs w:val="22"/>
              </w:rPr>
              <w:t>ntes, licencias, marcas y similares</w:t>
            </w:r>
          </w:p>
        </w:tc>
        <w:tc>
          <w:tcPr>
            <w:tcW w:w="851" w:type="dxa"/>
            <w:tcBorders>
              <w:top w:val="nil"/>
              <w:left w:val="nil"/>
              <w:bottom w:val="single" w:sz="4" w:space="0" w:color="auto"/>
              <w:right w:val="single" w:sz="4" w:space="0" w:color="auto"/>
            </w:tcBorders>
            <w:shd w:val="clear" w:color="auto" w:fill="auto"/>
            <w:noWrap/>
            <w:vAlign w:val="bottom"/>
            <w:hideMark/>
          </w:tcPr>
          <w:p w:rsidR="00F844DF" w:rsidRPr="00F844DF" w:rsidRDefault="00F844DF" w:rsidP="00F844DF">
            <w:pPr>
              <w:rPr>
                <w:rFonts w:ascii="Calibri" w:hAnsi="Calibri" w:cs="Calibri"/>
                <w:color w:val="000000"/>
                <w:sz w:val="20"/>
              </w:rPr>
            </w:pPr>
            <w:r w:rsidRPr="00F844DF">
              <w:rPr>
                <w:rFonts w:ascii="Calibri" w:hAnsi="Calibri" w:cs="Calibri"/>
                <w:color w:val="000000"/>
                <w:sz w:val="20"/>
                <w:szCs w:val="22"/>
              </w:rPr>
              <w:t> </w:t>
            </w:r>
          </w:p>
        </w:tc>
        <w:tc>
          <w:tcPr>
            <w:tcW w:w="850" w:type="dxa"/>
            <w:tcBorders>
              <w:top w:val="nil"/>
              <w:left w:val="nil"/>
              <w:bottom w:val="single" w:sz="4" w:space="0" w:color="auto"/>
              <w:right w:val="single" w:sz="8" w:space="0" w:color="auto"/>
            </w:tcBorders>
            <w:shd w:val="clear" w:color="auto" w:fill="auto"/>
            <w:noWrap/>
            <w:vAlign w:val="bottom"/>
            <w:hideMark/>
          </w:tcPr>
          <w:p w:rsidR="00F844DF" w:rsidRPr="00F844DF" w:rsidRDefault="00F844DF" w:rsidP="00F844DF">
            <w:pPr>
              <w:rPr>
                <w:rFonts w:ascii="Calibri" w:hAnsi="Calibri" w:cs="Calibri"/>
                <w:color w:val="000000"/>
                <w:sz w:val="20"/>
              </w:rPr>
            </w:pPr>
            <w:r w:rsidRPr="00F844DF">
              <w:rPr>
                <w:rFonts w:ascii="Calibri" w:hAnsi="Calibri" w:cs="Calibri"/>
                <w:color w:val="000000"/>
                <w:sz w:val="20"/>
                <w:szCs w:val="22"/>
              </w:rPr>
              <w:t> </w:t>
            </w:r>
          </w:p>
        </w:tc>
      </w:tr>
      <w:tr w:rsidR="00F844DF" w:rsidRPr="00F844DF" w:rsidTr="00F844DF">
        <w:trPr>
          <w:trHeight w:val="339"/>
        </w:trPr>
        <w:tc>
          <w:tcPr>
            <w:tcW w:w="3354" w:type="dxa"/>
            <w:tcBorders>
              <w:top w:val="nil"/>
              <w:left w:val="single" w:sz="8" w:space="0" w:color="auto"/>
              <w:bottom w:val="single" w:sz="4" w:space="0" w:color="auto"/>
              <w:right w:val="single" w:sz="4" w:space="0" w:color="auto"/>
            </w:tcBorders>
            <w:shd w:val="clear" w:color="auto" w:fill="auto"/>
            <w:noWrap/>
            <w:vAlign w:val="bottom"/>
            <w:hideMark/>
          </w:tcPr>
          <w:p w:rsidR="00F844DF" w:rsidRPr="00F844DF" w:rsidRDefault="00F844DF" w:rsidP="00F844DF">
            <w:pPr>
              <w:rPr>
                <w:rFonts w:ascii="Calibri" w:hAnsi="Calibri" w:cs="Calibri"/>
                <w:color w:val="000000"/>
                <w:sz w:val="20"/>
              </w:rPr>
            </w:pPr>
            <w:r w:rsidRPr="00F844DF">
              <w:rPr>
                <w:rFonts w:ascii="Calibri" w:hAnsi="Calibri" w:cs="Calibri"/>
                <w:color w:val="000000"/>
                <w:sz w:val="20"/>
                <w:szCs w:val="22"/>
              </w:rPr>
              <w:t>Aplicaciones informáticas</w:t>
            </w:r>
          </w:p>
        </w:tc>
        <w:tc>
          <w:tcPr>
            <w:tcW w:w="851" w:type="dxa"/>
            <w:tcBorders>
              <w:top w:val="nil"/>
              <w:left w:val="nil"/>
              <w:bottom w:val="single" w:sz="4" w:space="0" w:color="auto"/>
              <w:right w:val="single" w:sz="4" w:space="0" w:color="auto"/>
            </w:tcBorders>
            <w:shd w:val="clear" w:color="auto" w:fill="auto"/>
            <w:noWrap/>
            <w:vAlign w:val="bottom"/>
            <w:hideMark/>
          </w:tcPr>
          <w:p w:rsidR="00F844DF" w:rsidRPr="00F844DF" w:rsidRDefault="000265AE" w:rsidP="000265AE">
            <w:pPr>
              <w:rPr>
                <w:rFonts w:ascii="Calibri" w:hAnsi="Calibri" w:cs="Calibri"/>
                <w:color w:val="000000"/>
                <w:sz w:val="20"/>
              </w:rPr>
            </w:pPr>
            <w:r>
              <w:rPr>
                <w:rFonts w:ascii="Calibri" w:hAnsi="Calibri" w:cs="Calibri"/>
                <w:color w:val="000000"/>
                <w:sz w:val="20"/>
                <w:szCs w:val="22"/>
              </w:rPr>
              <w:t xml:space="preserve">        3</w:t>
            </w:r>
          </w:p>
        </w:tc>
        <w:tc>
          <w:tcPr>
            <w:tcW w:w="850" w:type="dxa"/>
            <w:tcBorders>
              <w:top w:val="nil"/>
              <w:left w:val="nil"/>
              <w:bottom w:val="single" w:sz="4" w:space="0" w:color="auto"/>
              <w:right w:val="single" w:sz="8" w:space="0" w:color="auto"/>
            </w:tcBorders>
            <w:shd w:val="clear" w:color="auto" w:fill="auto"/>
            <w:noWrap/>
            <w:vAlign w:val="bottom"/>
            <w:hideMark/>
          </w:tcPr>
          <w:p w:rsidR="00F844DF" w:rsidRPr="00F844DF" w:rsidRDefault="00F844DF" w:rsidP="00F844DF">
            <w:pPr>
              <w:rPr>
                <w:rFonts w:ascii="Calibri" w:hAnsi="Calibri" w:cs="Calibri"/>
                <w:color w:val="000000"/>
                <w:sz w:val="20"/>
              </w:rPr>
            </w:pPr>
            <w:r w:rsidRPr="00F844DF">
              <w:rPr>
                <w:rFonts w:ascii="Calibri" w:hAnsi="Calibri" w:cs="Calibri"/>
                <w:color w:val="000000"/>
                <w:sz w:val="20"/>
                <w:szCs w:val="22"/>
              </w:rPr>
              <w:t> </w:t>
            </w:r>
            <w:r w:rsidR="000265AE">
              <w:rPr>
                <w:rFonts w:ascii="Calibri" w:hAnsi="Calibri" w:cs="Calibri"/>
                <w:color w:val="000000"/>
                <w:sz w:val="20"/>
                <w:szCs w:val="22"/>
              </w:rPr>
              <w:t xml:space="preserve">  33%</w:t>
            </w:r>
          </w:p>
        </w:tc>
      </w:tr>
      <w:tr w:rsidR="00F844DF" w:rsidRPr="00F844DF" w:rsidTr="00F844DF">
        <w:trPr>
          <w:trHeight w:val="339"/>
        </w:trPr>
        <w:tc>
          <w:tcPr>
            <w:tcW w:w="3354" w:type="dxa"/>
            <w:tcBorders>
              <w:top w:val="nil"/>
              <w:left w:val="single" w:sz="8" w:space="0" w:color="auto"/>
              <w:bottom w:val="single" w:sz="8" w:space="0" w:color="auto"/>
              <w:right w:val="single" w:sz="4" w:space="0" w:color="auto"/>
            </w:tcBorders>
            <w:shd w:val="clear" w:color="auto" w:fill="auto"/>
            <w:noWrap/>
            <w:vAlign w:val="bottom"/>
            <w:hideMark/>
          </w:tcPr>
          <w:p w:rsidR="00F844DF" w:rsidRPr="00F844DF" w:rsidRDefault="00F844DF" w:rsidP="00F844DF">
            <w:pPr>
              <w:rPr>
                <w:rFonts w:ascii="Calibri" w:hAnsi="Calibri" w:cs="Calibri"/>
                <w:color w:val="000000"/>
                <w:sz w:val="20"/>
              </w:rPr>
            </w:pPr>
            <w:r w:rsidRPr="00F844DF">
              <w:rPr>
                <w:rFonts w:ascii="Calibri" w:hAnsi="Calibri" w:cs="Calibri"/>
                <w:color w:val="000000"/>
                <w:sz w:val="20"/>
                <w:szCs w:val="22"/>
              </w:rPr>
              <w:t>Otro inmovilizado intangible</w:t>
            </w:r>
          </w:p>
        </w:tc>
        <w:tc>
          <w:tcPr>
            <w:tcW w:w="851" w:type="dxa"/>
            <w:tcBorders>
              <w:top w:val="nil"/>
              <w:left w:val="nil"/>
              <w:bottom w:val="single" w:sz="8" w:space="0" w:color="auto"/>
              <w:right w:val="single" w:sz="4" w:space="0" w:color="auto"/>
            </w:tcBorders>
            <w:shd w:val="clear" w:color="auto" w:fill="auto"/>
            <w:noWrap/>
            <w:vAlign w:val="bottom"/>
            <w:hideMark/>
          </w:tcPr>
          <w:p w:rsidR="00F844DF" w:rsidRPr="00F844DF" w:rsidRDefault="00F844DF" w:rsidP="00F844DF">
            <w:pPr>
              <w:rPr>
                <w:rFonts w:ascii="Calibri" w:hAnsi="Calibri" w:cs="Calibri"/>
                <w:color w:val="000000"/>
                <w:sz w:val="20"/>
              </w:rPr>
            </w:pPr>
            <w:r w:rsidRPr="00F844DF">
              <w:rPr>
                <w:rFonts w:ascii="Calibri" w:hAnsi="Calibri" w:cs="Calibri"/>
                <w:color w:val="000000"/>
                <w:sz w:val="20"/>
                <w:szCs w:val="22"/>
              </w:rPr>
              <w:t> </w:t>
            </w:r>
          </w:p>
        </w:tc>
        <w:tc>
          <w:tcPr>
            <w:tcW w:w="850" w:type="dxa"/>
            <w:tcBorders>
              <w:top w:val="nil"/>
              <w:left w:val="nil"/>
              <w:bottom w:val="single" w:sz="8" w:space="0" w:color="auto"/>
              <w:right w:val="single" w:sz="8" w:space="0" w:color="auto"/>
            </w:tcBorders>
            <w:shd w:val="clear" w:color="auto" w:fill="auto"/>
            <w:noWrap/>
            <w:vAlign w:val="bottom"/>
            <w:hideMark/>
          </w:tcPr>
          <w:p w:rsidR="00F844DF" w:rsidRPr="00F844DF" w:rsidRDefault="00F844DF" w:rsidP="00F844DF">
            <w:pPr>
              <w:rPr>
                <w:rFonts w:ascii="Calibri" w:hAnsi="Calibri" w:cs="Calibri"/>
                <w:color w:val="000000"/>
                <w:sz w:val="20"/>
              </w:rPr>
            </w:pPr>
            <w:r w:rsidRPr="00F844DF">
              <w:rPr>
                <w:rFonts w:ascii="Calibri" w:hAnsi="Calibri" w:cs="Calibri"/>
                <w:color w:val="000000"/>
                <w:sz w:val="20"/>
                <w:szCs w:val="22"/>
              </w:rPr>
              <w:t> </w:t>
            </w:r>
          </w:p>
        </w:tc>
      </w:tr>
    </w:tbl>
    <w:p w:rsidR="00CE103F" w:rsidRPr="00BA48E0" w:rsidRDefault="00CE103F" w:rsidP="001522ED">
      <w:pPr>
        <w:widowControl w:val="0"/>
        <w:autoSpaceDE w:val="0"/>
        <w:autoSpaceDN w:val="0"/>
        <w:adjustRightInd w:val="0"/>
        <w:jc w:val="center"/>
        <w:rPr>
          <w:rFonts w:ascii="Arial" w:hAnsi="Arial" w:cs="Arial"/>
          <w:sz w:val="16"/>
          <w:szCs w:val="16"/>
        </w:rPr>
      </w:pPr>
    </w:p>
    <w:bookmarkEnd w:id="2"/>
    <w:bookmarkEnd w:id="3"/>
    <w:p w:rsidR="00CE103F" w:rsidRPr="00BA48E0" w:rsidRDefault="00CE103F" w:rsidP="00BA48E0">
      <w:pPr>
        <w:widowControl w:val="0"/>
        <w:autoSpaceDE w:val="0"/>
        <w:autoSpaceDN w:val="0"/>
        <w:adjustRightInd w:val="0"/>
        <w:jc w:val="both"/>
        <w:rPr>
          <w:rFonts w:ascii="Arial" w:hAnsi="Arial" w:cs="Arial"/>
          <w:sz w:val="16"/>
          <w:szCs w:val="16"/>
        </w:rPr>
      </w:pPr>
    </w:p>
    <w:p w:rsidR="00CE103F" w:rsidRPr="00BA48E0" w:rsidRDefault="00CE103F" w:rsidP="00BA48E0">
      <w:pPr>
        <w:widowControl w:val="0"/>
        <w:autoSpaceDE w:val="0"/>
        <w:autoSpaceDN w:val="0"/>
        <w:adjustRightInd w:val="0"/>
        <w:jc w:val="both"/>
        <w:rPr>
          <w:rFonts w:ascii="Arial" w:hAnsi="Arial" w:cs="Arial"/>
          <w:sz w:val="16"/>
          <w:szCs w:val="16"/>
        </w:rPr>
      </w:pPr>
      <w:r w:rsidRPr="00BA48E0">
        <w:rPr>
          <w:rFonts w:ascii="Arial" w:hAnsi="Arial" w:cs="Arial"/>
          <w:sz w:val="16"/>
          <w:szCs w:val="16"/>
        </w:rPr>
        <w:t xml:space="preserve">Cuando la vida útil de estos activos no pueda estimarse de manera fiable se amortizarán en un plazo de diez años, sin perjuicio de los plazos establecidos en las normas particulares sobre el inmovilizado intangible. </w:t>
      </w:r>
    </w:p>
    <w:p w:rsidR="00CE103F" w:rsidRPr="00BA48E0" w:rsidRDefault="00CE103F" w:rsidP="00BA48E0">
      <w:pPr>
        <w:widowControl w:val="0"/>
        <w:autoSpaceDE w:val="0"/>
        <w:autoSpaceDN w:val="0"/>
        <w:adjustRightInd w:val="0"/>
        <w:jc w:val="both"/>
        <w:rPr>
          <w:rFonts w:ascii="Arial" w:hAnsi="Arial" w:cs="Arial"/>
          <w:sz w:val="16"/>
          <w:szCs w:val="16"/>
        </w:rPr>
      </w:pPr>
    </w:p>
    <w:p w:rsidR="00CE103F" w:rsidRPr="00BA48E0" w:rsidRDefault="00CE103F" w:rsidP="00BA48E0">
      <w:pPr>
        <w:widowControl w:val="0"/>
        <w:autoSpaceDE w:val="0"/>
        <w:autoSpaceDN w:val="0"/>
        <w:adjustRightInd w:val="0"/>
        <w:jc w:val="both"/>
        <w:rPr>
          <w:rFonts w:ascii="Arial" w:hAnsi="Arial" w:cs="Arial"/>
          <w:sz w:val="16"/>
          <w:szCs w:val="16"/>
        </w:rPr>
      </w:pPr>
      <w:r w:rsidRPr="00BA48E0">
        <w:rPr>
          <w:rFonts w:ascii="Arial" w:hAnsi="Arial" w:cs="Arial"/>
          <w:sz w:val="16"/>
          <w:szCs w:val="16"/>
        </w:rPr>
        <w:t>La Sociedad incluye en el coste del inmovilizado intangible que necesita un periodo de tiempo superior a un año para estar en condiciones de uso, explotación o venta, los gastos financieros relacionados con la financiación específica o genérica, directamente atribuible a la adquisición, construcción o producción.</w:t>
      </w:r>
    </w:p>
    <w:p w:rsidR="005A20F5" w:rsidRPr="00BA48E0" w:rsidRDefault="005A20F5" w:rsidP="00BA48E0">
      <w:pPr>
        <w:widowControl w:val="0"/>
        <w:autoSpaceDE w:val="0"/>
        <w:autoSpaceDN w:val="0"/>
        <w:adjustRightInd w:val="0"/>
        <w:jc w:val="both"/>
        <w:rPr>
          <w:rFonts w:ascii="Arial" w:hAnsi="Arial" w:cs="Arial"/>
          <w:sz w:val="16"/>
          <w:szCs w:val="16"/>
        </w:rPr>
      </w:pPr>
    </w:p>
    <w:p w:rsidR="008A3493" w:rsidRPr="00113469" w:rsidRDefault="005E4FBC" w:rsidP="000B4F48">
      <w:pPr>
        <w:widowControl w:val="0"/>
        <w:autoSpaceDE w:val="0"/>
        <w:autoSpaceDN w:val="0"/>
        <w:adjustRightInd w:val="0"/>
        <w:rPr>
          <w:rFonts w:ascii="Arial" w:hAnsi="Arial" w:cs="Arial"/>
          <w:sz w:val="16"/>
          <w:szCs w:val="16"/>
          <w:u w:val="single"/>
        </w:rPr>
      </w:pPr>
      <w:r w:rsidRPr="00113469">
        <w:rPr>
          <w:rFonts w:ascii="Arial" w:hAnsi="Arial" w:cs="Arial"/>
          <w:sz w:val="16"/>
          <w:szCs w:val="16"/>
          <w:u w:val="single"/>
        </w:rPr>
        <w:t xml:space="preserve">3.2 </w:t>
      </w:r>
      <w:r w:rsidR="008A3493" w:rsidRPr="00113469">
        <w:rPr>
          <w:rFonts w:ascii="Arial" w:hAnsi="Arial" w:cs="Arial"/>
          <w:sz w:val="16"/>
          <w:szCs w:val="16"/>
          <w:u w:val="single"/>
        </w:rPr>
        <w:t>Inmovilizado material</w:t>
      </w:r>
    </w:p>
    <w:p w:rsidR="008A3493" w:rsidRPr="00160C29" w:rsidRDefault="008A3493" w:rsidP="000B4F48">
      <w:pPr>
        <w:widowControl w:val="0"/>
        <w:autoSpaceDE w:val="0"/>
        <w:autoSpaceDN w:val="0"/>
        <w:adjustRightInd w:val="0"/>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 xml:space="preserve">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 La </w:t>
      </w:r>
      <w:r w:rsidR="00BA48E0">
        <w:rPr>
          <w:rFonts w:ascii="Arial" w:hAnsi="Arial" w:cs="Arial"/>
          <w:sz w:val="16"/>
          <w:szCs w:val="16"/>
        </w:rPr>
        <w:t>Sociedad</w:t>
      </w:r>
      <w:r w:rsidRPr="00255059">
        <w:rPr>
          <w:rFonts w:ascii="Arial" w:hAnsi="Arial" w:cs="Arial"/>
          <w:sz w:val="16"/>
          <w:szCs w:val="16"/>
        </w:rPr>
        <w:t xml:space="preserve">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 Así como la mejor estimación del valor actual del importe contingente, no obstante, los pagos contingentes que dependan de magnitudes relacionadas con el desarrollo de la actividad, se contabilizan como un gasto en la cuenta de pérdidas y ganancias a medida en que se incurran.</w:t>
      </w: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Las cantidades entregadas a cuenta de adquisiciones futuras de bienes del inmovilizado material, se registran en el activo y los ajustes que surjan por la actualización del valor del activo asociado al anticipo dan lugar al reconocimiento de ingresos financieros, conforme se devenguen. A tal efecto se utiliza el tipo de interés incremental del proveedor existente en el momento inicial, es decir, el tipo de interés al que el proveedor podría financiarse en condiciones equivalentes a las que resultan del importe recibido, que no será objeto de modificación en posteriores ejercicios. Cuando se trate de anticipos con vencimiento no superior a un año y cuyo efecto financiero no sea significativo, no será necesario llevar a cabo ningún tipo de actualización.</w:t>
      </w:r>
    </w:p>
    <w:p w:rsidR="00AF34CD" w:rsidRPr="00255059" w:rsidRDefault="00AF34CD"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 xml:space="preserve">Los costes relacionados con grandes reparaciones de los elementos del inmovilizado material se </w:t>
      </w:r>
      <w:proofErr w:type="gramStart"/>
      <w:r w:rsidRPr="00255059">
        <w:rPr>
          <w:rFonts w:ascii="Arial" w:hAnsi="Arial" w:cs="Arial"/>
          <w:sz w:val="16"/>
          <w:szCs w:val="16"/>
        </w:rPr>
        <w:t>reconoce</w:t>
      </w:r>
      <w:proofErr w:type="gramEnd"/>
      <w:r w:rsidRPr="00255059">
        <w:rPr>
          <w:rFonts w:ascii="Arial" w:hAnsi="Arial" w:cs="Arial"/>
          <w:sz w:val="16"/>
          <w:szCs w:val="16"/>
        </w:rPr>
        <w:t xml:space="preserve"> como sustitución en el momento en que se incurren y se amortizan durante el periodo que medie hasta la siguiente reparación, dando de baja cualquier importe asociado a la reparación que pudiera permanecer en el valor contable del citado inmovilizado</w:t>
      </w:r>
    </w:p>
    <w:p w:rsidR="00AF34CD" w:rsidRPr="00255059" w:rsidRDefault="00AF34CD"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Después del reconocimiento inicial, se contabiliza la reversión del descuento financiero asociado a la provisión en la cuenta de pérdidas y ganancias y se ajusta el valor del pasivo de acuerdo con el tipo de interés aplicado en el reconocimiento inicial, o en la fecha de la última revisión. Por su parte, la valoración inicial del inmovilizado material podrá verse alterada por cambios en estimaciones contables que modifiquen el importe de la provisión asociada a los costes de desmantelamiento y rehabilitación, una vez reconocida la reversión del descuento, y que podrán venir motivados por:</w:t>
      </w:r>
    </w:p>
    <w:p w:rsidR="005E4FBC" w:rsidRPr="00BA48E0" w:rsidRDefault="005E4FBC" w:rsidP="00BA48E0">
      <w:pPr>
        <w:pStyle w:val="Prrafodelista"/>
        <w:widowControl w:val="0"/>
        <w:numPr>
          <w:ilvl w:val="0"/>
          <w:numId w:val="29"/>
        </w:numPr>
        <w:autoSpaceDE w:val="0"/>
        <w:autoSpaceDN w:val="0"/>
        <w:adjustRightInd w:val="0"/>
        <w:jc w:val="both"/>
        <w:rPr>
          <w:rFonts w:ascii="Arial" w:hAnsi="Arial" w:cs="Arial"/>
          <w:sz w:val="16"/>
          <w:szCs w:val="16"/>
        </w:rPr>
      </w:pPr>
      <w:r w:rsidRPr="00BA48E0">
        <w:rPr>
          <w:rFonts w:ascii="Arial" w:hAnsi="Arial" w:cs="Arial"/>
          <w:sz w:val="16"/>
          <w:szCs w:val="16"/>
        </w:rPr>
        <w:t xml:space="preserve">Un cambio en el calendario o en el importe de los flujos de efectivo estimados para cancelar la obligación asociada al desmantelamiento o la rehabilitación. </w:t>
      </w:r>
    </w:p>
    <w:p w:rsidR="005E4FBC" w:rsidRPr="00BA48E0" w:rsidRDefault="005E4FBC" w:rsidP="00BA48E0">
      <w:pPr>
        <w:pStyle w:val="Prrafodelista"/>
        <w:widowControl w:val="0"/>
        <w:numPr>
          <w:ilvl w:val="0"/>
          <w:numId w:val="29"/>
        </w:numPr>
        <w:autoSpaceDE w:val="0"/>
        <w:autoSpaceDN w:val="0"/>
        <w:adjustRightInd w:val="0"/>
        <w:jc w:val="both"/>
        <w:rPr>
          <w:rFonts w:ascii="Arial" w:hAnsi="Arial" w:cs="Arial"/>
          <w:sz w:val="16"/>
          <w:szCs w:val="16"/>
        </w:rPr>
      </w:pPr>
      <w:r w:rsidRPr="00BA48E0">
        <w:rPr>
          <w:rFonts w:ascii="Arial" w:hAnsi="Arial" w:cs="Arial"/>
          <w:sz w:val="16"/>
          <w:szCs w:val="16"/>
        </w:rPr>
        <w:t xml:space="preserve">El tipo de descuento empleado por la </w:t>
      </w:r>
      <w:r w:rsidR="00BA48E0">
        <w:rPr>
          <w:rFonts w:ascii="Arial" w:hAnsi="Arial" w:cs="Arial"/>
          <w:sz w:val="16"/>
          <w:szCs w:val="16"/>
        </w:rPr>
        <w:t>Sociedad</w:t>
      </w:r>
      <w:r w:rsidRPr="00BA48E0">
        <w:rPr>
          <w:rFonts w:ascii="Arial" w:hAnsi="Arial" w:cs="Arial"/>
          <w:sz w:val="16"/>
          <w:szCs w:val="16"/>
        </w:rPr>
        <w:t xml:space="preserve"> para la determinación del valor actual de la provisión que, en principio, es el tipo de interés libre de riesgo, salvo que al estimar los flujos de efectivo no se hubiera tenido en cuenta el riesgo asociado al cumplimiento de la obligación. </w:t>
      </w: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Se registra la pérdida por deterioro del valor de un elemento del inmovilizado material cuando su valor neto contable supere a su importe recuperable, entendiendo éste como el mayor importe entre su valor razonable menos los costes de venta y su valor en uso.</w:t>
      </w: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 xml:space="preserve">Los gastos realizados durante el ejercicio con motivo de las obras y trabajos efectuados por la </w:t>
      </w:r>
      <w:r w:rsidR="00BA48E0">
        <w:rPr>
          <w:rFonts w:ascii="Arial" w:hAnsi="Arial" w:cs="Arial"/>
          <w:sz w:val="16"/>
          <w:szCs w:val="16"/>
        </w:rPr>
        <w:t>Sociedad</w:t>
      </w:r>
      <w:r w:rsidRPr="00255059">
        <w:rPr>
          <w:rFonts w:ascii="Arial" w:hAnsi="Arial" w:cs="Arial"/>
          <w:sz w:val="16"/>
          <w:szCs w:val="16"/>
        </w:rPr>
        <w:t>, se cargarán en las cuentas de gastos que correspondan. Los costes de ampliación o mejora que dan lugar a un aumento de la capacidad productiva o a un alargamiento de la vida útil de los bienes, son incorporados al activo como mayor valor del mismo. Las cuentas del inmovilizado material en curso, se cargan por el importe de dichos gastos, con abono a la partida de ingresos que recoge los trabajos realizados por la Sociedad para sí misma.</w:t>
      </w: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 xml:space="preserve">La amortización de los elementos del inmovilizado material se realiza, desde el momento en el que están disponibles para su puesta en funcionamiento, de forma lineal durante su vida útil estimada estimando un valor residual nulo, en </w:t>
      </w:r>
      <w:r w:rsidRPr="00255059">
        <w:rPr>
          <w:rFonts w:ascii="Arial" w:hAnsi="Arial" w:cs="Arial"/>
          <w:sz w:val="16"/>
          <w:szCs w:val="16"/>
        </w:rPr>
        <w:lastRenderedPageBreak/>
        <w:t>función de los siguientes años de vida útil:</w:t>
      </w: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p>
    <w:tbl>
      <w:tblPr>
        <w:tblW w:w="5240" w:type="dxa"/>
        <w:tblInd w:w="863" w:type="dxa"/>
        <w:tblCellMar>
          <w:left w:w="70" w:type="dxa"/>
          <w:right w:w="70" w:type="dxa"/>
        </w:tblCellMar>
        <w:tblLook w:val="04A0"/>
      </w:tblPr>
      <w:tblGrid>
        <w:gridCol w:w="3400"/>
        <w:gridCol w:w="880"/>
        <w:gridCol w:w="960"/>
      </w:tblGrid>
      <w:tr w:rsidR="00F844DF" w:rsidRPr="00F844DF" w:rsidTr="00F844DF">
        <w:trPr>
          <w:trHeight w:val="339"/>
        </w:trPr>
        <w:tc>
          <w:tcPr>
            <w:tcW w:w="3400" w:type="dxa"/>
            <w:tcBorders>
              <w:top w:val="single" w:sz="8" w:space="0" w:color="auto"/>
              <w:left w:val="single" w:sz="8" w:space="0" w:color="auto"/>
              <w:bottom w:val="single" w:sz="4" w:space="0" w:color="auto"/>
              <w:right w:val="single" w:sz="4" w:space="0" w:color="auto"/>
            </w:tcBorders>
            <w:shd w:val="clear" w:color="000000" w:fill="A5A5A5"/>
            <w:noWrap/>
            <w:vAlign w:val="bottom"/>
            <w:hideMark/>
          </w:tcPr>
          <w:p w:rsidR="00F844DF" w:rsidRPr="00F844DF" w:rsidRDefault="00F844DF" w:rsidP="00F844DF">
            <w:pPr>
              <w:jc w:val="center"/>
              <w:rPr>
                <w:rFonts w:ascii="Calibri" w:hAnsi="Calibri" w:cs="Calibri"/>
                <w:b/>
                <w:bCs/>
                <w:color w:val="000000"/>
                <w:sz w:val="20"/>
                <w:szCs w:val="20"/>
              </w:rPr>
            </w:pPr>
            <w:r w:rsidRPr="00F844DF">
              <w:rPr>
                <w:rFonts w:ascii="Calibri" w:hAnsi="Calibri" w:cs="Calibri"/>
                <w:b/>
                <w:bCs/>
                <w:color w:val="000000"/>
                <w:sz w:val="20"/>
                <w:szCs w:val="20"/>
              </w:rPr>
              <w:t>Descripción</w:t>
            </w:r>
          </w:p>
        </w:tc>
        <w:tc>
          <w:tcPr>
            <w:tcW w:w="880" w:type="dxa"/>
            <w:tcBorders>
              <w:top w:val="single" w:sz="8" w:space="0" w:color="auto"/>
              <w:left w:val="nil"/>
              <w:bottom w:val="single" w:sz="4" w:space="0" w:color="auto"/>
              <w:right w:val="single" w:sz="4" w:space="0" w:color="auto"/>
            </w:tcBorders>
            <w:shd w:val="clear" w:color="000000" w:fill="A5A5A5"/>
            <w:noWrap/>
            <w:vAlign w:val="bottom"/>
            <w:hideMark/>
          </w:tcPr>
          <w:p w:rsidR="00F844DF" w:rsidRPr="00F844DF" w:rsidRDefault="00F844DF" w:rsidP="00F844DF">
            <w:pPr>
              <w:jc w:val="center"/>
              <w:rPr>
                <w:rFonts w:ascii="Calibri" w:hAnsi="Calibri" w:cs="Calibri"/>
                <w:b/>
                <w:bCs/>
                <w:color w:val="000000"/>
                <w:sz w:val="20"/>
                <w:szCs w:val="20"/>
              </w:rPr>
            </w:pPr>
            <w:r w:rsidRPr="00F844DF">
              <w:rPr>
                <w:rFonts w:ascii="Calibri" w:hAnsi="Calibri" w:cs="Calibri"/>
                <w:b/>
                <w:bCs/>
                <w:color w:val="000000"/>
                <w:sz w:val="20"/>
                <w:szCs w:val="20"/>
              </w:rPr>
              <w:t>Años</w:t>
            </w:r>
          </w:p>
        </w:tc>
        <w:tc>
          <w:tcPr>
            <w:tcW w:w="960" w:type="dxa"/>
            <w:tcBorders>
              <w:top w:val="single" w:sz="8" w:space="0" w:color="auto"/>
              <w:left w:val="nil"/>
              <w:bottom w:val="single" w:sz="4" w:space="0" w:color="auto"/>
              <w:right w:val="single" w:sz="8" w:space="0" w:color="auto"/>
            </w:tcBorders>
            <w:shd w:val="clear" w:color="000000" w:fill="A5A5A5"/>
            <w:noWrap/>
            <w:vAlign w:val="bottom"/>
            <w:hideMark/>
          </w:tcPr>
          <w:p w:rsidR="00F844DF" w:rsidRPr="00F844DF" w:rsidRDefault="00F844DF" w:rsidP="00F844DF">
            <w:pPr>
              <w:jc w:val="center"/>
              <w:rPr>
                <w:rFonts w:ascii="Calibri" w:hAnsi="Calibri" w:cs="Calibri"/>
                <w:b/>
                <w:bCs/>
                <w:color w:val="000000"/>
                <w:sz w:val="20"/>
                <w:szCs w:val="20"/>
              </w:rPr>
            </w:pPr>
            <w:r w:rsidRPr="00F844DF">
              <w:rPr>
                <w:rFonts w:ascii="Calibri" w:hAnsi="Calibri" w:cs="Calibri"/>
                <w:b/>
                <w:bCs/>
                <w:color w:val="000000"/>
                <w:sz w:val="20"/>
                <w:szCs w:val="20"/>
              </w:rPr>
              <w:t>% Anual</w:t>
            </w:r>
          </w:p>
        </w:tc>
      </w:tr>
      <w:tr w:rsidR="00F844DF" w:rsidRPr="00F844DF" w:rsidTr="00F844DF">
        <w:trPr>
          <w:trHeight w:val="339"/>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F844DF" w:rsidRPr="00F844DF" w:rsidRDefault="00F844DF" w:rsidP="00F844DF">
            <w:pPr>
              <w:rPr>
                <w:rFonts w:ascii="Calibri" w:hAnsi="Calibri" w:cs="Calibri"/>
                <w:color w:val="000000"/>
                <w:sz w:val="20"/>
                <w:szCs w:val="20"/>
              </w:rPr>
            </w:pPr>
            <w:r w:rsidRPr="00F844DF">
              <w:rPr>
                <w:rFonts w:ascii="Calibri" w:hAnsi="Calibri" w:cs="Calibri"/>
                <w:color w:val="000000"/>
                <w:sz w:val="20"/>
                <w:szCs w:val="20"/>
              </w:rPr>
              <w:t>Construcciones</w:t>
            </w:r>
          </w:p>
        </w:tc>
        <w:tc>
          <w:tcPr>
            <w:tcW w:w="880" w:type="dxa"/>
            <w:tcBorders>
              <w:top w:val="nil"/>
              <w:left w:val="nil"/>
              <w:bottom w:val="single" w:sz="4" w:space="0" w:color="auto"/>
              <w:right w:val="single" w:sz="4" w:space="0" w:color="auto"/>
            </w:tcBorders>
            <w:shd w:val="clear" w:color="auto" w:fill="auto"/>
            <w:noWrap/>
            <w:vAlign w:val="bottom"/>
            <w:hideMark/>
          </w:tcPr>
          <w:p w:rsidR="00F844DF" w:rsidRPr="00F844DF" w:rsidRDefault="00F844DF" w:rsidP="00F844DF">
            <w:pPr>
              <w:rPr>
                <w:rFonts w:ascii="Calibri" w:hAnsi="Calibri" w:cs="Calibri"/>
                <w:color w:val="000000"/>
                <w:sz w:val="20"/>
                <w:szCs w:val="20"/>
              </w:rPr>
            </w:pPr>
            <w:r w:rsidRPr="00F844DF">
              <w:rPr>
                <w:rFonts w:ascii="Calibri" w:hAnsi="Calibri" w:cs="Calibri"/>
                <w:color w:val="000000"/>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F844DF" w:rsidRPr="00F844DF" w:rsidRDefault="00F844DF" w:rsidP="00F844DF">
            <w:pPr>
              <w:rPr>
                <w:rFonts w:ascii="Calibri" w:hAnsi="Calibri" w:cs="Calibri"/>
                <w:color w:val="000000"/>
                <w:sz w:val="20"/>
                <w:szCs w:val="20"/>
              </w:rPr>
            </w:pPr>
            <w:r w:rsidRPr="00F844DF">
              <w:rPr>
                <w:rFonts w:ascii="Calibri" w:hAnsi="Calibri" w:cs="Calibri"/>
                <w:color w:val="000000"/>
                <w:sz w:val="20"/>
                <w:szCs w:val="20"/>
              </w:rPr>
              <w:t> </w:t>
            </w:r>
          </w:p>
        </w:tc>
      </w:tr>
      <w:tr w:rsidR="00F844DF" w:rsidRPr="00F844DF" w:rsidTr="00F844DF">
        <w:trPr>
          <w:trHeight w:val="339"/>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F844DF" w:rsidRPr="00F844DF" w:rsidRDefault="00F844DF" w:rsidP="00F844DF">
            <w:pPr>
              <w:rPr>
                <w:rFonts w:ascii="Calibri" w:hAnsi="Calibri" w:cs="Calibri"/>
                <w:color w:val="000000"/>
                <w:sz w:val="20"/>
                <w:szCs w:val="20"/>
              </w:rPr>
            </w:pPr>
            <w:r w:rsidRPr="00F844DF">
              <w:rPr>
                <w:rFonts w:ascii="Calibri" w:hAnsi="Calibri" w:cs="Calibri"/>
                <w:color w:val="000000"/>
                <w:sz w:val="20"/>
                <w:szCs w:val="20"/>
              </w:rPr>
              <w:t>Instalaciones Técnicas</w:t>
            </w:r>
          </w:p>
        </w:tc>
        <w:tc>
          <w:tcPr>
            <w:tcW w:w="880" w:type="dxa"/>
            <w:tcBorders>
              <w:top w:val="nil"/>
              <w:left w:val="nil"/>
              <w:bottom w:val="single" w:sz="4" w:space="0" w:color="auto"/>
              <w:right w:val="single" w:sz="4" w:space="0" w:color="auto"/>
            </w:tcBorders>
            <w:shd w:val="clear" w:color="auto" w:fill="auto"/>
            <w:noWrap/>
            <w:vAlign w:val="bottom"/>
            <w:hideMark/>
          </w:tcPr>
          <w:p w:rsidR="00F844DF" w:rsidRPr="00F844DF" w:rsidRDefault="00F844DF" w:rsidP="00F844DF">
            <w:pPr>
              <w:jc w:val="center"/>
              <w:rPr>
                <w:rFonts w:ascii="Calibri" w:hAnsi="Calibri" w:cs="Calibri"/>
                <w:color w:val="000000"/>
                <w:sz w:val="20"/>
                <w:szCs w:val="20"/>
              </w:rPr>
            </w:pPr>
            <w:r w:rsidRPr="00F844DF">
              <w:rPr>
                <w:rFonts w:ascii="Calibri" w:hAnsi="Calibri" w:cs="Calibri"/>
                <w:color w:val="000000"/>
                <w:sz w:val="20"/>
                <w:szCs w:val="20"/>
              </w:rPr>
              <w:t>40</w:t>
            </w:r>
          </w:p>
        </w:tc>
        <w:tc>
          <w:tcPr>
            <w:tcW w:w="960" w:type="dxa"/>
            <w:tcBorders>
              <w:top w:val="nil"/>
              <w:left w:val="nil"/>
              <w:bottom w:val="single" w:sz="4" w:space="0" w:color="auto"/>
              <w:right w:val="single" w:sz="8" w:space="0" w:color="auto"/>
            </w:tcBorders>
            <w:shd w:val="clear" w:color="auto" w:fill="auto"/>
            <w:noWrap/>
            <w:vAlign w:val="bottom"/>
            <w:hideMark/>
          </w:tcPr>
          <w:p w:rsidR="00F844DF" w:rsidRPr="00F844DF" w:rsidRDefault="00F844DF" w:rsidP="00F844DF">
            <w:pPr>
              <w:jc w:val="center"/>
              <w:rPr>
                <w:rFonts w:ascii="Calibri" w:hAnsi="Calibri" w:cs="Calibri"/>
                <w:color w:val="000000"/>
                <w:sz w:val="20"/>
                <w:szCs w:val="20"/>
              </w:rPr>
            </w:pPr>
            <w:r w:rsidRPr="00F844DF">
              <w:rPr>
                <w:rFonts w:ascii="Calibri" w:hAnsi="Calibri" w:cs="Calibri"/>
                <w:color w:val="000000"/>
                <w:sz w:val="20"/>
                <w:szCs w:val="20"/>
              </w:rPr>
              <w:t>2,5%</w:t>
            </w:r>
          </w:p>
        </w:tc>
      </w:tr>
      <w:tr w:rsidR="00F844DF" w:rsidRPr="00F844DF" w:rsidTr="00F844DF">
        <w:trPr>
          <w:trHeight w:val="339"/>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F844DF" w:rsidRPr="00F844DF" w:rsidRDefault="00F844DF" w:rsidP="00F844DF">
            <w:pPr>
              <w:rPr>
                <w:rFonts w:ascii="Calibri" w:hAnsi="Calibri" w:cs="Calibri"/>
                <w:color w:val="000000"/>
                <w:sz w:val="20"/>
                <w:szCs w:val="20"/>
              </w:rPr>
            </w:pPr>
            <w:r w:rsidRPr="00F844DF">
              <w:rPr>
                <w:rFonts w:ascii="Calibri" w:hAnsi="Calibri" w:cs="Calibri"/>
                <w:color w:val="000000"/>
                <w:sz w:val="20"/>
                <w:szCs w:val="20"/>
              </w:rPr>
              <w:t xml:space="preserve">Maquinaria </w:t>
            </w:r>
          </w:p>
        </w:tc>
        <w:tc>
          <w:tcPr>
            <w:tcW w:w="880" w:type="dxa"/>
            <w:tcBorders>
              <w:top w:val="nil"/>
              <w:left w:val="nil"/>
              <w:bottom w:val="single" w:sz="4" w:space="0" w:color="auto"/>
              <w:right w:val="single" w:sz="4" w:space="0" w:color="auto"/>
            </w:tcBorders>
            <w:shd w:val="clear" w:color="auto" w:fill="auto"/>
            <w:noWrap/>
            <w:vAlign w:val="bottom"/>
            <w:hideMark/>
          </w:tcPr>
          <w:p w:rsidR="00F844DF" w:rsidRPr="00F844DF" w:rsidRDefault="00F844DF" w:rsidP="00F844DF">
            <w:pPr>
              <w:jc w:val="center"/>
              <w:rPr>
                <w:rFonts w:ascii="Calibri" w:hAnsi="Calibri" w:cs="Calibri"/>
                <w:color w:val="000000"/>
                <w:sz w:val="20"/>
                <w:szCs w:val="20"/>
              </w:rPr>
            </w:pPr>
            <w:r w:rsidRPr="00F844DF">
              <w:rPr>
                <w:rFonts w:ascii="Calibri" w:hAnsi="Calibri" w:cs="Calibri"/>
                <w:color w:val="000000"/>
                <w:sz w:val="20"/>
                <w:szCs w:val="20"/>
              </w:rPr>
              <w:t>6</w:t>
            </w:r>
          </w:p>
        </w:tc>
        <w:tc>
          <w:tcPr>
            <w:tcW w:w="960" w:type="dxa"/>
            <w:tcBorders>
              <w:top w:val="nil"/>
              <w:left w:val="nil"/>
              <w:bottom w:val="single" w:sz="4" w:space="0" w:color="auto"/>
              <w:right w:val="single" w:sz="8" w:space="0" w:color="auto"/>
            </w:tcBorders>
            <w:shd w:val="clear" w:color="auto" w:fill="auto"/>
            <w:noWrap/>
            <w:vAlign w:val="bottom"/>
            <w:hideMark/>
          </w:tcPr>
          <w:p w:rsidR="00F844DF" w:rsidRPr="00F844DF" w:rsidRDefault="00F844DF" w:rsidP="00F844DF">
            <w:pPr>
              <w:jc w:val="center"/>
              <w:rPr>
                <w:rFonts w:ascii="Calibri" w:hAnsi="Calibri" w:cs="Calibri"/>
                <w:color w:val="000000"/>
                <w:sz w:val="20"/>
                <w:szCs w:val="20"/>
              </w:rPr>
            </w:pPr>
            <w:r w:rsidRPr="00F844DF">
              <w:rPr>
                <w:rFonts w:ascii="Calibri" w:hAnsi="Calibri" w:cs="Calibri"/>
                <w:color w:val="000000"/>
                <w:sz w:val="20"/>
                <w:szCs w:val="20"/>
              </w:rPr>
              <w:t>15%</w:t>
            </w:r>
          </w:p>
        </w:tc>
      </w:tr>
      <w:tr w:rsidR="00F844DF" w:rsidRPr="00F844DF" w:rsidTr="00F844DF">
        <w:trPr>
          <w:trHeight w:val="339"/>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F844DF" w:rsidRPr="00F844DF" w:rsidRDefault="00F844DF" w:rsidP="00F844DF">
            <w:pPr>
              <w:rPr>
                <w:rFonts w:ascii="Calibri" w:hAnsi="Calibri" w:cs="Calibri"/>
                <w:color w:val="000000"/>
                <w:sz w:val="20"/>
                <w:szCs w:val="20"/>
              </w:rPr>
            </w:pPr>
            <w:r w:rsidRPr="00F844DF">
              <w:rPr>
                <w:rFonts w:ascii="Calibri" w:hAnsi="Calibri" w:cs="Calibri"/>
                <w:color w:val="000000"/>
                <w:sz w:val="20"/>
                <w:szCs w:val="20"/>
              </w:rPr>
              <w:t>Utillaje</w:t>
            </w:r>
          </w:p>
        </w:tc>
        <w:tc>
          <w:tcPr>
            <w:tcW w:w="880" w:type="dxa"/>
            <w:tcBorders>
              <w:top w:val="nil"/>
              <w:left w:val="nil"/>
              <w:bottom w:val="single" w:sz="4" w:space="0" w:color="auto"/>
              <w:right w:val="single" w:sz="4" w:space="0" w:color="auto"/>
            </w:tcBorders>
            <w:shd w:val="clear" w:color="auto" w:fill="auto"/>
            <w:noWrap/>
            <w:vAlign w:val="bottom"/>
            <w:hideMark/>
          </w:tcPr>
          <w:p w:rsidR="00F844DF" w:rsidRPr="00F844DF" w:rsidRDefault="00F844DF" w:rsidP="00F844DF">
            <w:pPr>
              <w:jc w:val="center"/>
              <w:rPr>
                <w:rFonts w:ascii="Calibri" w:hAnsi="Calibri" w:cs="Calibri"/>
                <w:color w:val="000000"/>
                <w:sz w:val="20"/>
                <w:szCs w:val="20"/>
              </w:rPr>
            </w:pPr>
            <w:r w:rsidRPr="00F844DF">
              <w:rPr>
                <w:rFonts w:ascii="Calibri" w:hAnsi="Calibri" w:cs="Calibri"/>
                <w:color w:val="000000"/>
                <w:sz w:val="20"/>
                <w:szCs w:val="20"/>
              </w:rPr>
              <w:t>4</w:t>
            </w:r>
          </w:p>
        </w:tc>
        <w:tc>
          <w:tcPr>
            <w:tcW w:w="960" w:type="dxa"/>
            <w:tcBorders>
              <w:top w:val="nil"/>
              <w:left w:val="nil"/>
              <w:bottom w:val="single" w:sz="4" w:space="0" w:color="auto"/>
              <w:right w:val="single" w:sz="8" w:space="0" w:color="auto"/>
            </w:tcBorders>
            <w:shd w:val="clear" w:color="auto" w:fill="auto"/>
            <w:noWrap/>
            <w:vAlign w:val="bottom"/>
            <w:hideMark/>
          </w:tcPr>
          <w:p w:rsidR="00F844DF" w:rsidRPr="00F844DF" w:rsidRDefault="00F844DF" w:rsidP="00F844DF">
            <w:pPr>
              <w:jc w:val="center"/>
              <w:rPr>
                <w:rFonts w:ascii="Calibri" w:hAnsi="Calibri" w:cs="Calibri"/>
                <w:color w:val="000000"/>
                <w:sz w:val="20"/>
                <w:szCs w:val="20"/>
              </w:rPr>
            </w:pPr>
            <w:r w:rsidRPr="00F844DF">
              <w:rPr>
                <w:rFonts w:ascii="Calibri" w:hAnsi="Calibri" w:cs="Calibri"/>
                <w:color w:val="000000"/>
                <w:sz w:val="20"/>
                <w:szCs w:val="20"/>
              </w:rPr>
              <w:t>25%</w:t>
            </w:r>
          </w:p>
        </w:tc>
      </w:tr>
      <w:tr w:rsidR="00F844DF" w:rsidRPr="00F844DF" w:rsidTr="00F844DF">
        <w:trPr>
          <w:trHeight w:val="339"/>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F844DF" w:rsidRPr="00F844DF" w:rsidRDefault="00F844DF" w:rsidP="00F844DF">
            <w:pPr>
              <w:rPr>
                <w:rFonts w:ascii="Calibri" w:hAnsi="Calibri" w:cs="Calibri"/>
                <w:color w:val="000000"/>
                <w:sz w:val="20"/>
                <w:szCs w:val="20"/>
              </w:rPr>
            </w:pPr>
            <w:r w:rsidRPr="00F844DF">
              <w:rPr>
                <w:rFonts w:ascii="Calibri" w:hAnsi="Calibri" w:cs="Calibri"/>
                <w:color w:val="000000"/>
                <w:sz w:val="20"/>
                <w:szCs w:val="20"/>
              </w:rPr>
              <w:t>Otras instalaciones</w:t>
            </w:r>
          </w:p>
        </w:tc>
        <w:tc>
          <w:tcPr>
            <w:tcW w:w="880" w:type="dxa"/>
            <w:tcBorders>
              <w:top w:val="nil"/>
              <w:left w:val="nil"/>
              <w:bottom w:val="single" w:sz="4" w:space="0" w:color="auto"/>
              <w:right w:val="single" w:sz="4" w:space="0" w:color="auto"/>
            </w:tcBorders>
            <w:shd w:val="clear" w:color="auto" w:fill="auto"/>
            <w:noWrap/>
            <w:vAlign w:val="bottom"/>
            <w:hideMark/>
          </w:tcPr>
          <w:p w:rsidR="00F844DF" w:rsidRPr="00F844DF" w:rsidRDefault="00F844DF" w:rsidP="00F844DF">
            <w:pPr>
              <w:jc w:val="center"/>
              <w:rPr>
                <w:rFonts w:ascii="Calibri" w:hAnsi="Calibri" w:cs="Calibri"/>
                <w:color w:val="000000"/>
                <w:sz w:val="20"/>
                <w:szCs w:val="20"/>
              </w:rPr>
            </w:pPr>
            <w:r w:rsidRPr="00F844DF">
              <w:rPr>
                <w:rFonts w:ascii="Calibri" w:hAnsi="Calibri" w:cs="Calibri"/>
                <w:color w:val="000000"/>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F844DF" w:rsidRPr="00F844DF" w:rsidRDefault="00F844DF" w:rsidP="00F844DF">
            <w:pPr>
              <w:jc w:val="center"/>
              <w:rPr>
                <w:rFonts w:ascii="Calibri" w:hAnsi="Calibri" w:cs="Calibri"/>
                <w:color w:val="000000"/>
                <w:sz w:val="20"/>
                <w:szCs w:val="20"/>
              </w:rPr>
            </w:pPr>
            <w:r w:rsidRPr="00F844DF">
              <w:rPr>
                <w:rFonts w:ascii="Calibri" w:hAnsi="Calibri" w:cs="Calibri"/>
                <w:color w:val="000000"/>
                <w:sz w:val="20"/>
                <w:szCs w:val="20"/>
              </w:rPr>
              <w:t> </w:t>
            </w:r>
          </w:p>
        </w:tc>
      </w:tr>
      <w:tr w:rsidR="00F844DF" w:rsidRPr="00F844DF" w:rsidTr="00F844DF">
        <w:trPr>
          <w:trHeight w:val="339"/>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F844DF" w:rsidRPr="00F844DF" w:rsidRDefault="00F844DF" w:rsidP="00F844DF">
            <w:pPr>
              <w:rPr>
                <w:rFonts w:ascii="Calibri" w:hAnsi="Calibri" w:cs="Calibri"/>
                <w:color w:val="000000"/>
                <w:sz w:val="20"/>
                <w:szCs w:val="20"/>
              </w:rPr>
            </w:pPr>
            <w:r w:rsidRPr="00F844DF">
              <w:rPr>
                <w:rFonts w:ascii="Calibri" w:hAnsi="Calibri" w:cs="Calibri"/>
                <w:color w:val="000000"/>
                <w:sz w:val="20"/>
                <w:szCs w:val="20"/>
              </w:rPr>
              <w:t>Mobiliario</w:t>
            </w:r>
          </w:p>
        </w:tc>
        <w:tc>
          <w:tcPr>
            <w:tcW w:w="880" w:type="dxa"/>
            <w:tcBorders>
              <w:top w:val="nil"/>
              <w:left w:val="nil"/>
              <w:bottom w:val="single" w:sz="4" w:space="0" w:color="auto"/>
              <w:right w:val="single" w:sz="4" w:space="0" w:color="auto"/>
            </w:tcBorders>
            <w:shd w:val="clear" w:color="auto" w:fill="auto"/>
            <w:noWrap/>
            <w:vAlign w:val="bottom"/>
            <w:hideMark/>
          </w:tcPr>
          <w:p w:rsidR="00F844DF" w:rsidRPr="00F844DF" w:rsidRDefault="00F844DF" w:rsidP="00F844DF">
            <w:pPr>
              <w:jc w:val="center"/>
              <w:rPr>
                <w:rFonts w:ascii="Calibri" w:hAnsi="Calibri" w:cs="Calibri"/>
                <w:color w:val="000000"/>
                <w:sz w:val="20"/>
                <w:szCs w:val="20"/>
              </w:rPr>
            </w:pPr>
            <w:r w:rsidRPr="00F844DF">
              <w:rPr>
                <w:rFonts w:ascii="Calibri" w:hAnsi="Calibri" w:cs="Calibri"/>
                <w:color w:val="000000"/>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F844DF" w:rsidRPr="00F844DF" w:rsidRDefault="00F844DF" w:rsidP="00F844DF">
            <w:pPr>
              <w:jc w:val="center"/>
              <w:rPr>
                <w:rFonts w:ascii="Calibri" w:hAnsi="Calibri" w:cs="Calibri"/>
                <w:color w:val="000000"/>
                <w:sz w:val="20"/>
                <w:szCs w:val="20"/>
              </w:rPr>
            </w:pPr>
            <w:r w:rsidRPr="00F844DF">
              <w:rPr>
                <w:rFonts w:ascii="Calibri" w:hAnsi="Calibri" w:cs="Calibri"/>
                <w:color w:val="000000"/>
                <w:sz w:val="20"/>
                <w:szCs w:val="20"/>
              </w:rPr>
              <w:t> </w:t>
            </w:r>
          </w:p>
        </w:tc>
      </w:tr>
      <w:tr w:rsidR="00F844DF" w:rsidRPr="00F844DF" w:rsidTr="00F844DF">
        <w:trPr>
          <w:trHeight w:val="339"/>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F844DF" w:rsidRPr="00F844DF" w:rsidRDefault="00F844DF" w:rsidP="00F844DF">
            <w:pPr>
              <w:rPr>
                <w:rFonts w:ascii="Calibri" w:hAnsi="Calibri" w:cs="Calibri"/>
                <w:color w:val="000000"/>
                <w:sz w:val="20"/>
                <w:szCs w:val="20"/>
              </w:rPr>
            </w:pPr>
            <w:r w:rsidRPr="00F844DF">
              <w:rPr>
                <w:rFonts w:ascii="Calibri" w:hAnsi="Calibri" w:cs="Calibri"/>
                <w:color w:val="000000"/>
                <w:sz w:val="20"/>
                <w:szCs w:val="20"/>
              </w:rPr>
              <w:t xml:space="preserve">Equipo </w:t>
            </w:r>
            <w:proofErr w:type="spellStart"/>
            <w:r w:rsidRPr="00F844DF">
              <w:rPr>
                <w:rFonts w:ascii="Calibri" w:hAnsi="Calibri" w:cs="Calibri"/>
                <w:color w:val="000000"/>
                <w:sz w:val="20"/>
                <w:szCs w:val="20"/>
              </w:rPr>
              <w:t>Proc</w:t>
            </w:r>
            <w:proofErr w:type="spellEnd"/>
            <w:r w:rsidRPr="00F844DF">
              <w:rPr>
                <w:rFonts w:ascii="Calibri" w:hAnsi="Calibri" w:cs="Calibri"/>
                <w:color w:val="000000"/>
                <w:sz w:val="20"/>
                <w:szCs w:val="20"/>
              </w:rPr>
              <w:t>. Informáticos</w:t>
            </w:r>
          </w:p>
        </w:tc>
        <w:tc>
          <w:tcPr>
            <w:tcW w:w="880" w:type="dxa"/>
            <w:tcBorders>
              <w:top w:val="nil"/>
              <w:left w:val="nil"/>
              <w:bottom w:val="single" w:sz="4" w:space="0" w:color="auto"/>
              <w:right w:val="single" w:sz="4" w:space="0" w:color="auto"/>
            </w:tcBorders>
            <w:shd w:val="clear" w:color="auto" w:fill="auto"/>
            <w:noWrap/>
            <w:vAlign w:val="bottom"/>
            <w:hideMark/>
          </w:tcPr>
          <w:p w:rsidR="00F844DF" w:rsidRPr="00F844DF" w:rsidRDefault="00F844DF" w:rsidP="00F844DF">
            <w:pPr>
              <w:jc w:val="center"/>
              <w:rPr>
                <w:rFonts w:ascii="Calibri" w:hAnsi="Calibri" w:cs="Calibri"/>
                <w:color w:val="000000"/>
                <w:sz w:val="20"/>
                <w:szCs w:val="20"/>
              </w:rPr>
            </w:pPr>
            <w:r w:rsidRPr="00F844DF">
              <w:rPr>
                <w:rFonts w:ascii="Calibri" w:hAnsi="Calibri" w:cs="Calibri"/>
                <w:color w:val="000000"/>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F844DF" w:rsidRPr="00F844DF" w:rsidRDefault="00F844DF" w:rsidP="00F844DF">
            <w:pPr>
              <w:jc w:val="center"/>
              <w:rPr>
                <w:rFonts w:ascii="Calibri" w:hAnsi="Calibri" w:cs="Calibri"/>
                <w:color w:val="000000"/>
                <w:sz w:val="20"/>
                <w:szCs w:val="20"/>
              </w:rPr>
            </w:pPr>
            <w:r w:rsidRPr="00F844DF">
              <w:rPr>
                <w:rFonts w:ascii="Calibri" w:hAnsi="Calibri" w:cs="Calibri"/>
                <w:color w:val="000000"/>
                <w:sz w:val="20"/>
                <w:szCs w:val="20"/>
              </w:rPr>
              <w:t> </w:t>
            </w:r>
          </w:p>
        </w:tc>
      </w:tr>
      <w:tr w:rsidR="00F844DF" w:rsidRPr="00F844DF" w:rsidTr="00F844DF">
        <w:trPr>
          <w:trHeight w:val="339"/>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F844DF" w:rsidRPr="00F844DF" w:rsidRDefault="00F844DF" w:rsidP="00F844DF">
            <w:pPr>
              <w:rPr>
                <w:rFonts w:ascii="Calibri" w:hAnsi="Calibri" w:cs="Calibri"/>
                <w:color w:val="000000"/>
                <w:sz w:val="20"/>
                <w:szCs w:val="20"/>
              </w:rPr>
            </w:pPr>
            <w:r w:rsidRPr="00F844DF">
              <w:rPr>
                <w:rFonts w:ascii="Calibri" w:hAnsi="Calibri" w:cs="Calibri"/>
                <w:color w:val="000000"/>
                <w:sz w:val="20"/>
                <w:szCs w:val="20"/>
              </w:rPr>
              <w:t>Elementos de Transporte</w:t>
            </w:r>
          </w:p>
        </w:tc>
        <w:tc>
          <w:tcPr>
            <w:tcW w:w="880" w:type="dxa"/>
            <w:tcBorders>
              <w:top w:val="nil"/>
              <w:left w:val="nil"/>
              <w:bottom w:val="single" w:sz="4" w:space="0" w:color="auto"/>
              <w:right w:val="single" w:sz="4" w:space="0" w:color="auto"/>
            </w:tcBorders>
            <w:shd w:val="clear" w:color="auto" w:fill="auto"/>
            <w:noWrap/>
            <w:vAlign w:val="bottom"/>
            <w:hideMark/>
          </w:tcPr>
          <w:p w:rsidR="00F844DF" w:rsidRPr="00F844DF" w:rsidRDefault="00F844DF" w:rsidP="00F844DF">
            <w:pPr>
              <w:jc w:val="center"/>
              <w:rPr>
                <w:rFonts w:ascii="Calibri" w:hAnsi="Calibri" w:cs="Calibri"/>
                <w:color w:val="000000"/>
                <w:sz w:val="20"/>
                <w:szCs w:val="20"/>
              </w:rPr>
            </w:pPr>
            <w:r w:rsidRPr="00F844DF">
              <w:rPr>
                <w:rFonts w:ascii="Calibri" w:hAnsi="Calibri" w:cs="Calibri"/>
                <w:color w:val="000000"/>
                <w:sz w:val="20"/>
                <w:szCs w:val="20"/>
              </w:rPr>
              <w:t>6</w:t>
            </w:r>
          </w:p>
        </w:tc>
        <w:tc>
          <w:tcPr>
            <w:tcW w:w="960" w:type="dxa"/>
            <w:tcBorders>
              <w:top w:val="nil"/>
              <w:left w:val="nil"/>
              <w:bottom w:val="single" w:sz="4" w:space="0" w:color="auto"/>
              <w:right w:val="single" w:sz="8" w:space="0" w:color="auto"/>
            </w:tcBorders>
            <w:shd w:val="clear" w:color="auto" w:fill="auto"/>
            <w:noWrap/>
            <w:vAlign w:val="bottom"/>
            <w:hideMark/>
          </w:tcPr>
          <w:p w:rsidR="00F844DF" w:rsidRPr="00F844DF" w:rsidRDefault="00F844DF" w:rsidP="00F844DF">
            <w:pPr>
              <w:jc w:val="center"/>
              <w:rPr>
                <w:rFonts w:ascii="Calibri" w:hAnsi="Calibri" w:cs="Calibri"/>
                <w:color w:val="000000"/>
                <w:sz w:val="20"/>
                <w:szCs w:val="20"/>
              </w:rPr>
            </w:pPr>
            <w:r w:rsidRPr="00F844DF">
              <w:rPr>
                <w:rFonts w:ascii="Calibri" w:hAnsi="Calibri" w:cs="Calibri"/>
                <w:color w:val="000000"/>
                <w:sz w:val="20"/>
                <w:szCs w:val="20"/>
              </w:rPr>
              <w:t>16%</w:t>
            </w:r>
          </w:p>
        </w:tc>
      </w:tr>
      <w:tr w:rsidR="00F844DF" w:rsidRPr="00F844DF" w:rsidTr="00F844DF">
        <w:trPr>
          <w:trHeight w:val="339"/>
        </w:trPr>
        <w:tc>
          <w:tcPr>
            <w:tcW w:w="3400" w:type="dxa"/>
            <w:tcBorders>
              <w:top w:val="nil"/>
              <w:left w:val="single" w:sz="8" w:space="0" w:color="auto"/>
              <w:bottom w:val="single" w:sz="8" w:space="0" w:color="auto"/>
              <w:right w:val="single" w:sz="4" w:space="0" w:color="auto"/>
            </w:tcBorders>
            <w:shd w:val="clear" w:color="auto" w:fill="auto"/>
            <w:noWrap/>
            <w:vAlign w:val="bottom"/>
            <w:hideMark/>
          </w:tcPr>
          <w:p w:rsidR="00F844DF" w:rsidRPr="00F844DF" w:rsidRDefault="00F844DF" w:rsidP="00F844DF">
            <w:pPr>
              <w:rPr>
                <w:rFonts w:ascii="Calibri" w:hAnsi="Calibri" w:cs="Calibri"/>
                <w:color w:val="000000"/>
                <w:sz w:val="20"/>
                <w:szCs w:val="20"/>
              </w:rPr>
            </w:pPr>
            <w:r w:rsidRPr="00F844DF">
              <w:rPr>
                <w:rFonts w:ascii="Calibri" w:hAnsi="Calibri" w:cs="Calibri"/>
                <w:color w:val="000000"/>
                <w:sz w:val="20"/>
                <w:szCs w:val="20"/>
              </w:rPr>
              <w:t>Otro Inmovilizado</w:t>
            </w:r>
          </w:p>
        </w:tc>
        <w:tc>
          <w:tcPr>
            <w:tcW w:w="880" w:type="dxa"/>
            <w:tcBorders>
              <w:top w:val="nil"/>
              <w:left w:val="nil"/>
              <w:bottom w:val="single" w:sz="8" w:space="0" w:color="auto"/>
              <w:right w:val="single" w:sz="4" w:space="0" w:color="auto"/>
            </w:tcBorders>
            <w:shd w:val="clear" w:color="auto" w:fill="auto"/>
            <w:noWrap/>
            <w:vAlign w:val="bottom"/>
            <w:hideMark/>
          </w:tcPr>
          <w:p w:rsidR="00F844DF" w:rsidRPr="00F844DF" w:rsidRDefault="00F844DF" w:rsidP="00F844DF">
            <w:pPr>
              <w:rPr>
                <w:rFonts w:ascii="Calibri" w:hAnsi="Calibri" w:cs="Calibri"/>
                <w:color w:val="000000"/>
                <w:sz w:val="20"/>
                <w:szCs w:val="20"/>
              </w:rPr>
            </w:pPr>
            <w:r w:rsidRPr="00F844DF">
              <w:rPr>
                <w:rFonts w:ascii="Calibri" w:hAnsi="Calibri" w:cs="Calibri"/>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F844DF" w:rsidRPr="00F844DF" w:rsidRDefault="00F844DF" w:rsidP="00F844DF">
            <w:pPr>
              <w:rPr>
                <w:rFonts w:ascii="Calibri" w:hAnsi="Calibri" w:cs="Calibri"/>
                <w:color w:val="000000"/>
                <w:sz w:val="20"/>
                <w:szCs w:val="20"/>
              </w:rPr>
            </w:pPr>
            <w:r w:rsidRPr="00F844DF">
              <w:rPr>
                <w:rFonts w:ascii="Calibri" w:hAnsi="Calibri" w:cs="Calibri"/>
                <w:color w:val="000000"/>
                <w:sz w:val="20"/>
                <w:szCs w:val="20"/>
              </w:rPr>
              <w:t> </w:t>
            </w:r>
          </w:p>
        </w:tc>
      </w:tr>
    </w:tbl>
    <w:p w:rsidR="005E4FBC" w:rsidRPr="00255059" w:rsidRDefault="005E4FBC" w:rsidP="00AB31ED">
      <w:pPr>
        <w:widowControl w:val="0"/>
        <w:autoSpaceDE w:val="0"/>
        <w:autoSpaceDN w:val="0"/>
        <w:adjustRightInd w:val="0"/>
        <w:jc w:val="center"/>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Los activos registrados por este tipo de operaciones se amortizan con criterios similares a los aplicados al conjunto de los activos materiales, atendiendo a su naturaleza.</w:t>
      </w:r>
    </w:p>
    <w:p w:rsidR="00646951" w:rsidRPr="00255059" w:rsidRDefault="00646951"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La Sociedad evalúa al menos al cierre de cada ejercicio si existen indicios de  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En caso de que el activo no genere flujos de efectivo que sean independientes de otros activos o grupos de activos, la Sociedad calcula el valor recuperable de la unidad generadora de efectivo (UGE) a la que pertenece el activo.</w:t>
      </w: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 de los flujos, el valor temporal del dinero, el precio a satisfacer por soportar la incertidumbre relacionada con el activo y otros factores que los partícipes del mercado considerarían en la valoración de los flujos de efectivo futuros relacionados con el activo.</w:t>
      </w: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En el caso de que el importe recuperable estimado sea inferior al valor neto en libros del activo, se registra la correspondiente pérdida por deterioro con cargo a la cuenta de pérdidas y ganancias, reduciendo el valor en libros del activo a su importe recuperable.</w:t>
      </w: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Una vez reconocida la corrección valorativa por deterioro o su reversión, se ajustan las amortizaciones de los ejercicios siguientes considerando el nuevo valor contable.</w:t>
      </w: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No obstante lo anterior, si de las circunstancias específicas de los activos se pone de manifiesto una pérdida de carácter irreversible, ésta se reconoce directamente en pérdidas procedentes del inmovilizado de la cuenta de pérdidas y ganancias.</w:t>
      </w: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En el ejercicio 20</w:t>
      </w:r>
      <w:r w:rsidR="00255059" w:rsidRPr="00255059">
        <w:rPr>
          <w:rFonts w:ascii="Arial" w:hAnsi="Arial" w:cs="Arial"/>
          <w:sz w:val="16"/>
          <w:szCs w:val="16"/>
        </w:rPr>
        <w:t>1</w:t>
      </w:r>
      <w:r w:rsidR="00F05B95">
        <w:rPr>
          <w:rFonts w:ascii="Arial" w:hAnsi="Arial" w:cs="Arial"/>
          <w:sz w:val="16"/>
          <w:szCs w:val="16"/>
        </w:rPr>
        <w:t>8</w:t>
      </w:r>
      <w:r w:rsidRPr="00255059">
        <w:rPr>
          <w:rFonts w:ascii="Arial" w:hAnsi="Arial" w:cs="Arial"/>
          <w:sz w:val="16"/>
          <w:szCs w:val="16"/>
        </w:rPr>
        <w:t xml:space="preserve"> la Sociedad no ha registrado pérdidas por deterioro de los inmovilizados materiales.</w:t>
      </w:r>
    </w:p>
    <w:p w:rsidR="005E4FBC" w:rsidRDefault="005E4FBC" w:rsidP="000B4F48">
      <w:pPr>
        <w:widowControl w:val="0"/>
        <w:autoSpaceDE w:val="0"/>
        <w:autoSpaceDN w:val="0"/>
        <w:adjustRightInd w:val="0"/>
        <w:rPr>
          <w:rFonts w:ascii="Arial" w:hAnsi="Arial" w:cs="Arial"/>
          <w:sz w:val="16"/>
          <w:szCs w:val="16"/>
        </w:rPr>
      </w:pPr>
    </w:p>
    <w:p w:rsidR="008A3493" w:rsidRPr="00113469" w:rsidRDefault="00255059" w:rsidP="000B4F48">
      <w:pPr>
        <w:widowControl w:val="0"/>
        <w:autoSpaceDE w:val="0"/>
        <w:autoSpaceDN w:val="0"/>
        <w:adjustRightInd w:val="0"/>
        <w:rPr>
          <w:rFonts w:ascii="Arial" w:hAnsi="Arial" w:cs="Arial"/>
          <w:sz w:val="16"/>
          <w:szCs w:val="16"/>
          <w:u w:val="single"/>
        </w:rPr>
      </w:pPr>
      <w:r w:rsidRPr="00113469">
        <w:rPr>
          <w:rFonts w:ascii="Arial" w:hAnsi="Arial" w:cs="Arial"/>
          <w:sz w:val="16"/>
          <w:szCs w:val="16"/>
          <w:u w:val="single"/>
        </w:rPr>
        <w:t xml:space="preserve">3.3 </w:t>
      </w:r>
      <w:r w:rsidR="008A3493" w:rsidRPr="00113469">
        <w:rPr>
          <w:rFonts w:ascii="Arial" w:hAnsi="Arial" w:cs="Arial"/>
          <w:sz w:val="16"/>
          <w:szCs w:val="16"/>
          <w:u w:val="single"/>
        </w:rPr>
        <w:t>Inversiones inmobiliarias</w:t>
      </w:r>
    </w:p>
    <w:p w:rsidR="008A3493" w:rsidRPr="00160C29" w:rsidRDefault="008A3493" w:rsidP="000B4F48">
      <w:pPr>
        <w:widowControl w:val="0"/>
        <w:autoSpaceDE w:val="0"/>
        <w:autoSpaceDN w:val="0"/>
        <w:adjustRightInd w:val="0"/>
        <w:rPr>
          <w:rFonts w:ascii="Arial" w:hAnsi="Arial" w:cs="Arial"/>
          <w:sz w:val="16"/>
          <w:szCs w:val="16"/>
        </w:rPr>
      </w:pPr>
    </w:p>
    <w:p w:rsidR="008A3493" w:rsidRPr="00160C29" w:rsidRDefault="008A3493" w:rsidP="000B4F48">
      <w:pPr>
        <w:widowControl w:val="0"/>
        <w:autoSpaceDE w:val="0"/>
        <w:autoSpaceDN w:val="0"/>
        <w:adjustRightInd w:val="0"/>
        <w:jc w:val="both"/>
        <w:rPr>
          <w:rFonts w:ascii="Arial" w:hAnsi="Arial" w:cs="Arial"/>
          <w:sz w:val="16"/>
          <w:szCs w:val="16"/>
        </w:rPr>
      </w:pPr>
      <w:r w:rsidRPr="00160C29">
        <w:rPr>
          <w:rFonts w:ascii="Arial" w:hAnsi="Arial" w:cs="Arial"/>
          <w:sz w:val="16"/>
          <w:szCs w:val="16"/>
        </w:rPr>
        <w:t>Durante el ejercicio, no se han contemplado activos considerados como inversiones inmobiliarias.</w:t>
      </w:r>
    </w:p>
    <w:p w:rsidR="008A3493" w:rsidRPr="00160C29" w:rsidRDefault="008A3493" w:rsidP="000B4F48">
      <w:pPr>
        <w:widowControl w:val="0"/>
        <w:autoSpaceDE w:val="0"/>
        <w:autoSpaceDN w:val="0"/>
        <w:adjustRightInd w:val="0"/>
        <w:rPr>
          <w:rFonts w:ascii="Arial" w:hAnsi="Arial" w:cs="Arial"/>
          <w:sz w:val="16"/>
          <w:szCs w:val="16"/>
          <w:u w:val="single"/>
        </w:rPr>
      </w:pPr>
    </w:p>
    <w:p w:rsidR="00255059" w:rsidRPr="00113469" w:rsidRDefault="00255059" w:rsidP="000B4F48">
      <w:pPr>
        <w:widowControl w:val="0"/>
        <w:autoSpaceDE w:val="0"/>
        <w:autoSpaceDN w:val="0"/>
        <w:adjustRightInd w:val="0"/>
        <w:rPr>
          <w:rFonts w:ascii="Arial" w:hAnsi="Arial" w:cs="Arial"/>
          <w:sz w:val="16"/>
          <w:szCs w:val="16"/>
          <w:u w:val="single"/>
        </w:rPr>
      </w:pPr>
      <w:r w:rsidRPr="00113469">
        <w:rPr>
          <w:rFonts w:ascii="Arial" w:hAnsi="Arial" w:cs="Arial"/>
          <w:sz w:val="16"/>
          <w:szCs w:val="16"/>
          <w:u w:val="single"/>
        </w:rPr>
        <w:t>3.4 Permutas</w:t>
      </w:r>
    </w:p>
    <w:p w:rsidR="00255059" w:rsidRDefault="00255059" w:rsidP="000B4F48">
      <w:pPr>
        <w:widowControl w:val="0"/>
        <w:autoSpaceDE w:val="0"/>
        <w:autoSpaceDN w:val="0"/>
        <w:adjustRightInd w:val="0"/>
        <w:rPr>
          <w:rFonts w:ascii="Arial" w:hAnsi="Arial" w:cs="Arial"/>
          <w:sz w:val="16"/>
          <w:szCs w:val="16"/>
          <w:u w:val="single"/>
        </w:rPr>
      </w:pPr>
    </w:p>
    <w:p w:rsidR="00255059" w:rsidRPr="00255059" w:rsidRDefault="00255059" w:rsidP="000B4F48">
      <w:pPr>
        <w:widowControl w:val="0"/>
        <w:autoSpaceDE w:val="0"/>
        <w:autoSpaceDN w:val="0"/>
        <w:adjustRightInd w:val="0"/>
        <w:rPr>
          <w:rFonts w:ascii="Arial" w:hAnsi="Arial" w:cs="Arial"/>
          <w:sz w:val="16"/>
          <w:szCs w:val="16"/>
        </w:rPr>
      </w:pPr>
      <w:r w:rsidRPr="00255059">
        <w:rPr>
          <w:rFonts w:ascii="Arial" w:hAnsi="Arial" w:cs="Arial"/>
          <w:sz w:val="16"/>
          <w:szCs w:val="16"/>
        </w:rPr>
        <w:t xml:space="preserve">La </w:t>
      </w:r>
      <w:r w:rsidR="005951CF">
        <w:rPr>
          <w:rFonts w:ascii="Arial" w:hAnsi="Arial" w:cs="Arial"/>
          <w:sz w:val="16"/>
          <w:szCs w:val="16"/>
        </w:rPr>
        <w:t>Sociedad</w:t>
      </w:r>
      <w:r w:rsidRPr="00255059">
        <w:rPr>
          <w:rFonts w:ascii="Arial" w:hAnsi="Arial" w:cs="Arial"/>
          <w:sz w:val="16"/>
          <w:szCs w:val="16"/>
        </w:rPr>
        <w:t xml:space="preserve"> no ha realizado permutas durante el ejercicio 201</w:t>
      </w:r>
      <w:r w:rsidR="00F05B95">
        <w:rPr>
          <w:rFonts w:ascii="Arial" w:hAnsi="Arial" w:cs="Arial"/>
          <w:sz w:val="16"/>
          <w:szCs w:val="16"/>
        </w:rPr>
        <w:t>8</w:t>
      </w:r>
      <w:r w:rsidRPr="00255059">
        <w:rPr>
          <w:rFonts w:ascii="Arial" w:hAnsi="Arial" w:cs="Arial"/>
          <w:sz w:val="16"/>
          <w:szCs w:val="16"/>
        </w:rPr>
        <w:t>.</w:t>
      </w:r>
    </w:p>
    <w:p w:rsidR="00255059" w:rsidRDefault="00255059" w:rsidP="000B4F48">
      <w:pPr>
        <w:widowControl w:val="0"/>
        <w:autoSpaceDE w:val="0"/>
        <w:autoSpaceDN w:val="0"/>
        <w:adjustRightInd w:val="0"/>
        <w:rPr>
          <w:rFonts w:ascii="Arial" w:hAnsi="Arial" w:cs="Arial"/>
          <w:sz w:val="16"/>
          <w:szCs w:val="16"/>
          <w:u w:val="single"/>
        </w:rPr>
      </w:pPr>
    </w:p>
    <w:p w:rsidR="008A3493" w:rsidRPr="00113469" w:rsidRDefault="00255059" w:rsidP="000B4F48">
      <w:pPr>
        <w:widowControl w:val="0"/>
        <w:autoSpaceDE w:val="0"/>
        <w:autoSpaceDN w:val="0"/>
        <w:adjustRightInd w:val="0"/>
        <w:rPr>
          <w:rFonts w:ascii="Arial" w:hAnsi="Arial" w:cs="Arial"/>
          <w:sz w:val="16"/>
          <w:szCs w:val="16"/>
          <w:u w:val="single"/>
        </w:rPr>
      </w:pPr>
      <w:r w:rsidRPr="00113469">
        <w:rPr>
          <w:rFonts w:ascii="Arial" w:hAnsi="Arial" w:cs="Arial"/>
          <w:sz w:val="16"/>
          <w:szCs w:val="16"/>
          <w:u w:val="single"/>
        </w:rPr>
        <w:t xml:space="preserve">3.5 Activos financieros y pasivos </w:t>
      </w:r>
      <w:r w:rsidR="008A3493" w:rsidRPr="00113469">
        <w:rPr>
          <w:rFonts w:ascii="Arial" w:hAnsi="Arial" w:cs="Arial"/>
          <w:sz w:val="16"/>
          <w:szCs w:val="16"/>
          <w:u w:val="single"/>
        </w:rPr>
        <w:t>financieros</w:t>
      </w:r>
    </w:p>
    <w:p w:rsidR="007734BB" w:rsidRPr="00160C29" w:rsidRDefault="007734BB" w:rsidP="000B4F48">
      <w:pPr>
        <w:widowControl w:val="0"/>
        <w:autoSpaceDE w:val="0"/>
        <w:autoSpaceDN w:val="0"/>
        <w:adjustRightInd w:val="0"/>
        <w:rPr>
          <w:rFonts w:ascii="Arial" w:hAnsi="Arial" w:cs="Arial"/>
          <w:sz w:val="16"/>
          <w:szCs w:val="16"/>
          <w:u w:val="single"/>
        </w:rPr>
      </w:pPr>
    </w:p>
    <w:p w:rsidR="007734BB" w:rsidRPr="00671EFC" w:rsidRDefault="007734BB" w:rsidP="00671EFC">
      <w:pPr>
        <w:pStyle w:val="Textoindependiente"/>
        <w:spacing w:after="0"/>
        <w:ind w:right="28"/>
        <w:rPr>
          <w:noProof w:val="0"/>
          <w:color w:val="auto"/>
          <w:sz w:val="16"/>
          <w:szCs w:val="16"/>
          <w:lang w:val="es-ES"/>
        </w:rPr>
      </w:pPr>
      <w:r w:rsidRPr="00671EFC">
        <w:rPr>
          <w:noProof w:val="0"/>
          <w:color w:val="auto"/>
          <w:sz w:val="16"/>
          <w:szCs w:val="16"/>
          <w:lang w:val="es-ES"/>
        </w:rPr>
        <w:t xml:space="preserve">La </w:t>
      </w:r>
      <w:r w:rsidR="00BA48E0" w:rsidRPr="00671EFC">
        <w:rPr>
          <w:noProof w:val="0"/>
          <w:color w:val="auto"/>
          <w:sz w:val="16"/>
          <w:szCs w:val="16"/>
          <w:lang w:val="es-ES"/>
        </w:rPr>
        <w:t>Sociedad</w:t>
      </w:r>
      <w:r w:rsidRPr="00671EFC">
        <w:rPr>
          <w:noProof w:val="0"/>
          <w:color w:val="auto"/>
          <w:sz w:val="16"/>
          <w:szCs w:val="16"/>
          <w:lang w:val="es-ES"/>
        </w:rPr>
        <w:t xml:space="preserve"> tiene registrados en el cap</w:t>
      </w:r>
      <w:r w:rsidR="005519F4">
        <w:rPr>
          <w:noProof w:val="0"/>
          <w:color w:val="auto"/>
          <w:sz w:val="16"/>
          <w:szCs w:val="16"/>
          <w:lang w:val="es-ES"/>
        </w:rPr>
        <w:t>í</w:t>
      </w:r>
      <w:r w:rsidRPr="00671EFC">
        <w:rPr>
          <w:noProof w:val="0"/>
          <w:color w:val="auto"/>
          <w:sz w:val="16"/>
          <w:szCs w:val="16"/>
          <w:lang w:val="es-ES"/>
        </w:rPr>
        <w:t>tulo de instrumentos financieros, aquellos  contratos que dan lugar a un activo financiero en una empresa y, simultáneamente, a un pasivo financiero o a un instrumento de patrimonio en otra empresa. Se consideran, por tanto instrumentos financieros, los siguientes. La presente norma resulta de aplicación a los siguientes.</w:t>
      </w:r>
    </w:p>
    <w:p w:rsidR="007734BB" w:rsidRPr="00671EFC" w:rsidRDefault="007734BB" w:rsidP="00671EFC">
      <w:pPr>
        <w:pStyle w:val="Textoindependiente"/>
        <w:spacing w:after="0"/>
        <w:ind w:left="708" w:right="28"/>
        <w:rPr>
          <w:noProof w:val="0"/>
          <w:color w:val="auto"/>
          <w:sz w:val="16"/>
          <w:szCs w:val="16"/>
          <w:lang w:val="es-ES"/>
        </w:rPr>
      </w:pPr>
      <w:r w:rsidRPr="00671EFC">
        <w:rPr>
          <w:noProof w:val="0"/>
          <w:color w:val="auto"/>
          <w:sz w:val="16"/>
          <w:szCs w:val="16"/>
          <w:lang w:val="es-ES"/>
        </w:rPr>
        <w:t>a) Activos financieros:</w:t>
      </w:r>
    </w:p>
    <w:p w:rsidR="007734BB" w:rsidRPr="00671EFC" w:rsidRDefault="007734BB" w:rsidP="00671EFC">
      <w:pPr>
        <w:pStyle w:val="Textoindependiente"/>
        <w:numPr>
          <w:ilvl w:val="0"/>
          <w:numId w:val="33"/>
        </w:numPr>
        <w:tabs>
          <w:tab w:val="clear" w:pos="1068"/>
        </w:tabs>
        <w:spacing w:after="0"/>
        <w:ind w:left="851" w:right="28"/>
        <w:rPr>
          <w:noProof w:val="0"/>
          <w:color w:val="auto"/>
          <w:sz w:val="16"/>
          <w:szCs w:val="16"/>
          <w:lang w:val="es-ES"/>
        </w:rPr>
      </w:pPr>
      <w:r w:rsidRPr="00671EFC">
        <w:rPr>
          <w:noProof w:val="0"/>
          <w:color w:val="auto"/>
          <w:sz w:val="16"/>
          <w:szCs w:val="16"/>
          <w:lang w:val="es-ES"/>
        </w:rPr>
        <w:t>Efectivo y otros activos líquidos equivalentes.</w:t>
      </w:r>
    </w:p>
    <w:p w:rsidR="007734BB" w:rsidRPr="00671EFC" w:rsidRDefault="007734BB" w:rsidP="00671EFC">
      <w:pPr>
        <w:pStyle w:val="Textoindependiente"/>
        <w:numPr>
          <w:ilvl w:val="0"/>
          <w:numId w:val="33"/>
        </w:numPr>
        <w:tabs>
          <w:tab w:val="clear" w:pos="1068"/>
        </w:tabs>
        <w:spacing w:after="0"/>
        <w:ind w:left="851" w:right="28"/>
        <w:rPr>
          <w:noProof w:val="0"/>
          <w:color w:val="auto"/>
          <w:sz w:val="16"/>
          <w:szCs w:val="16"/>
          <w:lang w:val="es-ES"/>
        </w:rPr>
      </w:pPr>
      <w:r w:rsidRPr="00671EFC">
        <w:rPr>
          <w:noProof w:val="0"/>
          <w:color w:val="auto"/>
          <w:sz w:val="16"/>
          <w:szCs w:val="16"/>
          <w:lang w:val="es-ES"/>
        </w:rPr>
        <w:t>Créditos por operaciones comercia</w:t>
      </w:r>
      <w:r w:rsidR="005951CF" w:rsidRPr="00671EFC">
        <w:rPr>
          <w:noProof w:val="0"/>
          <w:color w:val="auto"/>
          <w:sz w:val="16"/>
          <w:szCs w:val="16"/>
          <w:lang w:val="es-ES"/>
        </w:rPr>
        <w:t>les: clientes y deudores varios</w:t>
      </w:r>
    </w:p>
    <w:p w:rsidR="007734BB" w:rsidRPr="00671EFC" w:rsidRDefault="007734BB" w:rsidP="00671EFC">
      <w:pPr>
        <w:pStyle w:val="Textoindependiente"/>
        <w:numPr>
          <w:ilvl w:val="0"/>
          <w:numId w:val="33"/>
        </w:numPr>
        <w:tabs>
          <w:tab w:val="clear" w:pos="1068"/>
        </w:tabs>
        <w:spacing w:after="0"/>
        <w:ind w:left="851" w:right="28"/>
        <w:rPr>
          <w:noProof w:val="0"/>
          <w:color w:val="auto"/>
          <w:sz w:val="16"/>
          <w:szCs w:val="16"/>
          <w:lang w:val="es-ES"/>
        </w:rPr>
      </w:pPr>
      <w:r w:rsidRPr="00671EFC">
        <w:rPr>
          <w:noProof w:val="0"/>
          <w:color w:val="auto"/>
          <w:sz w:val="16"/>
          <w:szCs w:val="16"/>
          <w:lang w:val="es-ES"/>
        </w:rPr>
        <w:lastRenderedPageBreak/>
        <w:t>Créditos a terceros: tales como los préstamos y créditos financieros concedidos, incluidos los surgidos de la venta de activos no corrientes;</w:t>
      </w:r>
    </w:p>
    <w:p w:rsidR="007734BB" w:rsidRPr="00671EFC" w:rsidRDefault="007734BB" w:rsidP="00671EFC">
      <w:pPr>
        <w:pStyle w:val="Textoindependiente"/>
        <w:numPr>
          <w:ilvl w:val="0"/>
          <w:numId w:val="33"/>
        </w:numPr>
        <w:tabs>
          <w:tab w:val="clear" w:pos="1068"/>
        </w:tabs>
        <w:spacing w:after="0"/>
        <w:ind w:left="851" w:right="28"/>
        <w:rPr>
          <w:noProof w:val="0"/>
          <w:color w:val="auto"/>
          <w:sz w:val="16"/>
          <w:szCs w:val="16"/>
          <w:lang w:val="es-ES"/>
        </w:rPr>
      </w:pPr>
      <w:r w:rsidRPr="00671EFC">
        <w:rPr>
          <w:noProof w:val="0"/>
          <w:color w:val="auto"/>
          <w:sz w:val="16"/>
          <w:szCs w:val="16"/>
          <w:lang w:val="es-ES"/>
        </w:rPr>
        <w:t>Valores representativos de deuda de otras empresas adquiridos: tales como las obligaciones, bonos y pagarés;</w:t>
      </w:r>
    </w:p>
    <w:p w:rsidR="007734BB" w:rsidRPr="0011250E" w:rsidRDefault="007734BB" w:rsidP="00671EFC">
      <w:pPr>
        <w:pStyle w:val="Textoindependiente"/>
        <w:numPr>
          <w:ilvl w:val="0"/>
          <w:numId w:val="33"/>
        </w:numPr>
        <w:tabs>
          <w:tab w:val="clear" w:pos="1068"/>
        </w:tabs>
        <w:spacing w:after="0"/>
        <w:ind w:left="709" w:right="28" w:hanging="218"/>
        <w:rPr>
          <w:sz w:val="16"/>
          <w:szCs w:val="16"/>
          <w:lang w:val="es-ES"/>
        </w:rPr>
      </w:pPr>
      <w:r w:rsidRPr="0011250E">
        <w:rPr>
          <w:sz w:val="16"/>
          <w:szCs w:val="16"/>
          <w:lang w:val="es-ES"/>
        </w:rPr>
        <w:t>Instrumentos de patrimonio de otras empresas adquiridos: acciones, participaciones en instituciones de inversión colectiva y otros instrumentos de patrimonio;</w:t>
      </w:r>
    </w:p>
    <w:p w:rsidR="007734BB" w:rsidRPr="0011250E" w:rsidRDefault="007734BB" w:rsidP="00671EFC">
      <w:pPr>
        <w:pStyle w:val="Textoindependiente"/>
        <w:numPr>
          <w:ilvl w:val="0"/>
          <w:numId w:val="33"/>
        </w:numPr>
        <w:tabs>
          <w:tab w:val="clear" w:pos="1068"/>
        </w:tabs>
        <w:spacing w:after="0"/>
        <w:ind w:left="709" w:right="28" w:hanging="218"/>
        <w:rPr>
          <w:sz w:val="16"/>
          <w:szCs w:val="16"/>
          <w:lang w:val="es-ES"/>
        </w:rPr>
      </w:pPr>
      <w:r w:rsidRPr="0011250E">
        <w:rPr>
          <w:sz w:val="16"/>
          <w:szCs w:val="16"/>
          <w:lang w:val="es-ES"/>
        </w:rPr>
        <w:t>Derivados con valoración favorable para la empresa: entre ellos, futuros, opciones, permutas financieras y compraventa de moneda extranjera a plazo, y</w:t>
      </w:r>
    </w:p>
    <w:p w:rsidR="007734BB" w:rsidRPr="0011250E" w:rsidRDefault="007734BB" w:rsidP="00671EFC">
      <w:pPr>
        <w:pStyle w:val="Textoindependiente"/>
        <w:numPr>
          <w:ilvl w:val="0"/>
          <w:numId w:val="33"/>
        </w:numPr>
        <w:tabs>
          <w:tab w:val="clear" w:pos="1068"/>
        </w:tabs>
        <w:spacing w:after="0"/>
        <w:ind w:left="709" w:right="28" w:hanging="218"/>
        <w:rPr>
          <w:sz w:val="16"/>
          <w:szCs w:val="16"/>
          <w:lang w:val="es-ES"/>
        </w:rPr>
      </w:pPr>
      <w:r w:rsidRPr="0011250E">
        <w:rPr>
          <w:sz w:val="16"/>
          <w:szCs w:val="16"/>
          <w:lang w:val="es-ES"/>
        </w:rPr>
        <w:t>Otros activos financieros: tales como depósitos en entidades de crédito, anticipos y créditos al personal, fianzas y depósitos constituidos, dividendos a cobrar y desembolsos exigidos sobre instrumentos de patrimonio propio.</w:t>
      </w:r>
    </w:p>
    <w:p w:rsidR="007734BB" w:rsidRPr="0011250E" w:rsidRDefault="007734BB" w:rsidP="00671EFC">
      <w:pPr>
        <w:pStyle w:val="Textoindependiente"/>
        <w:spacing w:after="0"/>
        <w:ind w:left="708" w:right="28"/>
        <w:rPr>
          <w:sz w:val="16"/>
          <w:szCs w:val="16"/>
        </w:rPr>
      </w:pPr>
      <w:r w:rsidRPr="0011250E">
        <w:rPr>
          <w:sz w:val="16"/>
          <w:szCs w:val="16"/>
        </w:rPr>
        <w:t>b) Pasivos financieros:</w:t>
      </w:r>
    </w:p>
    <w:p w:rsidR="007734BB" w:rsidRPr="0011250E" w:rsidRDefault="007734BB" w:rsidP="00671EFC">
      <w:pPr>
        <w:pStyle w:val="Textoindependiente"/>
        <w:numPr>
          <w:ilvl w:val="0"/>
          <w:numId w:val="33"/>
        </w:numPr>
        <w:tabs>
          <w:tab w:val="clear" w:pos="1068"/>
        </w:tabs>
        <w:spacing w:after="0"/>
        <w:ind w:left="709" w:right="28" w:hanging="218"/>
        <w:rPr>
          <w:sz w:val="16"/>
          <w:szCs w:val="16"/>
          <w:lang w:val="es-ES"/>
        </w:rPr>
      </w:pPr>
      <w:r w:rsidRPr="0011250E">
        <w:rPr>
          <w:sz w:val="16"/>
          <w:szCs w:val="16"/>
          <w:lang w:val="es-ES"/>
        </w:rPr>
        <w:t>Débitos por operaciones comerciales: proveedores  y acreedores varios;</w:t>
      </w:r>
    </w:p>
    <w:p w:rsidR="007734BB" w:rsidRPr="0011250E" w:rsidRDefault="007734BB" w:rsidP="00671EFC">
      <w:pPr>
        <w:pStyle w:val="Textoindependiente"/>
        <w:numPr>
          <w:ilvl w:val="0"/>
          <w:numId w:val="33"/>
        </w:numPr>
        <w:tabs>
          <w:tab w:val="clear" w:pos="1068"/>
        </w:tabs>
        <w:spacing w:after="0"/>
        <w:ind w:left="709" w:right="28" w:hanging="218"/>
        <w:rPr>
          <w:sz w:val="16"/>
          <w:szCs w:val="16"/>
          <w:lang w:val="es-ES"/>
        </w:rPr>
      </w:pPr>
      <w:r w:rsidRPr="0011250E">
        <w:rPr>
          <w:sz w:val="16"/>
          <w:szCs w:val="16"/>
          <w:lang w:val="es-ES"/>
        </w:rPr>
        <w:t>Deudas con entidades de crédito;</w:t>
      </w:r>
    </w:p>
    <w:p w:rsidR="007734BB" w:rsidRPr="0011250E" w:rsidRDefault="007734BB" w:rsidP="00671EFC">
      <w:pPr>
        <w:pStyle w:val="Textoindependiente"/>
        <w:numPr>
          <w:ilvl w:val="0"/>
          <w:numId w:val="33"/>
        </w:numPr>
        <w:tabs>
          <w:tab w:val="clear" w:pos="1068"/>
        </w:tabs>
        <w:spacing w:after="0"/>
        <w:ind w:left="709" w:right="28" w:hanging="218"/>
        <w:rPr>
          <w:sz w:val="16"/>
          <w:szCs w:val="16"/>
          <w:lang w:val="es-ES"/>
        </w:rPr>
      </w:pPr>
      <w:r w:rsidRPr="0011250E">
        <w:rPr>
          <w:sz w:val="16"/>
          <w:szCs w:val="16"/>
          <w:lang w:val="es-ES"/>
        </w:rPr>
        <w:t>Obligaciones y otros valores negociables emitidos: tales como bonos y pagarés;</w:t>
      </w:r>
    </w:p>
    <w:p w:rsidR="007734BB" w:rsidRPr="0011250E" w:rsidRDefault="007734BB" w:rsidP="00671EFC">
      <w:pPr>
        <w:pStyle w:val="Textoindependiente"/>
        <w:numPr>
          <w:ilvl w:val="0"/>
          <w:numId w:val="33"/>
        </w:numPr>
        <w:tabs>
          <w:tab w:val="clear" w:pos="1068"/>
        </w:tabs>
        <w:spacing w:after="0"/>
        <w:ind w:left="709" w:right="28" w:hanging="218"/>
        <w:rPr>
          <w:sz w:val="16"/>
          <w:szCs w:val="16"/>
          <w:lang w:val="es-ES"/>
        </w:rPr>
      </w:pPr>
      <w:r w:rsidRPr="0011250E">
        <w:rPr>
          <w:sz w:val="16"/>
          <w:szCs w:val="16"/>
          <w:lang w:val="es-ES"/>
        </w:rPr>
        <w:t>Derivados con valoración desfavorable para la empresa: entre ellos, futuros, opciones, permutas financieras y compraventa de moneda extranjera a plazo;</w:t>
      </w:r>
    </w:p>
    <w:p w:rsidR="007734BB" w:rsidRPr="0011250E" w:rsidRDefault="007734BB" w:rsidP="00671EFC">
      <w:pPr>
        <w:pStyle w:val="Textoindependiente"/>
        <w:numPr>
          <w:ilvl w:val="0"/>
          <w:numId w:val="33"/>
        </w:numPr>
        <w:tabs>
          <w:tab w:val="clear" w:pos="1068"/>
        </w:tabs>
        <w:spacing w:after="0"/>
        <w:ind w:left="709" w:right="28" w:hanging="218"/>
        <w:rPr>
          <w:sz w:val="16"/>
          <w:szCs w:val="16"/>
        </w:rPr>
      </w:pPr>
      <w:r w:rsidRPr="0011250E">
        <w:rPr>
          <w:sz w:val="16"/>
          <w:szCs w:val="16"/>
        </w:rPr>
        <w:t>Deudas con características especiales, y</w:t>
      </w:r>
    </w:p>
    <w:p w:rsidR="007734BB" w:rsidRPr="0011250E" w:rsidRDefault="007734BB" w:rsidP="00671EFC">
      <w:pPr>
        <w:pStyle w:val="Textoindependiente"/>
        <w:numPr>
          <w:ilvl w:val="0"/>
          <w:numId w:val="33"/>
        </w:numPr>
        <w:tabs>
          <w:tab w:val="clear" w:pos="1068"/>
        </w:tabs>
        <w:spacing w:after="0"/>
        <w:ind w:left="709" w:right="28" w:hanging="218"/>
        <w:rPr>
          <w:sz w:val="16"/>
          <w:szCs w:val="16"/>
          <w:lang w:val="es-ES"/>
        </w:rPr>
      </w:pPr>
      <w:r w:rsidRPr="0011250E">
        <w:rPr>
          <w:sz w:val="16"/>
          <w:szCs w:val="16"/>
          <w:lang w:val="es-ES"/>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7734BB" w:rsidRPr="0011250E" w:rsidRDefault="007734BB" w:rsidP="00671EFC">
      <w:pPr>
        <w:pStyle w:val="Textoindependiente"/>
        <w:spacing w:after="0"/>
        <w:ind w:left="567" w:right="28" w:hanging="216"/>
        <w:rPr>
          <w:sz w:val="16"/>
          <w:szCs w:val="16"/>
          <w:lang w:val="es-ES"/>
        </w:rPr>
      </w:pPr>
      <w:r w:rsidRPr="0011250E">
        <w:rPr>
          <w:sz w:val="16"/>
          <w:szCs w:val="16"/>
          <w:lang w:val="es-ES"/>
        </w:rPr>
        <w:t>c) Instrumentos de patrimonio propio: todos los instrumentos financieros que se incluyen dentro de los fondos propios, tal como las acciones ordinarias emitidas</w:t>
      </w:r>
    </w:p>
    <w:p w:rsidR="007734BB" w:rsidRPr="0011250E" w:rsidRDefault="007734BB" w:rsidP="00671EFC">
      <w:pPr>
        <w:pStyle w:val="Textoindependiente"/>
        <w:spacing w:after="0"/>
        <w:ind w:left="550" w:right="28"/>
        <w:contextualSpacing/>
        <w:rPr>
          <w:sz w:val="16"/>
          <w:szCs w:val="16"/>
          <w:lang w:val="es-ES"/>
        </w:rPr>
      </w:pPr>
    </w:p>
    <w:p w:rsidR="007734BB" w:rsidRPr="00113469" w:rsidRDefault="007734BB" w:rsidP="00671EFC">
      <w:pPr>
        <w:pStyle w:val="Textoindependiente"/>
        <w:spacing w:after="0"/>
        <w:ind w:right="28"/>
        <w:rPr>
          <w:sz w:val="16"/>
          <w:szCs w:val="16"/>
          <w:u w:val="single"/>
          <w:lang w:val="es-ES"/>
        </w:rPr>
      </w:pPr>
      <w:r w:rsidRPr="00113469">
        <w:rPr>
          <w:sz w:val="16"/>
          <w:szCs w:val="16"/>
          <w:u w:val="single"/>
          <w:lang w:val="es-ES"/>
        </w:rPr>
        <w:t>3.5.1. Inversiones financieras a largo y corto plazo</w:t>
      </w:r>
    </w:p>
    <w:p w:rsidR="00F05B95" w:rsidRPr="0011250E" w:rsidRDefault="00F05B95" w:rsidP="00671EFC">
      <w:pPr>
        <w:pStyle w:val="Textoindependiente"/>
        <w:spacing w:after="0"/>
        <w:ind w:right="28"/>
        <w:rPr>
          <w:sz w:val="16"/>
          <w:szCs w:val="16"/>
          <w:u w:val="single"/>
          <w:lang w:val="es-ES"/>
        </w:rPr>
      </w:pPr>
    </w:p>
    <w:p w:rsidR="00F05B95" w:rsidRDefault="007734BB" w:rsidP="00671EFC">
      <w:pPr>
        <w:pStyle w:val="Textoindependiente"/>
        <w:spacing w:after="0"/>
        <w:ind w:right="28"/>
        <w:contextualSpacing/>
        <w:rPr>
          <w:sz w:val="16"/>
          <w:szCs w:val="16"/>
          <w:lang w:val="es-ES"/>
        </w:rPr>
      </w:pPr>
      <w:r w:rsidRPr="0011250E">
        <w:rPr>
          <w:sz w:val="16"/>
          <w:szCs w:val="16"/>
          <w:u w:val="single"/>
          <w:lang w:val="es-ES"/>
        </w:rPr>
        <w:t>Préstamos y cuentas por cobrar</w:t>
      </w:r>
      <w:r w:rsidRPr="0011250E">
        <w:rPr>
          <w:sz w:val="16"/>
          <w:szCs w:val="16"/>
          <w:lang w:val="es-ES"/>
        </w:rPr>
        <w:t>:</w:t>
      </w:r>
    </w:p>
    <w:p w:rsidR="00F05B95" w:rsidRDefault="00F05B95" w:rsidP="00671EFC">
      <w:pPr>
        <w:pStyle w:val="Textoindependiente"/>
        <w:spacing w:after="0"/>
        <w:ind w:right="28"/>
        <w:contextualSpacing/>
        <w:rPr>
          <w:sz w:val="16"/>
          <w:szCs w:val="16"/>
          <w:lang w:val="es-ES"/>
        </w:rPr>
      </w:pPr>
    </w:p>
    <w:p w:rsidR="007734BB" w:rsidRPr="0011250E" w:rsidRDefault="007734BB" w:rsidP="00671EFC">
      <w:pPr>
        <w:pStyle w:val="Textoindependiente"/>
        <w:spacing w:after="0"/>
        <w:ind w:right="28"/>
        <w:contextualSpacing/>
        <w:rPr>
          <w:sz w:val="16"/>
          <w:szCs w:val="16"/>
          <w:lang w:val="es-ES"/>
        </w:rPr>
      </w:pPr>
      <w:r w:rsidRPr="0011250E">
        <w:rPr>
          <w:sz w:val="16"/>
          <w:szCs w:val="16"/>
          <w:lang w:val="es-ES"/>
        </w:rPr>
        <w:t xml:space="preserve"> se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w:t>
      </w:r>
      <w:r w:rsidR="005951CF">
        <w:rPr>
          <w:sz w:val="16"/>
          <w:szCs w:val="16"/>
          <w:lang w:val="es-ES"/>
        </w:rPr>
        <w:t>Socie</w:t>
      </w:r>
      <w:r w:rsidR="0072188F">
        <w:rPr>
          <w:sz w:val="16"/>
          <w:szCs w:val="16"/>
          <w:lang w:val="es-ES"/>
        </w:rPr>
        <w:t>d</w:t>
      </w:r>
      <w:r w:rsidR="005951CF">
        <w:rPr>
          <w:sz w:val="16"/>
          <w:szCs w:val="16"/>
          <w:lang w:val="es-ES"/>
        </w:rPr>
        <w:t>ad</w:t>
      </w:r>
      <w:r w:rsidR="0072188F">
        <w:rPr>
          <w:sz w:val="16"/>
          <w:szCs w:val="16"/>
          <w:lang w:val="es-ES"/>
        </w:rPr>
        <w:t xml:space="preserve"> </w:t>
      </w:r>
      <w:r w:rsidRPr="0011250E">
        <w:rPr>
          <w:sz w:val="16"/>
          <w:szCs w:val="16"/>
          <w:lang w:val="es-ES"/>
        </w:rPr>
        <w:t>registra los correspondientes deterioros por la diferencia existente entre el importe a recuperar de las cuentas por cobrar y el valor en libros por el que se encuentran registradas.</w:t>
      </w:r>
    </w:p>
    <w:p w:rsidR="007734BB" w:rsidRPr="0011250E" w:rsidRDefault="007734BB" w:rsidP="00671EFC">
      <w:pPr>
        <w:pStyle w:val="Textoindependiente"/>
        <w:spacing w:after="0"/>
        <w:ind w:right="28"/>
        <w:contextualSpacing/>
        <w:rPr>
          <w:sz w:val="16"/>
          <w:szCs w:val="16"/>
          <w:lang w:val="es-ES"/>
        </w:rPr>
      </w:pPr>
    </w:p>
    <w:p w:rsidR="00F05B95" w:rsidRDefault="007734BB" w:rsidP="00671EFC">
      <w:pPr>
        <w:pStyle w:val="Textoindependiente"/>
        <w:spacing w:after="0"/>
        <w:ind w:right="28"/>
        <w:rPr>
          <w:sz w:val="16"/>
          <w:szCs w:val="16"/>
          <w:lang w:val="es-ES"/>
        </w:rPr>
      </w:pPr>
      <w:r w:rsidRPr="00314B79">
        <w:rPr>
          <w:sz w:val="16"/>
          <w:szCs w:val="16"/>
          <w:u w:val="single"/>
          <w:lang w:val="es-ES"/>
        </w:rPr>
        <w:t>Inversiones mantenidas hasta su vencimiento</w:t>
      </w:r>
      <w:r w:rsidRPr="00314B79">
        <w:rPr>
          <w:sz w:val="16"/>
          <w:szCs w:val="16"/>
          <w:lang w:val="es-ES"/>
        </w:rPr>
        <w:t xml:space="preserve">: </w:t>
      </w:r>
    </w:p>
    <w:p w:rsidR="00F05B95" w:rsidRDefault="00F05B95" w:rsidP="00671EFC">
      <w:pPr>
        <w:pStyle w:val="Textoindependiente"/>
        <w:spacing w:after="0"/>
        <w:ind w:right="28"/>
        <w:rPr>
          <w:sz w:val="16"/>
          <w:szCs w:val="16"/>
          <w:lang w:val="es-ES"/>
        </w:rPr>
      </w:pPr>
    </w:p>
    <w:p w:rsidR="007734BB" w:rsidRPr="00314B79" w:rsidRDefault="007734BB" w:rsidP="00671EFC">
      <w:pPr>
        <w:pStyle w:val="Textoindependiente"/>
        <w:spacing w:after="0"/>
        <w:ind w:right="28"/>
        <w:rPr>
          <w:sz w:val="16"/>
          <w:szCs w:val="16"/>
          <w:lang w:val="es-ES"/>
        </w:rPr>
      </w:pPr>
      <w:r w:rsidRPr="00314B79">
        <w:rPr>
          <w:sz w:val="16"/>
          <w:szCs w:val="16"/>
          <w:lang w:val="es-ES"/>
        </w:rPr>
        <w:t>aquellos valores representativos de deuda, con una fecha de vencimiento fijada, cobros de cuantía determinada o determinable, que se negocien en un mercado activo y que la Sociedad tiene intención y capacidad de conservar hasta su vencimiento.  Se contabilizan a su coste amortizado.</w:t>
      </w:r>
    </w:p>
    <w:p w:rsidR="007734BB" w:rsidRPr="00314B79" w:rsidRDefault="007734BB" w:rsidP="00671EFC">
      <w:pPr>
        <w:pStyle w:val="Textoindependiente"/>
        <w:spacing w:after="0"/>
        <w:ind w:right="28"/>
        <w:contextualSpacing/>
        <w:rPr>
          <w:sz w:val="16"/>
          <w:szCs w:val="16"/>
          <w:lang w:val="es-ES"/>
        </w:rPr>
      </w:pPr>
    </w:p>
    <w:p w:rsidR="00F05B95" w:rsidRDefault="007734BB" w:rsidP="00671EFC">
      <w:pPr>
        <w:pStyle w:val="Textoindependiente"/>
        <w:spacing w:after="0"/>
        <w:ind w:right="28"/>
        <w:rPr>
          <w:sz w:val="16"/>
          <w:szCs w:val="16"/>
          <w:u w:val="single"/>
          <w:lang w:val="es-ES"/>
        </w:rPr>
      </w:pPr>
      <w:r w:rsidRPr="00314B79">
        <w:rPr>
          <w:sz w:val="16"/>
          <w:szCs w:val="16"/>
          <w:u w:val="single"/>
          <w:lang w:val="es-ES"/>
        </w:rPr>
        <w:t>Activos financieros registrados a valor razonable con cambios en resultados</w:t>
      </w:r>
      <w:r w:rsidR="005E1699" w:rsidRPr="00314B79">
        <w:rPr>
          <w:sz w:val="16"/>
          <w:szCs w:val="16"/>
          <w:u w:val="single"/>
          <w:lang w:val="es-ES"/>
        </w:rPr>
        <w:t>:</w:t>
      </w:r>
    </w:p>
    <w:p w:rsidR="00F05B95" w:rsidRDefault="00F05B95" w:rsidP="00671EFC">
      <w:pPr>
        <w:pStyle w:val="Textoindependiente"/>
        <w:spacing w:after="0"/>
        <w:ind w:right="28"/>
        <w:rPr>
          <w:sz w:val="16"/>
          <w:szCs w:val="16"/>
          <w:u w:val="single"/>
          <w:lang w:val="es-ES"/>
        </w:rPr>
      </w:pPr>
    </w:p>
    <w:p w:rsidR="007734BB" w:rsidRPr="00314B79" w:rsidRDefault="005E1699" w:rsidP="00671EFC">
      <w:pPr>
        <w:pStyle w:val="Textoindependiente"/>
        <w:spacing w:after="0"/>
        <w:ind w:right="28"/>
        <w:rPr>
          <w:sz w:val="16"/>
          <w:szCs w:val="16"/>
          <w:lang w:val="es-ES"/>
        </w:rPr>
      </w:pPr>
      <w:r w:rsidRPr="00314B79">
        <w:rPr>
          <w:sz w:val="16"/>
          <w:szCs w:val="16"/>
          <w:lang w:val="es-ES"/>
        </w:rPr>
        <w:t xml:space="preserve"> </w:t>
      </w:r>
      <w:r w:rsidR="007734BB" w:rsidRPr="00314B79">
        <w:rPr>
          <w:sz w:val="16"/>
          <w:szCs w:val="16"/>
          <w:lang w:val="es-ES"/>
        </w:rPr>
        <w:t xml:space="preserve">La </w:t>
      </w:r>
      <w:r w:rsidR="0072188F">
        <w:rPr>
          <w:sz w:val="16"/>
          <w:szCs w:val="16"/>
          <w:lang w:val="es-ES"/>
        </w:rPr>
        <w:t>Sociedad</w:t>
      </w:r>
      <w:r w:rsidR="007734BB" w:rsidRPr="00314B79">
        <w:rPr>
          <w:sz w:val="16"/>
          <w:szCs w:val="16"/>
          <w:lang w:val="es-ES"/>
        </w:rPr>
        <w:t xml:space="preserve"> clasifica los activos y pasivos financieros a valor razonable con cambios en la cuenta de pérdidas y ganancias en el momento de su reconocimiento inicial sólo si:</w:t>
      </w:r>
    </w:p>
    <w:p w:rsidR="007734BB" w:rsidRPr="00314B79" w:rsidRDefault="007734BB" w:rsidP="00671EFC">
      <w:pPr>
        <w:pStyle w:val="Textoindependiente"/>
        <w:numPr>
          <w:ilvl w:val="2"/>
          <w:numId w:val="11"/>
        </w:numPr>
        <w:tabs>
          <w:tab w:val="clear" w:pos="1282"/>
        </w:tabs>
        <w:spacing w:after="0"/>
        <w:ind w:left="709" w:right="28"/>
        <w:rPr>
          <w:sz w:val="16"/>
          <w:szCs w:val="16"/>
          <w:lang w:val="es-ES"/>
        </w:rPr>
      </w:pPr>
      <w:r w:rsidRPr="00314B79">
        <w:rPr>
          <w:sz w:val="16"/>
          <w:szCs w:val="16"/>
          <w:lang w:val="es-ES"/>
        </w:rPr>
        <w:t xml:space="preserve"> con ello se elimina o reduce significativamente la no correlación contable entre activos y pasivos financieros o</w:t>
      </w:r>
    </w:p>
    <w:p w:rsidR="007734BB" w:rsidRPr="00314B79" w:rsidRDefault="007734BB" w:rsidP="00671EFC">
      <w:pPr>
        <w:pStyle w:val="Textoindependiente"/>
        <w:numPr>
          <w:ilvl w:val="2"/>
          <w:numId w:val="11"/>
        </w:numPr>
        <w:tabs>
          <w:tab w:val="clear" w:pos="1282"/>
        </w:tabs>
        <w:spacing w:after="0"/>
        <w:ind w:left="709" w:right="28"/>
        <w:rPr>
          <w:sz w:val="16"/>
          <w:szCs w:val="16"/>
          <w:lang w:val="es-ES"/>
        </w:rPr>
      </w:pPr>
      <w:r w:rsidRPr="00314B79">
        <w:rPr>
          <w:sz w:val="16"/>
          <w:szCs w:val="16"/>
          <w:lang w:val="es-ES"/>
        </w:rPr>
        <w:t xml:space="preserve">el rendimiento de un grupo de activos financieros, pasivos financieros o de ambos, se gestiona y evalúa según el criterio de valor razonable, de acuerdo con la estrategia documentada de inversión o de gestión del riesgo de la Sociedad. </w:t>
      </w:r>
    </w:p>
    <w:p w:rsidR="007734BB" w:rsidRPr="00314B79" w:rsidRDefault="007734BB" w:rsidP="00671EFC">
      <w:pPr>
        <w:pStyle w:val="Textoindependiente"/>
        <w:spacing w:after="0"/>
        <w:ind w:left="142" w:right="28"/>
        <w:rPr>
          <w:sz w:val="16"/>
          <w:szCs w:val="16"/>
          <w:lang w:val="es-ES"/>
        </w:rPr>
      </w:pPr>
    </w:p>
    <w:p w:rsidR="007734BB" w:rsidRPr="00314B79" w:rsidRDefault="007734BB" w:rsidP="00671EFC">
      <w:pPr>
        <w:pStyle w:val="Textoindependiente"/>
        <w:spacing w:after="0"/>
        <w:ind w:right="28"/>
        <w:rPr>
          <w:sz w:val="16"/>
          <w:szCs w:val="16"/>
          <w:lang w:val="es-ES"/>
        </w:rPr>
      </w:pPr>
      <w:r w:rsidRPr="00314B79">
        <w:rPr>
          <w:sz w:val="16"/>
          <w:szCs w:val="16"/>
          <w:lang w:val="es-ES"/>
        </w:rPr>
        <w:t>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w:t>
      </w:r>
    </w:p>
    <w:p w:rsidR="007734BB" w:rsidRPr="00314B79" w:rsidRDefault="007734BB" w:rsidP="00671EFC">
      <w:pPr>
        <w:pStyle w:val="Textoindependiente"/>
        <w:spacing w:after="0"/>
        <w:ind w:left="142" w:right="28"/>
        <w:rPr>
          <w:sz w:val="16"/>
          <w:szCs w:val="16"/>
          <w:lang w:val="es-ES"/>
        </w:rPr>
      </w:pPr>
    </w:p>
    <w:p w:rsidR="007734BB" w:rsidRPr="00314B79" w:rsidRDefault="007734BB" w:rsidP="00671EFC">
      <w:pPr>
        <w:pStyle w:val="Textoindependiente"/>
        <w:spacing w:after="0"/>
        <w:ind w:right="28"/>
        <w:rPr>
          <w:sz w:val="16"/>
          <w:szCs w:val="16"/>
          <w:lang w:val="es-ES"/>
        </w:rPr>
      </w:pPr>
      <w:r w:rsidRPr="00314B79">
        <w:rPr>
          <w:sz w:val="16"/>
          <w:szCs w:val="16"/>
          <w:lang w:val="es-ES"/>
        </w:rPr>
        <w:t xml:space="preserve">La </w:t>
      </w:r>
      <w:r w:rsidR="0072188F">
        <w:rPr>
          <w:sz w:val="16"/>
          <w:szCs w:val="16"/>
          <w:lang w:val="es-ES"/>
        </w:rPr>
        <w:t xml:space="preserve">Sociedad </w:t>
      </w:r>
      <w:r w:rsidRPr="00314B79">
        <w:rPr>
          <w:sz w:val="16"/>
          <w:szCs w:val="16"/>
          <w:lang w:val="es-ES"/>
        </w:rPr>
        <w:t>no reclasifica ningún activo o pasivo financiero de o a esta categoría mientras esté reconocido en el balance de situación, salvo cuando proceda calificar el activo como inversión en empresas del grupo, asociadas o multigrupo.</w:t>
      </w:r>
    </w:p>
    <w:p w:rsidR="007734BB" w:rsidRPr="00314B79" w:rsidRDefault="007734BB" w:rsidP="00671EFC">
      <w:pPr>
        <w:pStyle w:val="Textoindependiente"/>
        <w:spacing w:after="0"/>
        <w:ind w:left="142" w:right="28"/>
        <w:rPr>
          <w:sz w:val="16"/>
          <w:szCs w:val="16"/>
          <w:lang w:val="es-ES"/>
        </w:rPr>
      </w:pPr>
    </w:p>
    <w:p w:rsidR="00265F31" w:rsidRDefault="007734BB" w:rsidP="00671EFC">
      <w:pPr>
        <w:pStyle w:val="Textoindependiente"/>
        <w:spacing w:after="0"/>
        <w:ind w:right="28"/>
        <w:rPr>
          <w:sz w:val="16"/>
          <w:szCs w:val="16"/>
          <w:u w:val="single"/>
          <w:lang w:val="es-ES"/>
        </w:rPr>
      </w:pPr>
      <w:r w:rsidRPr="00314B79">
        <w:rPr>
          <w:sz w:val="16"/>
          <w:szCs w:val="16"/>
          <w:u w:val="single"/>
          <w:lang w:val="es-ES"/>
        </w:rPr>
        <w:t>Las inversiones en empresas del gru</w:t>
      </w:r>
      <w:r w:rsidR="00265F31" w:rsidRPr="00314B79">
        <w:rPr>
          <w:sz w:val="16"/>
          <w:szCs w:val="16"/>
          <w:u w:val="single"/>
          <w:lang w:val="es-ES"/>
        </w:rPr>
        <w:t xml:space="preserve">po, asociadas y multigrupo: </w:t>
      </w:r>
    </w:p>
    <w:p w:rsidR="00F05B95" w:rsidRPr="00314B79" w:rsidRDefault="00F05B95" w:rsidP="00671EFC">
      <w:pPr>
        <w:pStyle w:val="Textoindependiente"/>
        <w:spacing w:after="0"/>
        <w:ind w:right="28"/>
        <w:rPr>
          <w:sz w:val="16"/>
          <w:szCs w:val="16"/>
          <w:u w:val="single"/>
          <w:lang w:val="es-ES"/>
        </w:rPr>
      </w:pPr>
    </w:p>
    <w:p w:rsidR="007734BB" w:rsidRDefault="007734BB" w:rsidP="00671EFC">
      <w:pPr>
        <w:pStyle w:val="Textoindependiente"/>
        <w:spacing w:after="0"/>
        <w:ind w:right="28"/>
        <w:rPr>
          <w:sz w:val="16"/>
          <w:szCs w:val="16"/>
          <w:lang w:val="es-ES"/>
        </w:rPr>
      </w:pPr>
      <w:r w:rsidRPr="00314B79">
        <w:rPr>
          <w:sz w:val="16"/>
          <w:szCs w:val="16"/>
          <w:lang w:val="es-ES"/>
        </w:rPr>
        <w:t>Inversiones disponibles para la venta: son el resto de inversiones que no entran dentro de las cuatro categorías anteriores,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w:t>
      </w:r>
    </w:p>
    <w:p w:rsidR="0062711B" w:rsidRPr="00314B79" w:rsidRDefault="0062711B" w:rsidP="00671EFC">
      <w:pPr>
        <w:pStyle w:val="Textoindependiente"/>
        <w:spacing w:after="0"/>
        <w:ind w:right="28"/>
        <w:rPr>
          <w:sz w:val="16"/>
          <w:szCs w:val="16"/>
          <w:lang w:val="es-ES"/>
        </w:rPr>
      </w:pPr>
    </w:p>
    <w:p w:rsidR="007734BB" w:rsidRPr="00314B79" w:rsidRDefault="007734BB" w:rsidP="00671EFC">
      <w:pPr>
        <w:ind w:left="142" w:right="28"/>
        <w:contextualSpacing/>
        <w:jc w:val="both"/>
        <w:rPr>
          <w:rFonts w:ascii="Arial" w:hAnsi="Arial" w:cs="Arial"/>
          <w:b/>
          <w:i/>
          <w:sz w:val="16"/>
          <w:szCs w:val="16"/>
        </w:rPr>
      </w:pPr>
    </w:p>
    <w:p w:rsidR="007734BB" w:rsidRPr="00113469" w:rsidRDefault="007734BB" w:rsidP="00671EFC">
      <w:pPr>
        <w:ind w:right="28"/>
        <w:contextualSpacing/>
        <w:jc w:val="both"/>
        <w:rPr>
          <w:rFonts w:ascii="Arial" w:hAnsi="Arial" w:cs="Arial"/>
          <w:i/>
          <w:sz w:val="16"/>
          <w:szCs w:val="16"/>
          <w:u w:val="single"/>
        </w:rPr>
      </w:pPr>
      <w:r w:rsidRPr="00113469">
        <w:rPr>
          <w:rFonts w:ascii="Arial" w:hAnsi="Arial" w:cs="Arial"/>
          <w:i/>
          <w:sz w:val="16"/>
          <w:szCs w:val="16"/>
          <w:u w:val="single"/>
        </w:rPr>
        <w:t>Intereses y  dividendos recibidos de activos financieros-</w:t>
      </w:r>
    </w:p>
    <w:p w:rsidR="00F05B95" w:rsidRPr="00F05B95" w:rsidRDefault="00F05B95" w:rsidP="00671EFC">
      <w:pPr>
        <w:ind w:right="28"/>
        <w:contextualSpacing/>
        <w:jc w:val="both"/>
        <w:rPr>
          <w:rFonts w:ascii="Arial" w:hAnsi="Arial" w:cs="Arial"/>
          <w:i/>
          <w:sz w:val="16"/>
          <w:szCs w:val="16"/>
        </w:rPr>
      </w:pPr>
    </w:p>
    <w:p w:rsidR="007734BB" w:rsidRPr="00314B79" w:rsidRDefault="007734BB" w:rsidP="00671EFC">
      <w:pPr>
        <w:pStyle w:val="Textoindependiente"/>
        <w:spacing w:after="0"/>
        <w:ind w:right="28"/>
        <w:rPr>
          <w:sz w:val="16"/>
          <w:szCs w:val="16"/>
          <w:lang w:val="es-ES"/>
        </w:rPr>
      </w:pPr>
      <w:r w:rsidRPr="00314B79">
        <w:rPr>
          <w:sz w:val="16"/>
          <w:szCs w:val="16"/>
          <w:lang w:val="es-ES"/>
        </w:rPr>
        <w:lastRenderedPageBreak/>
        <w:t xml:space="preserve">Los intereses y dividendos de activos financieros devengados con posterioridad al momento de la adquisición se reconocen como ingresos en la cuenta de pérdidas y ganancias. Los intereses se reconocen por el método del tipo de interés efectivo y los ingresos por dividendos procedentes de inversiones en instrumentos de patrimonio se reconocen cuando han surgido los derechos para la Sociedad a su percepción. </w:t>
      </w:r>
    </w:p>
    <w:p w:rsidR="007734BB" w:rsidRPr="00314B79" w:rsidRDefault="007734BB" w:rsidP="00671EFC">
      <w:pPr>
        <w:pStyle w:val="Textoindependiente"/>
        <w:spacing w:after="0"/>
        <w:ind w:right="28"/>
        <w:contextualSpacing/>
        <w:rPr>
          <w:sz w:val="16"/>
          <w:szCs w:val="16"/>
          <w:lang w:val="es-ES"/>
        </w:rPr>
      </w:pPr>
    </w:p>
    <w:p w:rsidR="007734BB" w:rsidRPr="00314B79" w:rsidRDefault="007734BB" w:rsidP="00671EFC">
      <w:pPr>
        <w:pStyle w:val="Textoindependiente"/>
        <w:spacing w:after="0"/>
        <w:ind w:right="28"/>
        <w:rPr>
          <w:sz w:val="16"/>
          <w:szCs w:val="16"/>
          <w:lang w:val="es-ES"/>
        </w:rPr>
      </w:pPr>
      <w:r w:rsidRPr="00314B79">
        <w:rPr>
          <w:sz w:val="16"/>
          <w:szCs w:val="16"/>
          <w:lang w:val="es-ES"/>
        </w:rPr>
        <w:t>En la valoración inicial de los activos financieros se registran de forma independiente, atendiendo a su vencimiento, el importe de los intereses explícitos devengados y no vencidos en dicho momento, así como el importe de los dividendos acordados por el órgano competente en el momento de la adquisición.</w:t>
      </w:r>
    </w:p>
    <w:p w:rsidR="007734BB" w:rsidRPr="00314B79" w:rsidRDefault="007734BB" w:rsidP="00671EFC">
      <w:pPr>
        <w:ind w:right="28"/>
        <w:jc w:val="both"/>
        <w:rPr>
          <w:rFonts w:ascii="Arial" w:hAnsi="Arial" w:cs="Arial"/>
          <w:b/>
          <w:i/>
          <w:sz w:val="16"/>
          <w:szCs w:val="16"/>
        </w:rPr>
      </w:pPr>
    </w:p>
    <w:p w:rsidR="007734BB" w:rsidRPr="00113469" w:rsidRDefault="007734BB" w:rsidP="00671EFC">
      <w:pPr>
        <w:ind w:right="28"/>
        <w:jc w:val="both"/>
        <w:rPr>
          <w:rFonts w:ascii="Arial" w:hAnsi="Arial" w:cs="Arial"/>
          <w:i/>
          <w:sz w:val="16"/>
          <w:szCs w:val="16"/>
          <w:u w:val="single"/>
        </w:rPr>
      </w:pPr>
      <w:r w:rsidRPr="00113469">
        <w:rPr>
          <w:rFonts w:ascii="Arial" w:hAnsi="Arial" w:cs="Arial"/>
          <w:i/>
          <w:sz w:val="16"/>
          <w:szCs w:val="16"/>
          <w:u w:val="single"/>
        </w:rPr>
        <w:t>Baja de activos financieros-</w:t>
      </w:r>
    </w:p>
    <w:p w:rsidR="00F05B95" w:rsidRPr="00F05B95" w:rsidRDefault="00F05B95" w:rsidP="00671EFC">
      <w:pPr>
        <w:ind w:right="28"/>
        <w:jc w:val="both"/>
        <w:rPr>
          <w:rFonts w:ascii="Arial" w:hAnsi="Arial" w:cs="Arial"/>
          <w:i/>
          <w:sz w:val="16"/>
          <w:szCs w:val="16"/>
        </w:rPr>
      </w:pPr>
    </w:p>
    <w:p w:rsidR="007734BB" w:rsidRPr="00314B79" w:rsidRDefault="007734BB" w:rsidP="00671EFC">
      <w:pPr>
        <w:pStyle w:val="Textoindependiente"/>
        <w:spacing w:after="0"/>
        <w:ind w:right="28"/>
        <w:rPr>
          <w:sz w:val="16"/>
          <w:szCs w:val="16"/>
          <w:lang w:val="es-ES"/>
        </w:rPr>
      </w:pPr>
      <w:r w:rsidRPr="00314B79">
        <w:rPr>
          <w:sz w:val="16"/>
          <w:szCs w:val="16"/>
          <w:lang w:val="es-ES"/>
        </w:rPr>
        <w:t xml:space="preserve">La </w:t>
      </w:r>
      <w:r w:rsidR="0072188F">
        <w:rPr>
          <w:sz w:val="16"/>
          <w:szCs w:val="16"/>
          <w:lang w:val="es-ES"/>
        </w:rPr>
        <w:t>Sociedad</w:t>
      </w:r>
      <w:r w:rsidRPr="00314B79">
        <w:rPr>
          <w:sz w:val="16"/>
          <w:szCs w:val="16"/>
          <w:lang w:val="es-ES"/>
        </w:rPr>
        <w:t xml:space="preserve"> da de baja los activos financieros cuando expiran o se han cedido los derechos sobre los flujos de efectivo del correspondiente activo financiero y se han transferido sustancialmente los riesgos y beneficios inherentes a su propiedad. En el caso concreto de cuentas a cobrar se entiende que este hecho se produce en general si se han transmitido los riesgos de insolvencia y mora.</w:t>
      </w:r>
    </w:p>
    <w:p w:rsidR="007734BB" w:rsidRPr="00314B79" w:rsidRDefault="007734BB" w:rsidP="00671EFC">
      <w:pPr>
        <w:pStyle w:val="Textoindependiente"/>
        <w:spacing w:after="0"/>
        <w:ind w:right="28"/>
        <w:rPr>
          <w:sz w:val="16"/>
          <w:szCs w:val="16"/>
          <w:lang w:val="es-ES"/>
        </w:rPr>
      </w:pPr>
      <w:r w:rsidRPr="00314B79">
        <w:rPr>
          <w:sz w:val="16"/>
          <w:szCs w:val="16"/>
          <w:lang w:val="es-ES"/>
        </w:rPr>
        <w:t>Cuando el activo financiero se da de baja</w:t>
      </w:r>
      <w:r w:rsidR="0072188F">
        <w:rPr>
          <w:sz w:val="16"/>
          <w:szCs w:val="16"/>
          <w:lang w:val="es-ES"/>
        </w:rPr>
        <w:t>,</w:t>
      </w:r>
      <w:r w:rsidRPr="00314B79">
        <w:rPr>
          <w:sz w:val="16"/>
          <w:szCs w:val="16"/>
          <w:lang w:val="es-ES"/>
        </w:rPr>
        <w:t xml:space="preserve"> la diferencia entre la contraprestación recibida neta de los costes de transacción atribuibles y el valor en libros del activo, más cualquier importe acumulado que se haya reconocido directamente en el patrimonio neto, determina la ganancia o pérdida  surgida al dar de baja dicho activo, que forma  parte del resultado del ejercicio en que ésta se produce.</w:t>
      </w:r>
    </w:p>
    <w:p w:rsidR="007734BB" w:rsidRPr="00314B79" w:rsidRDefault="007734BB" w:rsidP="00671EFC">
      <w:pPr>
        <w:pStyle w:val="Textoindependiente"/>
        <w:spacing w:after="0"/>
        <w:ind w:right="28"/>
        <w:rPr>
          <w:sz w:val="16"/>
          <w:szCs w:val="16"/>
          <w:lang w:val="es-ES"/>
        </w:rPr>
      </w:pPr>
      <w:r w:rsidRPr="00314B79">
        <w:rPr>
          <w:sz w:val="16"/>
          <w:szCs w:val="16"/>
          <w:lang w:val="es-ES"/>
        </w:rPr>
        <w:t xml:space="preserve">Por el contrario, la </w:t>
      </w:r>
      <w:r w:rsidR="0072188F">
        <w:rPr>
          <w:sz w:val="16"/>
          <w:szCs w:val="16"/>
          <w:lang w:val="es-ES"/>
        </w:rPr>
        <w:t>Sociedad</w:t>
      </w:r>
      <w:r w:rsidRPr="00314B79">
        <w:rPr>
          <w:sz w:val="16"/>
          <w:szCs w:val="16"/>
          <w:lang w:val="es-ES"/>
        </w:rPr>
        <w:t xml:space="preserve"> no da de baja los activos financieros, y reconoce un pasivo financiero por un importe igual a la contraprestación recibida, en las cesiones de activos financieros en las que se retenga sustancialmente los riesgos y beneficios inherentes a su propiedad.</w:t>
      </w:r>
    </w:p>
    <w:p w:rsidR="007734BB" w:rsidRPr="00314B79" w:rsidRDefault="007734BB" w:rsidP="00671EFC">
      <w:pPr>
        <w:pStyle w:val="Prrafodelista"/>
        <w:ind w:left="709" w:right="28"/>
        <w:jc w:val="both"/>
        <w:rPr>
          <w:rFonts w:ascii="Arial" w:hAnsi="Arial" w:cs="Arial"/>
          <w:sz w:val="16"/>
          <w:szCs w:val="16"/>
        </w:rPr>
      </w:pPr>
    </w:p>
    <w:p w:rsidR="007734BB" w:rsidRPr="00113469" w:rsidRDefault="007734BB" w:rsidP="00671EFC">
      <w:pPr>
        <w:pStyle w:val="Textoindependiente"/>
        <w:spacing w:after="0"/>
        <w:ind w:right="28"/>
        <w:rPr>
          <w:sz w:val="16"/>
          <w:szCs w:val="16"/>
          <w:u w:val="single"/>
          <w:lang w:val="es-ES"/>
        </w:rPr>
      </w:pPr>
      <w:r w:rsidRPr="00113469">
        <w:rPr>
          <w:sz w:val="16"/>
          <w:szCs w:val="16"/>
          <w:u w:val="single"/>
          <w:lang w:val="es-ES"/>
        </w:rPr>
        <w:t>3.5.2. Pasivos financieros</w:t>
      </w:r>
    </w:p>
    <w:p w:rsidR="00F05B95" w:rsidRPr="00314B79" w:rsidRDefault="00F05B95" w:rsidP="00671EFC">
      <w:pPr>
        <w:pStyle w:val="Textoindependiente"/>
        <w:spacing w:after="0"/>
        <w:ind w:right="28"/>
        <w:rPr>
          <w:sz w:val="16"/>
          <w:szCs w:val="16"/>
          <w:u w:val="single"/>
          <w:lang w:val="es-ES"/>
        </w:rPr>
      </w:pPr>
    </w:p>
    <w:p w:rsidR="007734BB" w:rsidRPr="00314B79" w:rsidRDefault="007734BB" w:rsidP="00671EFC">
      <w:pPr>
        <w:pStyle w:val="Textoindependiente"/>
        <w:spacing w:after="0"/>
        <w:ind w:right="28"/>
        <w:rPr>
          <w:sz w:val="16"/>
          <w:szCs w:val="16"/>
          <w:lang w:val="es-ES"/>
        </w:rPr>
      </w:pPr>
      <w:r w:rsidRPr="00314B79">
        <w:rPr>
          <w:sz w:val="16"/>
          <w:szCs w:val="16"/>
          <w:lang w:val="es-ES"/>
        </w:rPr>
        <w:t>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 el período en que se producen.</w:t>
      </w:r>
    </w:p>
    <w:p w:rsidR="007734BB" w:rsidRPr="00314B79" w:rsidRDefault="007734BB" w:rsidP="00671EFC">
      <w:pPr>
        <w:pStyle w:val="Textoindependiente"/>
        <w:spacing w:after="0"/>
        <w:ind w:right="28"/>
        <w:rPr>
          <w:sz w:val="16"/>
          <w:szCs w:val="16"/>
          <w:lang w:val="es-ES"/>
        </w:rPr>
      </w:pPr>
      <w:r w:rsidRPr="00314B79">
        <w:rPr>
          <w:sz w:val="16"/>
          <w:szCs w:val="16"/>
          <w:lang w:val="es-ES"/>
        </w:rPr>
        <w:t xml:space="preserve">Las cuentas a pagar se registran inicialmente a su coste de mercado y posteriormente son valoradas al coste amortizado utilizando el método de la tasa de interés efectivo. </w:t>
      </w:r>
    </w:p>
    <w:p w:rsidR="00265F31" w:rsidRPr="00314B79" w:rsidRDefault="00265F31" w:rsidP="00671EFC">
      <w:pPr>
        <w:ind w:right="28"/>
        <w:jc w:val="both"/>
        <w:rPr>
          <w:rFonts w:ascii="Arial" w:hAnsi="Arial" w:cs="Arial"/>
          <w:b/>
          <w:i/>
          <w:sz w:val="16"/>
          <w:szCs w:val="16"/>
          <w:u w:val="single"/>
        </w:rPr>
      </w:pPr>
    </w:p>
    <w:p w:rsidR="007734BB" w:rsidRDefault="007734BB" w:rsidP="00671EFC">
      <w:pPr>
        <w:ind w:right="28"/>
        <w:jc w:val="both"/>
        <w:rPr>
          <w:rFonts w:ascii="Arial" w:hAnsi="Arial" w:cs="Arial"/>
          <w:i/>
          <w:sz w:val="16"/>
          <w:szCs w:val="16"/>
          <w:u w:val="single"/>
        </w:rPr>
      </w:pPr>
      <w:r w:rsidRPr="00F05B95">
        <w:rPr>
          <w:rFonts w:ascii="Arial" w:hAnsi="Arial" w:cs="Arial"/>
          <w:i/>
          <w:sz w:val="16"/>
          <w:szCs w:val="16"/>
          <w:u w:val="single"/>
        </w:rPr>
        <w:t>Fianzas entregadas</w:t>
      </w:r>
    </w:p>
    <w:p w:rsidR="00F05B95" w:rsidRPr="00F05B95" w:rsidRDefault="00F05B95" w:rsidP="00671EFC">
      <w:pPr>
        <w:ind w:right="28"/>
        <w:jc w:val="both"/>
        <w:rPr>
          <w:rFonts w:ascii="Arial" w:hAnsi="Arial" w:cs="Arial"/>
          <w:i/>
          <w:sz w:val="16"/>
          <w:szCs w:val="16"/>
          <w:u w:val="single"/>
        </w:rPr>
      </w:pPr>
    </w:p>
    <w:p w:rsidR="007734BB" w:rsidRPr="00314B79" w:rsidRDefault="007734BB" w:rsidP="00671EFC">
      <w:pPr>
        <w:pStyle w:val="Textoindependiente"/>
        <w:spacing w:after="0"/>
        <w:ind w:right="28"/>
        <w:rPr>
          <w:sz w:val="16"/>
          <w:szCs w:val="16"/>
          <w:lang w:val="es-ES"/>
        </w:rPr>
      </w:pPr>
      <w:r w:rsidRPr="00314B79">
        <w:rPr>
          <w:sz w:val="16"/>
          <w:szCs w:val="16"/>
          <w:lang w:val="es-ES"/>
        </w:rPr>
        <w:t>Los depósitos o fianzas constituidas en garantía de determinadas obligaciones, se valoran por el importe efectivamente satisfecho, que no difiere significativamente de su valor razonable.</w:t>
      </w:r>
    </w:p>
    <w:p w:rsidR="00265F31" w:rsidRPr="00314B79" w:rsidRDefault="00265F31" w:rsidP="00671EFC">
      <w:pPr>
        <w:ind w:right="28"/>
        <w:jc w:val="both"/>
        <w:rPr>
          <w:rFonts w:ascii="Arial" w:hAnsi="Arial" w:cs="Arial"/>
          <w:b/>
          <w:i/>
          <w:sz w:val="16"/>
          <w:szCs w:val="16"/>
          <w:u w:val="single"/>
        </w:rPr>
      </w:pPr>
    </w:p>
    <w:p w:rsidR="007734BB" w:rsidRDefault="007734BB" w:rsidP="00671EFC">
      <w:pPr>
        <w:ind w:right="28"/>
        <w:jc w:val="both"/>
        <w:rPr>
          <w:rFonts w:ascii="Arial" w:hAnsi="Arial" w:cs="Arial"/>
          <w:i/>
          <w:sz w:val="16"/>
          <w:szCs w:val="16"/>
          <w:u w:val="single"/>
        </w:rPr>
      </w:pPr>
      <w:r w:rsidRPr="00F05B95">
        <w:rPr>
          <w:rFonts w:ascii="Arial" w:hAnsi="Arial" w:cs="Arial"/>
          <w:i/>
          <w:sz w:val="16"/>
          <w:szCs w:val="16"/>
          <w:u w:val="single"/>
        </w:rPr>
        <w:t>Valor razonable</w:t>
      </w:r>
    </w:p>
    <w:p w:rsidR="00F05B95" w:rsidRPr="00F05B95" w:rsidRDefault="00F05B95" w:rsidP="00671EFC">
      <w:pPr>
        <w:ind w:right="28"/>
        <w:jc w:val="both"/>
        <w:rPr>
          <w:rFonts w:ascii="Arial" w:hAnsi="Arial" w:cs="Arial"/>
          <w:i/>
          <w:sz w:val="16"/>
          <w:szCs w:val="16"/>
          <w:u w:val="single"/>
        </w:rPr>
      </w:pPr>
    </w:p>
    <w:p w:rsidR="007734BB" w:rsidRPr="00314B79" w:rsidRDefault="007734BB" w:rsidP="00671EFC">
      <w:pPr>
        <w:pStyle w:val="Textoindependiente"/>
        <w:spacing w:after="0"/>
        <w:ind w:right="28"/>
        <w:rPr>
          <w:sz w:val="16"/>
          <w:szCs w:val="16"/>
          <w:lang w:val="es-ES"/>
        </w:rPr>
      </w:pPr>
      <w:r w:rsidRPr="00314B79">
        <w:rPr>
          <w:sz w:val="16"/>
          <w:szCs w:val="16"/>
          <w:lang w:val="es-ES"/>
        </w:rPr>
        <w:t>El valor razonable es el importe por el que puede ser intercambiado un activo o liquidado un pasivo, entre partes interesadas y debidamente informadas, que realicen una transacción en condiciones de independencia mutua.</w:t>
      </w:r>
    </w:p>
    <w:p w:rsidR="007734BB" w:rsidRPr="00314B79" w:rsidRDefault="007734BB" w:rsidP="00671EFC">
      <w:pPr>
        <w:pStyle w:val="Textoindependiente"/>
        <w:spacing w:after="0"/>
        <w:ind w:right="28"/>
        <w:contextualSpacing/>
        <w:rPr>
          <w:sz w:val="16"/>
          <w:szCs w:val="16"/>
          <w:lang w:val="es-ES"/>
        </w:rPr>
      </w:pPr>
    </w:p>
    <w:p w:rsidR="007734BB" w:rsidRPr="00314B79" w:rsidRDefault="007734BB" w:rsidP="00671EFC">
      <w:pPr>
        <w:pStyle w:val="Textoindependiente"/>
        <w:spacing w:after="0"/>
        <w:ind w:right="28"/>
        <w:rPr>
          <w:sz w:val="16"/>
          <w:szCs w:val="16"/>
          <w:lang w:val="es-ES"/>
        </w:rPr>
      </w:pPr>
      <w:r w:rsidRPr="00314B79">
        <w:rPr>
          <w:sz w:val="16"/>
          <w:szCs w:val="16"/>
          <w:lang w:val="es-ES"/>
        </w:rPr>
        <w:t xml:space="preserve">Con carácter general, en la valoración de instrumentos financieros valorados a valor razonable, la </w:t>
      </w:r>
      <w:r w:rsidR="0072188F">
        <w:rPr>
          <w:sz w:val="16"/>
          <w:szCs w:val="16"/>
          <w:lang w:val="es-ES"/>
        </w:rPr>
        <w:t>Sociedad</w:t>
      </w:r>
      <w:r w:rsidRPr="00314B79">
        <w:rPr>
          <w:sz w:val="16"/>
          <w:szCs w:val="16"/>
          <w:lang w:val="es-ES"/>
        </w:rPr>
        <w:t xml:space="preserve"> calcula éste por referencia a un valor fiable de mercado, constituyendo el precio cotizado en un mercado activo la mejor referencia de dicho valor razonable. Para aquellos instrumentos respecto de los cuales no exista un mercado activo, el valor razonable se obtiene, en su caso, mediante la aplicación de modelos y técnicas de valoración.</w:t>
      </w:r>
    </w:p>
    <w:p w:rsidR="007734BB" w:rsidRPr="00314B79" w:rsidRDefault="007734BB" w:rsidP="00671EFC">
      <w:pPr>
        <w:pStyle w:val="Textoindependiente"/>
        <w:spacing w:after="0"/>
        <w:ind w:right="28"/>
        <w:rPr>
          <w:sz w:val="16"/>
          <w:szCs w:val="16"/>
          <w:lang w:val="es-ES"/>
        </w:rPr>
      </w:pPr>
      <w:r w:rsidRPr="00314B79">
        <w:rPr>
          <w:sz w:val="16"/>
          <w:szCs w:val="16"/>
          <w:lang w:val="es-ES"/>
        </w:rPr>
        <w:t>Se asume que el valor en libros de los créditos y débitos por operaciones comerciales se aproxima a su valor razonable.</w:t>
      </w:r>
    </w:p>
    <w:p w:rsidR="007734BB" w:rsidRPr="00314B79" w:rsidRDefault="007734BB" w:rsidP="00671EFC">
      <w:pPr>
        <w:pStyle w:val="Textoindependiente"/>
        <w:spacing w:after="0"/>
        <w:ind w:right="28"/>
        <w:contextualSpacing/>
        <w:rPr>
          <w:i/>
          <w:sz w:val="16"/>
          <w:szCs w:val="16"/>
          <w:lang w:val="es-ES"/>
        </w:rPr>
      </w:pPr>
    </w:p>
    <w:p w:rsidR="007734BB" w:rsidRPr="00113469" w:rsidRDefault="007734BB" w:rsidP="00671EFC">
      <w:pPr>
        <w:pStyle w:val="Textoindependiente"/>
        <w:spacing w:after="0"/>
        <w:ind w:right="28"/>
        <w:rPr>
          <w:sz w:val="16"/>
          <w:szCs w:val="16"/>
          <w:u w:val="single"/>
          <w:lang w:val="es-ES"/>
        </w:rPr>
      </w:pPr>
      <w:r w:rsidRPr="00113469">
        <w:rPr>
          <w:sz w:val="16"/>
          <w:szCs w:val="16"/>
          <w:u w:val="single"/>
          <w:lang w:val="es-ES"/>
        </w:rPr>
        <w:t>3.5.3. Inversiones en empresas del grupo, multigrupo y asociadas</w:t>
      </w:r>
    </w:p>
    <w:p w:rsidR="00F05B95" w:rsidRPr="00314B79" w:rsidRDefault="00F05B95" w:rsidP="00671EFC">
      <w:pPr>
        <w:pStyle w:val="Textoindependiente"/>
        <w:spacing w:after="0"/>
        <w:ind w:right="28"/>
        <w:rPr>
          <w:sz w:val="16"/>
          <w:szCs w:val="16"/>
          <w:u w:val="single"/>
          <w:lang w:val="es-ES"/>
        </w:rPr>
      </w:pPr>
    </w:p>
    <w:p w:rsidR="007734BB" w:rsidRPr="00314B79" w:rsidRDefault="007734BB" w:rsidP="00671EFC">
      <w:pPr>
        <w:pStyle w:val="Textoindependiente"/>
        <w:spacing w:after="0"/>
        <w:ind w:right="28"/>
        <w:contextualSpacing/>
        <w:rPr>
          <w:sz w:val="16"/>
          <w:szCs w:val="16"/>
          <w:lang w:val="es-ES"/>
        </w:rPr>
      </w:pPr>
      <w:r w:rsidRPr="00314B79">
        <w:rPr>
          <w:sz w:val="16"/>
          <w:szCs w:val="16"/>
          <w:lang w:val="es-ES"/>
        </w:rPr>
        <w:t>Las inversiones en empresas del grupo, multigrupo y asociadas, se valoran inicialmente por su coste, que equivale al valor razonable de la contraprestación entregada más los costes de transacción.</w:t>
      </w:r>
    </w:p>
    <w:p w:rsidR="007734BB" w:rsidRPr="00314B79" w:rsidRDefault="007734BB" w:rsidP="00671EFC">
      <w:pPr>
        <w:pStyle w:val="Textoindependiente"/>
        <w:spacing w:after="0"/>
        <w:ind w:right="28"/>
        <w:contextualSpacing/>
        <w:rPr>
          <w:sz w:val="16"/>
          <w:szCs w:val="16"/>
          <w:lang w:val="es-ES"/>
        </w:rPr>
      </w:pPr>
    </w:p>
    <w:p w:rsidR="007734BB" w:rsidRPr="00314B79" w:rsidRDefault="007734BB" w:rsidP="00671EFC">
      <w:pPr>
        <w:pStyle w:val="Textoindependiente"/>
        <w:spacing w:after="0"/>
        <w:ind w:right="28"/>
        <w:contextualSpacing/>
        <w:rPr>
          <w:sz w:val="16"/>
          <w:szCs w:val="16"/>
          <w:lang w:val="es-ES"/>
        </w:rPr>
      </w:pPr>
      <w:r w:rsidRPr="00314B79">
        <w:rPr>
          <w:sz w:val="16"/>
          <w:szCs w:val="16"/>
          <w:lang w:val="es-ES"/>
        </w:rPr>
        <w:t xml:space="preserve">Al menos al cierre del ejercicio, la </w:t>
      </w:r>
      <w:r w:rsidR="0072188F">
        <w:rPr>
          <w:sz w:val="16"/>
          <w:szCs w:val="16"/>
          <w:lang w:val="es-ES"/>
        </w:rPr>
        <w:t>Sociedad</w:t>
      </w:r>
      <w:r w:rsidRPr="00314B79">
        <w:rPr>
          <w:sz w:val="16"/>
          <w:szCs w:val="16"/>
          <w:lang w:val="es-ES"/>
        </w:rPr>
        <w:t xml:space="preserve"> procede a evaluar si ha existido deterioro de valor de las inversiones. Las correcciones valorativas por deterioro y en su caso la reversión, se llevan como gasto o ingreso, respectivamente, en la cuenta de pérdidas y ganancias.</w:t>
      </w:r>
    </w:p>
    <w:p w:rsidR="007734BB" w:rsidRPr="00314B79" w:rsidRDefault="007734BB" w:rsidP="00671EFC">
      <w:pPr>
        <w:pStyle w:val="Textoindependiente"/>
        <w:spacing w:after="0"/>
        <w:ind w:right="28"/>
        <w:contextualSpacing/>
        <w:rPr>
          <w:sz w:val="16"/>
          <w:szCs w:val="16"/>
          <w:lang w:val="es-ES"/>
        </w:rPr>
      </w:pPr>
    </w:p>
    <w:p w:rsidR="007734BB" w:rsidRPr="00314B79" w:rsidRDefault="007734BB" w:rsidP="00671EFC">
      <w:pPr>
        <w:pStyle w:val="Textoindependiente"/>
        <w:spacing w:after="0"/>
        <w:ind w:right="28"/>
        <w:contextualSpacing/>
        <w:rPr>
          <w:sz w:val="16"/>
          <w:szCs w:val="16"/>
          <w:lang w:val="es-ES"/>
        </w:rPr>
      </w:pPr>
      <w:r w:rsidRPr="00314B79">
        <w:rPr>
          <w:sz w:val="16"/>
          <w:szCs w:val="16"/>
          <w:lang w:val="es-ES"/>
        </w:rPr>
        <w:t>La corrección por deterioro se aplicará siempre que exista evidencia objetiva de que el valor en libros de una inversión no será recuperable. Se entiende por valor recuperable, el mayor 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tomará en consideración el patrimonio neto de la Entidad participada corregido por las plusvalías tácitas existentes en la fecha de la valoración.</w:t>
      </w:r>
    </w:p>
    <w:p w:rsidR="007734BB" w:rsidRPr="00314B79" w:rsidRDefault="007734BB" w:rsidP="00671EFC">
      <w:pPr>
        <w:pStyle w:val="Textoindependiente"/>
        <w:spacing w:after="0"/>
        <w:ind w:right="28"/>
        <w:contextualSpacing/>
        <w:rPr>
          <w:sz w:val="16"/>
          <w:szCs w:val="16"/>
          <w:lang w:val="es-ES"/>
        </w:rPr>
      </w:pPr>
    </w:p>
    <w:p w:rsidR="007734BB" w:rsidRPr="00314B79" w:rsidRDefault="007734BB" w:rsidP="00671EFC">
      <w:pPr>
        <w:pStyle w:val="Textoindependiente"/>
        <w:spacing w:after="0"/>
        <w:ind w:right="28"/>
        <w:rPr>
          <w:sz w:val="16"/>
          <w:szCs w:val="16"/>
          <w:lang w:val="es-ES"/>
        </w:rPr>
      </w:pPr>
      <w:r w:rsidRPr="00314B79">
        <w:rPr>
          <w:sz w:val="16"/>
          <w:szCs w:val="16"/>
          <w:lang w:val="es-ES"/>
        </w:rPr>
        <w:t>Los pasivos financieros y los instrumentos de patrimonio se clasifican conforme al contenido de los acuerdos contractuales pactados y teniendo en cuenta el fondo económico. Un instrumento de patrimonio es un contrato que representa una participación residual en el patrimonio del grupo una vez deducidos todos sus pasivos.</w:t>
      </w:r>
    </w:p>
    <w:p w:rsidR="008A3493" w:rsidRPr="00314B79" w:rsidRDefault="008A3493" w:rsidP="00671EFC">
      <w:pPr>
        <w:widowControl w:val="0"/>
        <w:autoSpaceDE w:val="0"/>
        <w:autoSpaceDN w:val="0"/>
        <w:adjustRightInd w:val="0"/>
        <w:jc w:val="both"/>
        <w:rPr>
          <w:rFonts w:ascii="Arial" w:hAnsi="Arial" w:cs="Arial"/>
          <w:sz w:val="16"/>
          <w:szCs w:val="16"/>
        </w:rPr>
      </w:pPr>
    </w:p>
    <w:p w:rsidR="0011250E" w:rsidRPr="00113469" w:rsidRDefault="0011250E" w:rsidP="00671EFC">
      <w:pPr>
        <w:pStyle w:val="Ttulo2"/>
        <w:ind w:right="28"/>
        <w:jc w:val="both"/>
        <w:rPr>
          <w:rFonts w:ascii="Arial" w:hAnsi="Arial" w:cs="Arial"/>
          <w:b w:val="0"/>
          <w:bCs/>
          <w:iCs/>
          <w:sz w:val="16"/>
          <w:szCs w:val="16"/>
        </w:rPr>
      </w:pPr>
      <w:bookmarkStart w:id="4" w:name="_Toc474495499"/>
      <w:r w:rsidRPr="00113469">
        <w:rPr>
          <w:rFonts w:ascii="Arial" w:hAnsi="Arial" w:cs="Arial"/>
          <w:b w:val="0"/>
          <w:bCs/>
          <w:iCs/>
          <w:sz w:val="16"/>
          <w:szCs w:val="16"/>
        </w:rPr>
        <w:lastRenderedPageBreak/>
        <w:t>3.6. Existencias.</w:t>
      </w:r>
      <w:bookmarkEnd w:id="4"/>
    </w:p>
    <w:p w:rsidR="00671EFC" w:rsidRPr="00671EFC" w:rsidRDefault="00671EFC" w:rsidP="00671EFC">
      <w:pPr>
        <w:rPr>
          <w:lang w:val="es-ES_tradnl"/>
        </w:rPr>
      </w:pPr>
    </w:p>
    <w:p w:rsidR="0011250E" w:rsidRPr="00314B79" w:rsidRDefault="00FD737E" w:rsidP="00671EFC">
      <w:pPr>
        <w:pStyle w:val="Textoindependiente"/>
        <w:spacing w:after="0"/>
        <w:ind w:right="28"/>
        <w:rPr>
          <w:sz w:val="16"/>
          <w:szCs w:val="16"/>
          <w:lang w:val="es-ES"/>
        </w:rPr>
      </w:pPr>
      <w:r>
        <w:rPr>
          <w:sz w:val="16"/>
          <w:szCs w:val="16"/>
          <w:lang w:val="es-ES"/>
        </w:rPr>
        <w:t xml:space="preserve">Se </w:t>
      </w:r>
      <w:r w:rsidR="0011250E" w:rsidRPr="00314B79">
        <w:rPr>
          <w:sz w:val="16"/>
          <w:szCs w:val="16"/>
          <w:lang w:val="es-ES"/>
        </w:rPr>
        <w:t>valora</w:t>
      </w:r>
      <w:r w:rsidR="00F80367" w:rsidRPr="00314B79">
        <w:rPr>
          <w:sz w:val="16"/>
          <w:szCs w:val="16"/>
          <w:lang w:val="es-ES"/>
        </w:rPr>
        <w:t>n</w:t>
      </w:r>
      <w:r w:rsidR="0011250E" w:rsidRPr="00314B79">
        <w:rPr>
          <w:sz w:val="16"/>
          <w:szCs w:val="16"/>
          <w:lang w:val="es-ES"/>
        </w:rPr>
        <w:t xml:space="preserve"> al precio de adquisición o coste de producción. El precio de  adquisición es el importe facturado por el proveedor, deducidos los descuentos y los intereses incorporados al nominal de los débitos más los gastos adicionales para que las existencias se encuentren ubicados para su venta: transportes, aranceles, seguros y otros atribuibles a la adquisición. En cuanto al coste de producción, las existencias se valoran añadiendo al coste de adquisición de las materias primas y otras materias consumibles, los costes directamente imputables al producto y la parte que razonablemente corresponde los costes indirectamente imputables a los productos. </w:t>
      </w:r>
    </w:p>
    <w:p w:rsidR="00B67420" w:rsidRPr="00314B79" w:rsidRDefault="00B67420" w:rsidP="00671EFC">
      <w:pPr>
        <w:pStyle w:val="Textoindependiente"/>
        <w:spacing w:after="0"/>
        <w:ind w:right="28"/>
        <w:rPr>
          <w:sz w:val="16"/>
          <w:szCs w:val="16"/>
          <w:lang w:val="es-ES"/>
        </w:rPr>
      </w:pPr>
    </w:p>
    <w:p w:rsidR="0011250E" w:rsidRPr="00314B79" w:rsidRDefault="00F80367" w:rsidP="00671EFC">
      <w:pPr>
        <w:pStyle w:val="Textoindependiente"/>
        <w:spacing w:after="0"/>
        <w:ind w:right="28"/>
        <w:rPr>
          <w:sz w:val="16"/>
          <w:szCs w:val="16"/>
          <w:lang w:val="es-ES"/>
        </w:rPr>
      </w:pPr>
      <w:r w:rsidRPr="00314B79">
        <w:rPr>
          <w:sz w:val="16"/>
          <w:szCs w:val="16"/>
          <w:lang w:val="es-ES"/>
        </w:rPr>
        <w:t>C</w:t>
      </w:r>
      <w:r w:rsidR="0011250E" w:rsidRPr="00314B79">
        <w:rPr>
          <w:sz w:val="16"/>
          <w:szCs w:val="16"/>
          <w:lang w:val="es-ES"/>
        </w:rPr>
        <w:t xml:space="preserve">uando el valor neto realizable de las existencias es inferior a su precio de adquisición o a su coste de producción, se efectúan las oportunas correcciones valorativas reconociéndolas como un gasto en la cuenta de pérdidas y ganancias. </w:t>
      </w:r>
    </w:p>
    <w:p w:rsidR="0011250E" w:rsidRPr="00314B79" w:rsidRDefault="0011250E" w:rsidP="00671EFC">
      <w:pPr>
        <w:pStyle w:val="Textoindependiente"/>
        <w:spacing w:after="0"/>
        <w:ind w:right="28"/>
        <w:rPr>
          <w:sz w:val="16"/>
          <w:szCs w:val="16"/>
          <w:lang w:val="es-ES"/>
        </w:rPr>
      </w:pPr>
      <w:r w:rsidRPr="00314B79">
        <w:rPr>
          <w:sz w:val="16"/>
          <w:szCs w:val="16"/>
          <w:lang w:val="es-ES"/>
        </w:rPr>
        <w:t>Si dejan de existir las circunstancias que causaron la corrección del valor de las existencias, el importe de la corrección es objeto de reversión reconociéndolo como un ingreso en la cuenta de pérdidas y ganancias.</w:t>
      </w:r>
    </w:p>
    <w:p w:rsidR="0011250E" w:rsidRPr="00314B79" w:rsidRDefault="0011250E" w:rsidP="00671EFC">
      <w:pPr>
        <w:pStyle w:val="Textoindependiente"/>
        <w:spacing w:after="0"/>
        <w:ind w:right="28"/>
        <w:rPr>
          <w:sz w:val="16"/>
          <w:szCs w:val="16"/>
          <w:lang w:val="es-ES"/>
        </w:rPr>
      </w:pPr>
      <w:bookmarkStart w:id="5" w:name="_Toc377380179"/>
    </w:p>
    <w:p w:rsidR="0011250E" w:rsidRPr="00113469" w:rsidRDefault="0011250E" w:rsidP="00671EFC">
      <w:pPr>
        <w:pStyle w:val="Ttulo2"/>
        <w:ind w:right="28"/>
        <w:jc w:val="both"/>
        <w:rPr>
          <w:rFonts w:ascii="Arial" w:hAnsi="Arial" w:cs="Arial"/>
          <w:b w:val="0"/>
          <w:bCs/>
          <w:iCs/>
          <w:sz w:val="16"/>
          <w:szCs w:val="16"/>
        </w:rPr>
      </w:pPr>
      <w:bookmarkStart w:id="6" w:name="_Toc474495500"/>
      <w:r w:rsidRPr="00113469">
        <w:rPr>
          <w:rFonts w:ascii="Arial" w:hAnsi="Arial" w:cs="Arial"/>
          <w:b w:val="0"/>
          <w:bCs/>
          <w:iCs/>
          <w:sz w:val="16"/>
          <w:szCs w:val="16"/>
        </w:rPr>
        <w:t>3.7. Transacciones en moneda extranjera.</w:t>
      </w:r>
      <w:bookmarkEnd w:id="5"/>
      <w:bookmarkEnd w:id="6"/>
    </w:p>
    <w:p w:rsidR="00671EFC" w:rsidRPr="00671EFC" w:rsidRDefault="00671EFC" w:rsidP="00671EFC">
      <w:pPr>
        <w:rPr>
          <w:lang w:val="es-ES_tradnl"/>
        </w:rPr>
      </w:pPr>
    </w:p>
    <w:p w:rsidR="003B7B1E" w:rsidRPr="003B7B1E" w:rsidRDefault="003B7B1E" w:rsidP="00671EFC">
      <w:pPr>
        <w:pStyle w:val="Textoindependiente"/>
        <w:spacing w:after="0"/>
        <w:ind w:right="28"/>
        <w:rPr>
          <w:sz w:val="16"/>
          <w:szCs w:val="16"/>
          <w:lang w:val="es-ES"/>
        </w:rPr>
      </w:pPr>
      <w:r w:rsidRPr="003B7B1E">
        <w:rPr>
          <w:sz w:val="16"/>
          <w:szCs w:val="16"/>
          <w:lang w:val="es-ES"/>
        </w:rPr>
        <w:t>En el ejercicio 201</w:t>
      </w:r>
      <w:r w:rsidR="00FD4F5A">
        <w:rPr>
          <w:sz w:val="16"/>
          <w:szCs w:val="16"/>
          <w:lang w:val="es-ES"/>
        </w:rPr>
        <w:t>8</w:t>
      </w:r>
      <w:r w:rsidRPr="003B7B1E">
        <w:rPr>
          <w:sz w:val="16"/>
          <w:szCs w:val="16"/>
          <w:lang w:val="es-ES"/>
        </w:rPr>
        <w:t xml:space="preserve"> no hay operaciones en moneda extranjera. De haberlas en el futuro, se aplicarán las siguientes normas: </w:t>
      </w:r>
    </w:p>
    <w:p w:rsidR="003B7B1E" w:rsidRPr="003B7B1E" w:rsidRDefault="003B7B1E" w:rsidP="00671EFC">
      <w:pPr>
        <w:pStyle w:val="Textoindependiente"/>
        <w:spacing w:after="0"/>
        <w:ind w:right="28"/>
        <w:rPr>
          <w:sz w:val="16"/>
          <w:szCs w:val="16"/>
          <w:lang w:val="es-ES"/>
        </w:rPr>
      </w:pPr>
      <w:r w:rsidRPr="003B7B1E">
        <w:rPr>
          <w:sz w:val="16"/>
          <w:szCs w:val="16"/>
          <w:lang w:val="es-ES"/>
        </w:rPr>
        <w:t xml:space="preserve">Las operaciones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 (o la moneda de que se trate). </w:t>
      </w:r>
    </w:p>
    <w:p w:rsidR="003B7B1E" w:rsidRPr="003B7B1E" w:rsidRDefault="003B7B1E" w:rsidP="00671EFC">
      <w:pPr>
        <w:pStyle w:val="Textoindependiente"/>
        <w:spacing w:after="0"/>
        <w:ind w:right="28"/>
        <w:rPr>
          <w:sz w:val="16"/>
          <w:szCs w:val="16"/>
          <w:lang w:val="es-ES"/>
        </w:rPr>
      </w:pPr>
      <w:r w:rsidRPr="003B7B1E">
        <w:rPr>
          <w:sz w:val="16"/>
          <w:szCs w:val="16"/>
          <w:lang w:val="es-ES"/>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11250E" w:rsidRPr="003B7B1E" w:rsidRDefault="0011250E" w:rsidP="00671EFC">
      <w:pPr>
        <w:pStyle w:val="Textoindependiente"/>
        <w:spacing w:after="0"/>
        <w:ind w:right="28"/>
        <w:rPr>
          <w:sz w:val="16"/>
          <w:szCs w:val="16"/>
          <w:lang w:val="es-ES"/>
        </w:rPr>
      </w:pPr>
    </w:p>
    <w:p w:rsidR="0011250E" w:rsidRPr="003B7B1E" w:rsidRDefault="0011250E" w:rsidP="00671EFC">
      <w:pPr>
        <w:pStyle w:val="Textoindependiente"/>
        <w:spacing w:after="0"/>
        <w:ind w:right="28"/>
        <w:contextualSpacing/>
        <w:rPr>
          <w:sz w:val="16"/>
          <w:szCs w:val="16"/>
          <w:lang w:val="es-ES"/>
        </w:rPr>
      </w:pPr>
      <w:bookmarkStart w:id="7" w:name="_Toc377380180"/>
    </w:p>
    <w:p w:rsidR="0011250E" w:rsidRPr="00113469" w:rsidRDefault="0011250E" w:rsidP="00671EFC">
      <w:pPr>
        <w:pStyle w:val="Ttulo2"/>
        <w:ind w:right="28"/>
        <w:jc w:val="both"/>
        <w:rPr>
          <w:rFonts w:ascii="Arial" w:hAnsi="Arial" w:cs="Arial"/>
          <w:b w:val="0"/>
          <w:bCs/>
          <w:iCs/>
          <w:sz w:val="16"/>
          <w:szCs w:val="16"/>
        </w:rPr>
      </w:pPr>
      <w:bookmarkStart w:id="8" w:name="_Toc474495501"/>
      <w:r w:rsidRPr="00113469">
        <w:rPr>
          <w:rFonts w:ascii="Arial" w:hAnsi="Arial" w:cs="Arial"/>
          <w:b w:val="0"/>
          <w:bCs/>
          <w:iCs/>
          <w:sz w:val="16"/>
          <w:szCs w:val="16"/>
        </w:rPr>
        <w:t>3.8. Impuestos sobre beneficios.</w:t>
      </w:r>
      <w:bookmarkEnd w:id="7"/>
      <w:bookmarkEnd w:id="8"/>
    </w:p>
    <w:p w:rsidR="00671EFC" w:rsidRPr="00113469" w:rsidRDefault="00671EFC" w:rsidP="00671EFC">
      <w:pPr>
        <w:rPr>
          <w:b/>
          <w:lang w:val="es-ES_tradnl"/>
        </w:rPr>
      </w:pPr>
    </w:p>
    <w:p w:rsidR="00695F34" w:rsidRPr="00695F34" w:rsidRDefault="00695F34" w:rsidP="00671EFC">
      <w:pPr>
        <w:jc w:val="both"/>
        <w:rPr>
          <w:rFonts w:ascii="Arial" w:hAnsi="Arial" w:cs="Arial"/>
          <w:noProof/>
          <w:color w:val="000000"/>
          <w:sz w:val="16"/>
          <w:szCs w:val="16"/>
        </w:rPr>
      </w:pPr>
      <w:r w:rsidRPr="00695F34">
        <w:rPr>
          <w:rFonts w:ascii="Arial" w:hAnsi="Arial" w:cs="Arial"/>
          <w:noProof/>
          <w:color w:val="000000"/>
          <w:sz w:val="16"/>
          <w:szCs w:val="16"/>
        </w:rPr>
        <w:t>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w:t>
      </w:r>
    </w:p>
    <w:p w:rsidR="00695F34" w:rsidRPr="00695F34" w:rsidRDefault="00695F34" w:rsidP="00671EFC">
      <w:pPr>
        <w:jc w:val="both"/>
        <w:rPr>
          <w:rFonts w:ascii="Arial" w:hAnsi="Arial" w:cs="Arial"/>
          <w:noProof/>
          <w:color w:val="000000"/>
          <w:sz w:val="16"/>
          <w:szCs w:val="16"/>
        </w:rPr>
      </w:pPr>
    </w:p>
    <w:p w:rsidR="00695F34" w:rsidRPr="00695F34" w:rsidRDefault="00695F34" w:rsidP="00671EFC">
      <w:pPr>
        <w:jc w:val="both"/>
        <w:rPr>
          <w:rFonts w:ascii="Arial" w:hAnsi="Arial" w:cs="Arial"/>
          <w:noProof/>
          <w:color w:val="000000"/>
          <w:sz w:val="16"/>
          <w:szCs w:val="16"/>
        </w:rPr>
      </w:pPr>
      <w:r w:rsidRPr="00695F34">
        <w:rPr>
          <w:rFonts w:ascii="Arial" w:hAnsi="Arial" w:cs="Arial"/>
          <w:noProof/>
          <w:color w:val="000000"/>
          <w:sz w:val="16"/>
          <w:szCs w:val="16"/>
        </w:rPr>
        <w:t>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rsidR="00695F34" w:rsidRPr="00695F34" w:rsidRDefault="00695F34" w:rsidP="00671EFC">
      <w:pPr>
        <w:jc w:val="both"/>
        <w:rPr>
          <w:rFonts w:ascii="Arial" w:hAnsi="Arial" w:cs="Arial"/>
          <w:noProof/>
          <w:color w:val="000000"/>
          <w:sz w:val="16"/>
          <w:szCs w:val="16"/>
        </w:rPr>
      </w:pPr>
    </w:p>
    <w:p w:rsidR="00695F34" w:rsidRPr="00695F34" w:rsidRDefault="00695F34" w:rsidP="00671EFC">
      <w:pPr>
        <w:jc w:val="both"/>
        <w:rPr>
          <w:rFonts w:ascii="Arial" w:hAnsi="Arial" w:cs="Arial"/>
          <w:noProof/>
          <w:color w:val="000000"/>
          <w:sz w:val="16"/>
          <w:szCs w:val="16"/>
        </w:rPr>
      </w:pPr>
      <w:r w:rsidRPr="00695F34">
        <w:rPr>
          <w:rFonts w:ascii="Arial" w:hAnsi="Arial" w:cs="Arial"/>
          <w:noProof/>
          <w:color w:val="000000"/>
          <w:sz w:val="16"/>
          <w:szCs w:val="16"/>
        </w:rPr>
        <w:t>Los activos por impuestos diferidos surgen, igualmente, como consecuencia de las bases imponibles negativas pendientes de compensar y de los créditos por deducciones fiscales generadas y no aplicadas.</w:t>
      </w:r>
    </w:p>
    <w:p w:rsidR="00695F34" w:rsidRPr="00695F34" w:rsidRDefault="00695F34" w:rsidP="00671EFC">
      <w:pPr>
        <w:jc w:val="both"/>
        <w:rPr>
          <w:rFonts w:ascii="Arial" w:hAnsi="Arial" w:cs="Arial"/>
          <w:noProof/>
          <w:color w:val="000000"/>
          <w:sz w:val="16"/>
          <w:szCs w:val="16"/>
        </w:rPr>
      </w:pPr>
    </w:p>
    <w:p w:rsidR="00695F34" w:rsidRPr="00695F34" w:rsidRDefault="00695F34" w:rsidP="00671EFC">
      <w:pPr>
        <w:jc w:val="both"/>
        <w:rPr>
          <w:rFonts w:ascii="Arial" w:hAnsi="Arial" w:cs="Arial"/>
          <w:noProof/>
          <w:color w:val="000000"/>
          <w:sz w:val="16"/>
          <w:szCs w:val="16"/>
        </w:rPr>
      </w:pPr>
      <w:r w:rsidRPr="00695F34">
        <w:rPr>
          <w:rFonts w:ascii="Arial" w:hAnsi="Arial" w:cs="Arial"/>
          <w:noProof/>
          <w:color w:val="000000"/>
          <w:sz w:val="16"/>
          <w:szCs w:val="16"/>
        </w:rPr>
        <w:t>Se reconoce el correspondiente pasivo por impuestos diferidos para todas las diferencias temporarias imponibles, salvo que la diferencia temporaria se derive del reconocimiento inicial de un fondo de comercio o del reconocimiento inicial en una transacción que no es una combinación de negocios de otros activos y pasivos en una operación que en el momento de su realización, no afecte ni al resultado fiscal ni contable.</w:t>
      </w:r>
    </w:p>
    <w:p w:rsidR="00695F34" w:rsidRPr="00695F34" w:rsidRDefault="00695F34" w:rsidP="00671EFC">
      <w:pPr>
        <w:jc w:val="both"/>
        <w:rPr>
          <w:rFonts w:ascii="Arial" w:hAnsi="Arial" w:cs="Arial"/>
          <w:noProof/>
          <w:color w:val="000000"/>
          <w:sz w:val="16"/>
          <w:szCs w:val="16"/>
        </w:rPr>
      </w:pPr>
    </w:p>
    <w:p w:rsidR="00695F34" w:rsidRPr="00695F34" w:rsidRDefault="00695F34" w:rsidP="00671EFC">
      <w:pPr>
        <w:jc w:val="both"/>
        <w:rPr>
          <w:rFonts w:ascii="Arial" w:hAnsi="Arial" w:cs="Arial"/>
          <w:noProof/>
          <w:color w:val="000000"/>
          <w:sz w:val="16"/>
          <w:szCs w:val="16"/>
        </w:rPr>
      </w:pPr>
      <w:r w:rsidRPr="00695F34">
        <w:rPr>
          <w:rFonts w:ascii="Arial" w:hAnsi="Arial" w:cs="Arial"/>
          <w:noProof/>
          <w:color w:val="000000"/>
          <w:sz w:val="16"/>
          <w:szCs w:val="16"/>
        </w:rPr>
        <w:t>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de otros activos y pasivos en una operación que no sea una combinación de negocios y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w:t>
      </w:r>
    </w:p>
    <w:p w:rsidR="00695F34" w:rsidRPr="00695F34" w:rsidRDefault="00695F34" w:rsidP="00671EFC">
      <w:pPr>
        <w:jc w:val="both"/>
        <w:rPr>
          <w:rFonts w:ascii="Arial" w:hAnsi="Arial" w:cs="Arial"/>
          <w:noProof/>
          <w:color w:val="000000"/>
          <w:sz w:val="16"/>
          <w:szCs w:val="16"/>
        </w:rPr>
      </w:pPr>
    </w:p>
    <w:p w:rsidR="00695F34" w:rsidRPr="00695F34" w:rsidRDefault="00695F34" w:rsidP="00671EFC">
      <w:pPr>
        <w:jc w:val="both"/>
        <w:rPr>
          <w:rFonts w:ascii="Arial" w:hAnsi="Arial" w:cs="Arial"/>
          <w:noProof/>
          <w:color w:val="000000"/>
          <w:sz w:val="16"/>
          <w:szCs w:val="16"/>
        </w:rPr>
      </w:pPr>
      <w:r w:rsidRPr="00695F34">
        <w:rPr>
          <w:rFonts w:ascii="Arial" w:hAnsi="Arial" w:cs="Arial"/>
          <w:noProof/>
          <w:color w:val="000000"/>
          <w:sz w:val="16"/>
          <w:szCs w:val="16"/>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rsidR="00695F34" w:rsidRPr="00695F34" w:rsidRDefault="00695F34" w:rsidP="00671EFC">
      <w:pPr>
        <w:jc w:val="both"/>
        <w:rPr>
          <w:rFonts w:ascii="Arial" w:hAnsi="Arial" w:cs="Arial"/>
          <w:noProof/>
          <w:color w:val="000000"/>
          <w:sz w:val="16"/>
          <w:szCs w:val="16"/>
        </w:rPr>
      </w:pPr>
    </w:p>
    <w:p w:rsidR="00695F34" w:rsidRPr="00695F34" w:rsidRDefault="00695F34" w:rsidP="00671EFC">
      <w:pPr>
        <w:jc w:val="both"/>
        <w:rPr>
          <w:rFonts w:ascii="Arial" w:hAnsi="Arial" w:cs="Arial"/>
          <w:noProof/>
          <w:color w:val="000000"/>
          <w:sz w:val="16"/>
          <w:szCs w:val="16"/>
        </w:rPr>
      </w:pPr>
      <w:r w:rsidRPr="00695F34">
        <w:rPr>
          <w:rFonts w:ascii="Arial" w:hAnsi="Arial" w:cs="Arial"/>
          <w:noProof/>
          <w:color w:val="000000"/>
          <w:sz w:val="16"/>
          <w:szCs w:val="16"/>
        </w:rPr>
        <w:t>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w:t>
      </w:r>
    </w:p>
    <w:p w:rsidR="00695F34" w:rsidRDefault="00695F34" w:rsidP="00671EFC">
      <w:pPr>
        <w:jc w:val="both"/>
        <w:rPr>
          <w:rFonts w:ascii="Arial" w:hAnsi="Arial" w:cs="Arial"/>
          <w:sz w:val="20"/>
          <w:szCs w:val="20"/>
        </w:rPr>
      </w:pPr>
    </w:p>
    <w:p w:rsidR="00F224D0" w:rsidRPr="00314B79" w:rsidRDefault="00F224D0" w:rsidP="00671EFC">
      <w:pPr>
        <w:jc w:val="both"/>
        <w:rPr>
          <w:rFonts w:ascii="Arial" w:hAnsi="Arial" w:cs="Arial"/>
          <w:sz w:val="16"/>
          <w:szCs w:val="16"/>
        </w:rPr>
      </w:pPr>
    </w:p>
    <w:p w:rsidR="0011250E" w:rsidRPr="00113469" w:rsidRDefault="0011250E" w:rsidP="00671EFC">
      <w:pPr>
        <w:pStyle w:val="Ttulo2"/>
        <w:ind w:right="28"/>
        <w:jc w:val="both"/>
        <w:rPr>
          <w:rFonts w:ascii="Arial" w:hAnsi="Arial" w:cs="Arial"/>
          <w:b w:val="0"/>
          <w:bCs/>
          <w:iCs/>
          <w:sz w:val="16"/>
          <w:szCs w:val="16"/>
        </w:rPr>
      </w:pPr>
      <w:bookmarkStart w:id="9" w:name="_Toc377380181"/>
      <w:bookmarkStart w:id="10" w:name="_Toc474495502"/>
      <w:r w:rsidRPr="00113469">
        <w:rPr>
          <w:rFonts w:ascii="Arial" w:hAnsi="Arial" w:cs="Arial"/>
          <w:b w:val="0"/>
          <w:bCs/>
          <w:iCs/>
          <w:sz w:val="16"/>
          <w:szCs w:val="16"/>
        </w:rPr>
        <w:t>3.9. Ingresos y gastos.</w:t>
      </w:r>
      <w:bookmarkEnd w:id="9"/>
      <w:bookmarkEnd w:id="10"/>
    </w:p>
    <w:p w:rsidR="00671EFC" w:rsidRPr="00671EFC" w:rsidRDefault="00671EFC" w:rsidP="00671EFC">
      <w:pPr>
        <w:rPr>
          <w:lang w:val="es-ES_tradnl"/>
        </w:rPr>
      </w:pPr>
    </w:p>
    <w:p w:rsidR="0011250E" w:rsidRPr="00314B79" w:rsidRDefault="0011250E" w:rsidP="00671EFC">
      <w:pPr>
        <w:pStyle w:val="Textoindependiente"/>
        <w:spacing w:after="0"/>
        <w:ind w:right="28"/>
        <w:contextualSpacing/>
        <w:rPr>
          <w:sz w:val="16"/>
          <w:szCs w:val="16"/>
          <w:lang w:val="es-ES"/>
        </w:rPr>
      </w:pPr>
      <w:r w:rsidRPr="00314B79">
        <w:rPr>
          <w:sz w:val="16"/>
          <w:szCs w:val="16"/>
          <w:lang w:val="es-ES"/>
        </w:rPr>
        <w:t>Los ingresos y gastos se imputan en función del criterio del devengo con independencia del momento en que se produce la corriente monetaria o financiera derivada de ellos.</w:t>
      </w:r>
    </w:p>
    <w:p w:rsidR="00B67420" w:rsidRPr="00314B79" w:rsidRDefault="00B67420" w:rsidP="00671EFC">
      <w:pPr>
        <w:pStyle w:val="Textoindependiente"/>
        <w:spacing w:after="0"/>
        <w:ind w:right="28"/>
        <w:contextualSpacing/>
        <w:rPr>
          <w:sz w:val="16"/>
          <w:szCs w:val="16"/>
          <w:lang w:val="es-ES"/>
        </w:rPr>
      </w:pPr>
    </w:p>
    <w:p w:rsidR="0011250E" w:rsidRPr="00314B79" w:rsidRDefault="0011250E" w:rsidP="00671EFC">
      <w:pPr>
        <w:pStyle w:val="Textoindependiente"/>
        <w:spacing w:after="0"/>
        <w:ind w:right="28"/>
        <w:contextualSpacing/>
        <w:rPr>
          <w:sz w:val="16"/>
          <w:szCs w:val="16"/>
          <w:lang w:val="es-ES"/>
        </w:rPr>
      </w:pPr>
      <w:r w:rsidRPr="00314B79">
        <w:rPr>
          <w:sz w:val="16"/>
          <w:szCs w:val="16"/>
          <w:lang w:val="es-ES"/>
        </w:rPr>
        <w:lastRenderedPageBreak/>
        <w:t>No obstante,  la Sociedad únicamente contabiliza los beneficios realizados a la fecha de cierre del ejercicio, en tanto que los riesgos y las pérdidas previsibles, aun siendo eventuales, se contabilizan tan pronto son conocidos.</w:t>
      </w:r>
    </w:p>
    <w:p w:rsidR="0011250E" w:rsidRPr="00314B79" w:rsidRDefault="0011250E" w:rsidP="00671EFC">
      <w:pPr>
        <w:pStyle w:val="Textoindependiente"/>
        <w:spacing w:after="0"/>
        <w:ind w:right="28"/>
        <w:contextualSpacing/>
        <w:rPr>
          <w:sz w:val="16"/>
          <w:szCs w:val="16"/>
          <w:lang w:val="es-ES"/>
        </w:rPr>
      </w:pPr>
    </w:p>
    <w:p w:rsidR="0011250E" w:rsidRPr="00314B79" w:rsidRDefault="0011250E" w:rsidP="00671EFC">
      <w:pPr>
        <w:pStyle w:val="Textoindependiente"/>
        <w:spacing w:after="0"/>
        <w:ind w:right="28"/>
        <w:contextualSpacing/>
        <w:rPr>
          <w:sz w:val="16"/>
          <w:szCs w:val="16"/>
          <w:lang w:val="es-ES"/>
        </w:rPr>
      </w:pPr>
      <w:r w:rsidRPr="00314B79">
        <w:rPr>
          <w:sz w:val="16"/>
          <w:szCs w:val="16"/>
          <w:lang w:val="es-ES"/>
        </w:rPr>
        <w:t xml:space="preserve">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w:t>
      </w:r>
      <w:r w:rsidR="003B7B1E">
        <w:rPr>
          <w:sz w:val="16"/>
          <w:szCs w:val="16"/>
          <w:lang w:val="es-ES"/>
        </w:rPr>
        <w:t>Sociedad</w:t>
      </w:r>
      <w:r w:rsidRPr="00314B79">
        <w:rPr>
          <w:sz w:val="16"/>
          <w:szCs w:val="16"/>
          <w:lang w:val="es-ES"/>
        </w:rPr>
        <w:t xml:space="preserve"> incluye los intereses incorporados a los créditos comerciales con vencimiento no superior a un año que no tienen un tipo de interés contractual, cuando el efecto de no actualizar los flujos de efectivo no es significativo.</w:t>
      </w:r>
    </w:p>
    <w:p w:rsidR="0011250E" w:rsidRPr="00314B79" w:rsidRDefault="0011250E" w:rsidP="00671EFC">
      <w:pPr>
        <w:pStyle w:val="Textoindependiente"/>
        <w:spacing w:after="0"/>
        <w:ind w:right="28"/>
        <w:contextualSpacing/>
        <w:rPr>
          <w:sz w:val="16"/>
          <w:szCs w:val="16"/>
          <w:lang w:val="es-ES"/>
        </w:rPr>
      </w:pPr>
    </w:p>
    <w:p w:rsidR="0011250E" w:rsidRPr="00314B79" w:rsidRDefault="0011250E" w:rsidP="00671EFC">
      <w:pPr>
        <w:pStyle w:val="Textoindependiente"/>
        <w:spacing w:after="0"/>
        <w:ind w:right="28"/>
        <w:contextualSpacing/>
        <w:rPr>
          <w:sz w:val="16"/>
          <w:szCs w:val="16"/>
          <w:lang w:val="es-ES"/>
        </w:rPr>
      </w:pPr>
      <w:r w:rsidRPr="00314B79">
        <w:rPr>
          <w:sz w:val="16"/>
          <w:szCs w:val="16"/>
          <w:lang w:val="es-ES"/>
        </w:rPr>
        <w:t>Los descuentos concedidos a clientes se reconocen en el momento en que es probable que se van a cumplir las condiciones que determinan su concesión como una reducción de los ingresos por ventas.</w:t>
      </w:r>
    </w:p>
    <w:p w:rsidR="0011250E" w:rsidRPr="00314B79" w:rsidRDefault="0011250E" w:rsidP="00671EFC">
      <w:pPr>
        <w:pStyle w:val="Textoindependiente"/>
        <w:spacing w:after="0"/>
        <w:ind w:right="28"/>
        <w:contextualSpacing/>
        <w:rPr>
          <w:sz w:val="16"/>
          <w:szCs w:val="16"/>
          <w:lang w:val="es-ES"/>
        </w:rPr>
      </w:pPr>
    </w:p>
    <w:p w:rsidR="0011250E" w:rsidRPr="00314B79" w:rsidRDefault="0011250E" w:rsidP="00671EFC">
      <w:pPr>
        <w:pStyle w:val="Textoindependiente"/>
        <w:spacing w:after="0"/>
        <w:ind w:right="28"/>
        <w:contextualSpacing/>
        <w:rPr>
          <w:sz w:val="16"/>
          <w:szCs w:val="16"/>
          <w:lang w:val="es-ES"/>
        </w:rPr>
      </w:pPr>
      <w:r w:rsidRPr="00314B79">
        <w:rPr>
          <w:sz w:val="16"/>
          <w:szCs w:val="16"/>
          <w:lang w:val="es-ES"/>
        </w:rPr>
        <w:t xml:space="preserve">Los anticipos a cuenta de ventas futuras figuran valorados por el valor recibido. </w:t>
      </w:r>
    </w:p>
    <w:p w:rsidR="0011250E" w:rsidRPr="00314B79" w:rsidRDefault="0011250E" w:rsidP="00671EFC">
      <w:pPr>
        <w:pStyle w:val="Textoindependiente"/>
        <w:spacing w:after="0"/>
        <w:ind w:right="28"/>
        <w:contextualSpacing/>
        <w:rPr>
          <w:sz w:val="16"/>
          <w:szCs w:val="16"/>
          <w:lang w:val="es-ES"/>
        </w:rPr>
      </w:pPr>
      <w:bookmarkStart w:id="11" w:name="_Toc377380182"/>
    </w:p>
    <w:p w:rsidR="0011250E" w:rsidRPr="00113469" w:rsidRDefault="0011250E" w:rsidP="00671EFC">
      <w:pPr>
        <w:pStyle w:val="Ttulo2"/>
        <w:ind w:right="28"/>
        <w:jc w:val="both"/>
        <w:rPr>
          <w:rFonts w:ascii="Arial" w:hAnsi="Arial" w:cs="Arial"/>
          <w:b w:val="0"/>
          <w:sz w:val="16"/>
          <w:szCs w:val="16"/>
        </w:rPr>
      </w:pPr>
      <w:bookmarkStart w:id="12" w:name="_Toc474495503"/>
      <w:r w:rsidRPr="00113469">
        <w:rPr>
          <w:rFonts w:ascii="Arial" w:hAnsi="Arial" w:cs="Arial"/>
          <w:b w:val="0"/>
          <w:sz w:val="16"/>
          <w:szCs w:val="16"/>
        </w:rPr>
        <w:t>3.10. Provisiones y contingencias.</w:t>
      </w:r>
      <w:bookmarkEnd w:id="11"/>
      <w:bookmarkEnd w:id="12"/>
    </w:p>
    <w:p w:rsidR="00671EFC" w:rsidRPr="00671EFC" w:rsidRDefault="00671EFC" w:rsidP="00671EFC">
      <w:pPr>
        <w:rPr>
          <w:lang w:val="es-ES_tradnl"/>
        </w:rPr>
      </w:pPr>
    </w:p>
    <w:p w:rsidR="0011250E" w:rsidRPr="00314B79" w:rsidRDefault="0011250E" w:rsidP="00671EFC">
      <w:pPr>
        <w:pStyle w:val="Textoindependiente"/>
        <w:spacing w:after="0"/>
        <w:ind w:right="28"/>
        <w:contextualSpacing/>
        <w:rPr>
          <w:sz w:val="16"/>
          <w:szCs w:val="16"/>
          <w:lang w:val="es-ES"/>
        </w:rPr>
      </w:pPr>
      <w:r w:rsidRPr="00314B79">
        <w:rPr>
          <w:sz w:val="16"/>
          <w:szCs w:val="16"/>
          <w:lang w:val="es-ES"/>
        </w:rPr>
        <w:t xml:space="preserve">Las obligaciones existentes a la fecha del balance de situación surgidas como consecuencia de sucesos pasados de los que pueden derivarse perjuicios patrimoniales para la </w:t>
      </w:r>
      <w:r w:rsidR="003B7B1E">
        <w:rPr>
          <w:sz w:val="16"/>
          <w:szCs w:val="16"/>
          <w:lang w:val="es-ES"/>
        </w:rPr>
        <w:t>Sociedad</w:t>
      </w:r>
      <w:r w:rsidRPr="00314B79">
        <w:rPr>
          <w:sz w:val="16"/>
          <w:szCs w:val="16"/>
          <w:lang w:val="es-ES"/>
        </w:rPr>
        <w:t xml:space="preserve"> cuyo importe y momento de cancelación son indeterminados se registran en el balance de situación como provisiones por el valor actual del importe más probable que se estima que la Sociedad tendrá que desembolsar para cancelar la obligación.</w:t>
      </w:r>
    </w:p>
    <w:p w:rsidR="0011250E" w:rsidRPr="00314B79" w:rsidRDefault="0011250E" w:rsidP="00671EFC">
      <w:pPr>
        <w:pStyle w:val="Textoindependiente"/>
        <w:spacing w:after="0"/>
        <w:ind w:right="28"/>
        <w:contextualSpacing/>
        <w:rPr>
          <w:sz w:val="16"/>
          <w:szCs w:val="16"/>
          <w:lang w:val="es-ES"/>
        </w:rPr>
      </w:pPr>
    </w:p>
    <w:p w:rsidR="0011250E" w:rsidRPr="00314B79" w:rsidRDefault="0011250E" w:rsidP="00671EFC">
      <w:pPr>
        <w:pStyle w:val="Textoindependiente"/>
        <w:spacing w:after="0"/>
        <w:ind w:right="28"/>
        <w:contextualSpacing/>
        <w:rPr>
          <w:sz w:val="16"/>
          <w:szCs w:val="16"/>
          <w:lang w:val="es-ES"/>
        </w:rPr>
      </w:pPr>
      <w:r w:rsidRPr="00314B79">
        <w:rPr>
          <w:sz w:val="16"/>
          <w:szCs w:val="16"/>
          <w:lang w:val="es-ES"/>
        </w:rPr>
        <w:t>La compensación a recibir de un tercero en el momento de liquidar la obligación, no supone una minoración del importe de la deuda, sin perjuicio del reconocimiento en el activo de la Sociedad del correspondiente derecho de cobro, siempre que no existan dudas de que dicho reembolso será percibido, registrándose dicho activo por un importe no superior de la obligación registrada contablemente.</w:t>
      </w:r>
    </w:p>
    <w:p w:rsidR="00FF07BB" w:rsidRDefault="00FF07BB" w:rsidP="00671EFC">
      <w:pPr>
        <w:pStyle w:val="Ttulo2"/>
        <w:ind w:right="28"/>
        <w:jc w:val="both"/>
        <w:rPr>
          <w:rFonts w:ascii="Arial" w:hAnsi="Arial" w:cs="Arial"/>
          <w:sz w:val="16"/>
          <w:szCs w:val="16"/>
        </w:rPr>
      </w:pPr>
      <w:bookmarkStart w:id="13" w:name="_Toc377380183"/>
      <w:bookmarkStart w:id="14" w:name="_Toc474495504"/>
    </w:p>
    <w:p w:rsidR="0011250E" w:rsidRPr="00113469" w:rsidRDefault="0011250E" w:rsidP="00671EFC">
      <w:pPr>
        <w:pStyle w:val="Ttulo2"/>
        <w:ind w:right="28"/>
        <w:jc w:val="both"/>
        <w:rPr>
          <w:rFonts w:ascii="Arial" w:hAnsi="Arial" w:cs="Arial"/>
          <w:b w:val="0"/>
          <w:sz w:val="16"/>
          <w:szCs w:val="16"/>
        </w:rPr>
      </w:pPr>
      <w:r w:rsidRPr="00113469">
        <w:rPr>
          <w:rFonts w:ascii="Arial" w:hAnsi="Arial" w:cs="Arial"/>
          <w:b w:val="0"/>
          <w:sz w:val="16"/>
          <w:szCs w:val="16"/>
        </w:rPr>
        <w:t>3.11. Criterios empleados para el registro y valoración de los gastos de personal.</w:t>
      </w:r>
      <w:bookmarkEnd w:id="13"/>
      <w:bookmarkEnd w:id="14"/>
    </w:p>
    <w:p w:rsidR="00671EFC" w:rsidRPr="00671EFC" w:rsidRDefault="00671EFC" w:rsidP="00671EFC">
      <w:pPr>
        <w:rPr>
          <w:lang w:val="es-ES_tradnl"/>
        </w:rPr>
      </w:pPr>
    </w:p>
    <w:p w:rsidR="00FF07BB" w:rsidRPr="00C57674" w:rsidRDefault="00FF07BB" w:rsidP="00671EFC">
      <w:pPr>
        <w:pStyle w:val="Textoindependiente"/>
        <w:spacing w:after="0"/>
        <w:ind w:right="28"/>
        <w:contextualSpacing/>
        <w:rPr>
          <w:sz w:val="16"/>
          <w:szCs w:val="16"/>
          <w:lang w:val="es-ES"/>
        </w:rPr>
      </w:pPr>
      <w:r w:rsidRPr="00C57674">
        <w:rPr>
          <w:sz w:val="16"/>
          <w:szCs w:val="16"/>
          <w:lang w:val="es-ES"/>
        </w:rPr>
        <w:t>Para el caso de las retribuciones por prestación definida las contribuciones a realizar dan lugar a un pasivo por retribuciones a largo plazo al personal cuando, al cierre del ejercicio, figuren contribuciones devengadas no satisfechas.</w:t>
      </w:r>
    </w:p>
    <w:p w:rsidR="00FF07BB" w:rsidRPr="00C57674" w:rsidRDefault="00FF07BB" w:rsidP="00671EFC">
      <w:pPr>
        <w:pStyle w:val="Textoindependiente"/>
        <w:spacing w:after="0"/>
        <w:ind w:right="28"/>
        <w:contextualSpacing/>
        <w:rPr>
          <w:sz w:val="16"/>
          <w:szCs w:val="16"/>
          <w:lang w:val="es-ES"/>
        </w:rPr>
      </w:pPr>
      <w:r w:rsidRPr="00C57674">
        <w:rPr>
          <w:sz w:val="16"/>
          <w:szCs w:val="16"/>
          <w:lang w:val="es-ES"/>
        </w:rPr>
        <w:t>El importe que se reconoce como provisión por retribuciones al personal a largo plazo es la diferencia entre el valor actual de las retribuciones comprometidas y el valor razonable de los eventuales activos afectos a los compromisos con los que se liquidarán las obligaciones.</w:t>
      </w:r>
    </w:p>
    <w:p w:rsidR="00FF07BB" w:rsidRPr="00C57674" w:rsidRDefault="00FF07BB" w:rsidP="00671EFC">
      <w:pPr>
        <w:pStyle w:val="Textoindependiente"/>
        <w:spacing w:after="0"/>
        <w:ind w:right="28"/>
        <w:contextualSpacing/>
        <w:rPr>
          <w:sz w:val="16"/>
          <w:szCs w:val="16"/>
          <w:lang w:val="es-ES"/>
        </w:rPr>
      </w:pPr>
      <w:r w:rsidRPr="00C57674">
        <w:rPr>
          <w:sz w:val="16"/>
          <w:szCs w:val="16"/>
          <w:lang w:val="es-ES"/>
        </w:rPr>
        <w:t>Excepto en el caso de causa justificada, las sociedades vienen obligadas a indemnizar a sus empleados cuando cesan en sus servicios.</w:t>
      </w:r>
    </w:p>
    <w:p w:rsidR="00FF07BB" w:rsidRPr="00FF07BB" w:rsidRDefault="00FF07BB" w:rsidP="00671EFC">
      <w:pPr>
        <w:pStyle w:val="Textoindependiente"/>
        <w:spacing w:after="0"/>
        <w:ind w:right="28"/>
        <w:contextualSpacing/>
        <w:rPr>
          <w:sz w:val="16"/>
          <w:szCs w:val="16"/>
          <w:lang w:val="es-ES"/>
        </w:rPr>
      </w:pPr>
      <w:r w:rsidRPr="00C57674">
        <w:rPr>
          <w:sz w:val="16"/>
          <w:szCs w:val="16"/>
          <w:lang w:val="es-ES"/>
        </w:rPr>
        <w:t>Ante la ausencia de cualquier necesidad previsible de terminación anormal del empleo y dado que no reciben indemnizaciones aquellos empleados que se jubilan o cesan voluntariamente en sus servicios, los pagos por indemnizaciones, cuando surgen, se cargan a gastos en el momento en que se toma la decisión de efectuar el despido.</w:t>
      </w:r>
    </w:p>
    <w:p w:rsidR="0011250E" w:rsidRPr="00314B79" w:rsidRDefault="0011250E" w:rsidP="00671EFC">
      <w:pPr>
        <w:pStyle w:val="Textoindependiente"/>
        <w:spacing w:after="0"/>
        <w:ind w:right="28"/>
        <w:contextualSpacing/>
        <w:rPr>
          <w:sz w:val="16"/>
          <w:szCs w:val="16"/>
          <w:lang w:val="es-ES"/>
        </w:rPr>
      </w:pPr>
      <w:bookmarkStart w:id="15" w:name="_Toc377380184"/>
    </w:p>
    <w:p w:rsidR="0011250E" w:rsidRPr="00113469" w:rsidRDefault="0011250E" w:rsidP="00671EFC">
      <w:pPr>
        <w:pStyle w:val="Ttulo2"/>
        <w:ind w:right="28"/>
        <w:jc w:val="both"/>
        <w:rPr>
          <w:rFonts w:ascii="Arial" w:hAnsi="Arial" w:cs="Arial"/>
          <w:b w:val="0"/>
          <w:bCs/>
          <w:iCs/>
          <w:sz w:val="16"/>
          <w:szCs w:val="16"/>
        </w:rPr>
      </w:pPr>
      <w:bookmarkStart w:id="16" w:name="_Toc377380187"/>
      <w:bookmarkStart w:id="17" w:name="_Toc474495508"/>
      <w:bookmarkEnd w:id="15"/>
      <w:r w:rsidRPr="00113469">
        <w:rPr>
          <w:rFonts w:ascii="Arial" w:hAnsi="Arial" w:cs="Arial"/>
          <w:b w:val="0"/>
          <w:bCs/>
          <w:iCs/>
          <w:sz w:val="16"/>
          <w:szCs w:val="16"/>
        </w:rPr>
        <w:t>3.1</w:t>
      </w:r>
      <w:r w:rsidR="00C57674" w:rsidRPr="00113469">
        <w:rPr>
          <w:rFonts w:ascii="Arial" w:hAnsi="Arial" w:cs="Arial"/>
          <w:b w:val="0"/>
          <w:bCs/>
          <w:iCs/>
          <w:sz w:val="16"/>
          <w:szCs w:val="16"/>
        </w:rPr>
        <w:t>2</w:t>
      </w:r>
      <w:r w:rsidRPr="00113469">
        <w:rPr>
          <w:rFonts w:ascii="Arial" w:hAnsi="Arial" w:cs="Arial"/>
          <w:b w:val="0"/>
          <w:bCs/>
          <w:iCs/>
          <w:sz w:val="16"/>
          <w:szCs w:val="16"/>
        </w:rPr>
        <w:t>.</w:t>
      </w:r>
      <w:r w:rsidRPr="00113469">
        <w:rPr>
          <w:rFonts w:ascii="Arial" w:hAnsi="Arial" w:cs="Arial"/>
          <w:b w:val="0"/>
          <w:sz w:val="16"/>
          <w:szCs w:val="16"/>
        </w:rPr>
        <w:t xml:space="preserve"> </w:t>
      </w:r>
      <w:r w:rsidRPr="00113469">
        <w:rPr>
          <w:rFonts w:ascii="Arial" w:hAnsi="Arial" w:cs="Arial"/>
          <w:b w:val="0"/>
          <w:bCs/>
          <w:iCs/>
          <w:sz w:val="16"/>
          <w:szCs w:val="16"/>
        </w:rPr>
        <w:t>Criterios empleados en transacciones entre partes vinculadas.</w:t>
      </w:r>
      <w:bookmarkEnd w:id="16"/>
      <w:bookmarkEnd w:id="17"/>
    </w:p>
    <w:p w:rsidR="00671EFC" w:rsidRPr="00671EFC" w:rsidRDefault="00671EFC" w:rsidP="00671EFC">
      <w:pPr>
        <w:rPr>
          <w:lang w:val="es-ES_tradnl"/>
        </w:rPr>
      </w:pPr>
    </w:p>
    <w:p w:rsidR="0011250E" w:rsidRPr="00314B79" w:rsidRDefault="00BA0EDC" w:rsidP="00671EFC">
      <w:pPr>
        <w:pStyle w:val="Textoindependiente"/>
        <w:spacing w:after="0"/>
        <w:ind w:right="28"/>
        <w:contextualSpacing/>
        <w:rPr>
          <w:sz w:val="16"/>
          <w:szCs w:val="16"/>
          <w:lang w:val="es-ES"/>
        </w:rPr>
      </w:pPr>
      <w:r w:rsidRPr="00314B79">
        <w:rPr>
          <w:sz w:val="16"/>
          <w:szCs w:val="16"/>
          <w:lang w:val="es-ES"/>
        </w:rPr>
        <w:t>L</w:t>
      </w:r>
      <w:r w:rsidR="0011250E" w:rsidRPr="00314B79">
        <w:rPr>
          <w:sz w:val="16"/>
          <w:szCs w:val="16"/>
          <w:lang w:val="es-ES"/>
        </w:rPr>
        <w:t>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w:t>
      </w:r>
    </w:p>
    <w:p w:rsidR="0011250E" w:rsidRPr="00314B79" w:rsidRDefault="0011250E" w:rsidP="00671EFC">
      <w:pPr>
        <w:pStyle w:val="Textoindependiente"/>
        <w:spacing w:after="0"/>
        <w:ind w:right="28"/>
        <w:contextualSpacing/>
        <w:rPr>
          <w:sz w:val="16"/>
          <w:szCs w:val="16"/>
          <w:lang w:val="es-ES"/>
        </w:rPr>
      </w:pPr>
    </w:p>
    <w:p w:rsidR="0011250E" w:rsidRPr="00314B79" w:rsidRDefault="0011250E" w:rsidP="00671EFC">
      <w:pPr>
        <w:pStyle w:val="Textoindependiente"/>
        <w:spacing w:after="0"/>
        <w:ind w:right="28"/>
        <w:contextualSpacing/>
        <w:rPr>
          <w:sz w:val="16"/>
          <w:szCs w:val="16"/>
        </w:rPr>
      </w:pPr>
      <w:r w:rsidRPr="00314B79">
        <w:rPr>
          <w:sz w:val="16"/>
          <w:szCs w:val="16"/>
          <w:lang w:val="es-ES"/>
        </w:rPr>
        <w:t xml:space="preserve">Esta norma de valoración afecta a las partes vinculadas que se explicitan en la Norma de elaboración de cuentas anuales 13ª del Plan General de Contabilidad. </w:t>
      </w:r>
      <w:r w:rsidRPr="00314B79">
        <w:rPr>
          <w:sz w:val="16"/>
          <w:szCs w:val="16"/>
        </w:rPr>
        <w:t>En este sentido:</w:t>
      </w:r>
    </w:p>
    <w:p w:rsidR="0011250E" w:rsidRPr="00314B79" w:rsidRDefault="0011250E" w:rsidP="00671EFC">
      <w:pPr>
        <w:pStyle w:val="Textoindependiente"/>
        <w:spacing w:after="0"/>
        <w:ind w:left="910" w:right="28"/>
        <w:contextualSpacing/>
        <w:rPr>
          <w:sz w:val="16"/>
          <w:szCs w:val="16"/>
        </w:rPr>
      </w:pPr>
    </w:p>
    <w:p w:rsidR="0011250E" w:rsidRPr="00314B79" w:rsidRDefault="0011250E" w:rsidP="00671EFC">
      <w:pPr>
        <w:pStyle w:val="Textoindependiente"/>
        <w:numPr>
          <w:ilvl w:val="1"/>
          <w:numId w:val="34"/>
        </w:numPr>
        <w:tabs>
          <w:tab w:val="clear" w:pos="939"/>
        </w:tabs>
        <w:spacing w:after="0"/>
        <w:ind w:left="709" w:right="28"/>
        <w:contextualSpacing/>
        <w:rPr>
          <w:sz w:val="16"/>
          <w:szCs w:val="16"/>
          <w:lang w:val="es-ES"/>
        </w:rPr>
      </w:pPr>
      <w:r w:rsidRPr="00314B79">
        <w:rPr>
          <w:sz w:val="16"/>
          <w:szCs w:val="16"/>
          <w:lang w:val="es-ES"/>
        </w:rPr>
        <w:t>Se entenderá que una empresa forma parte del grupo cuando ambas estén vinculadas por una relación de control, directa o indirecta, análoga a la prevista en el artículo 42 del Código de Comercio, o cuando las empresas estén controladas por cualquier medio por una o varias personas jurídicas que actúen conjuntamente o se hallen bajo dirección única por acuerdos o cláusulas estatutarias.</w:t>
      </w:r>
    </w:p>
    <w:p w:rsidR="0011250E" w:rsidRPr="00314B79" w:rsidRDefault="0011250E" w:rsidP="00671EFC">
      <w:pPr>
        <w:pStyle w:val="Textoindependiente"/>
        <w:spacing w:after="0"/>
        <w:ind w:left="851" w:right="28"/>
        <w:contextualSpacing/>
        <w:rPr>
          <w:sz w:val="16"/>
          <w:szCs w:val="16"/>
          <w:lang w:val="es-ES"/>
        </w:rPr>
      </w:pPr>
    </w:p>
    <w:p w:rsidR="0011250E" w:rsidRPr="00314B79" w:rsidRDefault="0011250E" w:rsidP="00671EFC">
      <w:pPr>
        <w:pStyle w:val="Textoindependiente"/>
        <w:numPr>
          <w:ilvl w:val="1"/>
          <w:numId w:val="34"/>
        </w:numPr>
        <w:tabs>
          <w:tab w:val="clear" w:pos="939"/>
        </w:tabs>
        <w:spacing w:after="0"/>
        <w:ind w:left="709" w:right="28" w:hanging="240"/>
        <w:contextualSpacing/>
        <w:rPr>
          <w:sz w:val="16"/>
          <w:szCs w:val="16"/>
          <w:lang w:val="es-ES"/>
        </w:rPr>
      </w:pPr>
      <w:r w:rsidRPr="00314B79">
        <w:rPr>
          <w:sz w:val="16"/>
          <w:szCs w:val="16"/>
          <w:lang w:val="es-ES"/>
        </w:rPr>
        <w:t>Se entenderá que una empresa es asociada cuando, sin que se trate de una empresa del grupo en el sentido señalado, la empresa o las personas físicas dominantes, ejerzan sobre esa empresa asociada una influencia significativa, tal como se desarrolla detenidamente en la citada Norma de elaboración de cuentas anuales 13ª.</w:t>
      </w:r>
    </w:p>
    <w:p w:rsidR="0011250E" w:rsidRPr="00314B79" w:rsidRDefault="0011250E" w:rsidP="00671EFC">
      <w:pPr>
        <w:pStyle w:val="Textoindependiente"/>
        <w:spacing w:after="0"/>
        <w:ind w:left="851" w:right="28"/>
        <w:contextualSpacing/>
        <w:rPr>
          <w:sz w:val="16"/>
          <w:szCs w:val="16"/>
          <w:lang w:val="es-ES"/>
        </w:rPr>
      </w:pPr>
    </w:p>
    <w:p w:rsidR="0011250E" w:rsidRPr="00314B79" w:rsidRDefault="0011250E" w:rsidP="00671EFC">
      <w:pPr>
        <w:pStyle w:val="Textoindependiente"/>
        <w:numPr>
          <w:ilvl w:val="1"/>
          <w:numId w:val="34"/>
        </w:numPr>
        <w:tabs>
          <w:tab w:val="clear" w:pos="939"/>
        </w:tabs>
        <w:spacing w:after="0"/>
        <w:ind w:left="709" w:right="28" w:hanging="240"/>
        <w:rPr>
          <w:sz w:val="16"/>
          <w:szCs w:val="16"/>
          <w:lang w:val="es-ES"/>
        </w:rPr>
      </w:pPr>
      <w:r w:rsidRPr="00314B79">
        <w:rPr>
          <w:sz w:val="16"/>
          <w:szCs w:val="16"/>
          <w:lang w:val="es-ES"/>
        </w:rPr>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11250E" w:rsidRPr="00314B79" w:rsidRDefault="0011250E" w:rsidP="00671EFC">
      <w:pPr>
        <w:pStyle w:val="Textoindependiente"/>
        <w:spacing w:after="0"/>
        <w:ind w:right="28"/>
        <w:contextualSpacing/>
        <w:rPr>
          <w:sz w:val="16"/>
          <w:szCs w:val="16"/>
          <w:lang w:val="es-ES"/>
        </w:rPr>
      </w:pPr>
    </w:p>
    <w:p w:rsidR="0011250E" w:rsidRPr="00314B79" w:rsidRDefault="0011250E" w:rsidP="00671EFC">
      <w:pPr>
        <w:pStyle w:val="Textoindependiente"/>
        <w:spacing w:after="0"/>
        <w:ind w:right="28"/>
        <w:contextualSpacing/>
        <w:rPr>
          <w:sz w:val="16"/>
          <w:szCs w:val="16"/>
          <w:lang w:val="es-ES"/>
        </w:rPr>
      </w:pPr>
      <w:r w:rsidRPr="00314B79">
        <w:rPr>
          <w:sz w:val="16"/>
          <w:szCs w:val="16"/>
          <w:lang w:val="es-ES"/>
        </w:rPr>
        <w:t xml:space="preserve">Se consideran partes vinculadas a la Sociedad, adicionalmente a las empresas del grupo, asociadas y multigrupo,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w:t>
      </w:r>
      <w:r w:rsidRPr="00314B79">
        <w:rPr>
          <w:sz w:val="16"/>
          <w:szCs w:val="16"/>
          <w:lang w:val="es-ES"/>
        </w:rPr>
        <w:lastRenderedPageBreak/>
        <w:t>indirectamente), entre la que se incluyen los Administradores y los Directivos, junto a sus familiares próximos, así como a las entidades sobre las que las personas mencionadas anteriormente puedan ejercer una influencia significativa. 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w:t>
      </w:r>
    </w:p>
    <w:p w:rsidR="0011250E" w:rsidRPr="00314B79" w:rsidRDefault="0011250E" w:rsidP="00671EFC">
      <w:pPr>
        <w:pStyle w:val="Textoindependiente"/>
        <w:spacing w:after="0"/>
        <w:ind w:right="28"/>
        <w:contextualSpacing/>
        <w:rPr>
          <w:sz w:val="16"/>
          <w:szCs w:val="16"/>
          <w:lang w:val="es-ES"/>
        </w:rPr>
      </w:pPr>
    </w:p>
    <w:p w:rsidR="0011250E" w:rsidRPr="00113469" w:rsidRDefault="0011250E" w:rsidP="00671EFC">
      <w:pPr>
        <w:pStyle w:val="Ttulo2"/>
        <w:ind w:right="28"/>
        <w:jc w:val="both"/>
        <w:rPr>
          <w:rFonts w:ascii="Arial" w:hAnsi="Arial" w:cs="Arial"/>
          <w:b w:val="0"/>
          <w:bCs/>
          <w:iCs/>
          <w:sz w:val="16"/>
          <w:szCs w:val="16"/>
        </w:rPr>
      </w:pPr>
      <w:bookmarkStart w:id="18" w:name="_Toc474495509"/>
      <w:r w:rsidRPr="00113469">
        <w:rPr>
          <w:rFonts w:ascii="Arial" w:hAnsi="Arial" w:cs="Arial"/>
          <w:b w:val="0"/>
          <w:bCs/>
          <w:iCs/>
          <w:sz w:val="16"/>
          <w:szCs w:val="16"/>
        </w:rPr>
        <w:t>3.1</w:t>
      </w:r>
      <w:r w:rsidR="00C57674" w:rsidRPr="00113469">
        <w:rPr>
          <w:rFonts w:ascii="Arial" w:hAnsi="Arial" w:cs="Arial"/>
          <w:b w:val="0"/>
          <w:bCs/>
          <w:iCs/>
          <w:sz w:val="16"/>
          <w:szCs w:val="16"/>
        </w:rPr>
        <w:t>3</w:t>
      </w:r>
      <w:r w:rsidRPr="00113469">
        <w:rPr>
          <w:rFonts w:ascii="Arial" w:hAnsi="Arial" w:cs="Arial"/>
          <w:b w:val="0"/>
          <w:bCs/>
          <w:iCs/>
          <w:sz w:val="16"/>
          <w:szCs w:val="16"/>
        </w:rPr>
        <w:t>. Derechos de emisión de gases de efecto invernadero</w:t>
      </w:r>
      <w:bookmarkEnd w:id="18"/>
    </w:p>
    <w:p w:rsidR="00671EFC" w:rsidRPr="00671EFC" w:rsidRDefault="00671EFC" w:rsidP="00671EFC">
      <w:pPr>
        <w:rPr>
          <w:lang w:val="es-ES_tradnl"/>
        </w:rPr>
      </w:pPr>
    </w:p>
    <w:p w:rsidR="0011250E" w:rsidRPr="00314B79" w:rsidRDefault="000B124B" w:rsidP="00671EFC">
      <w:pPr>
        <w:pStyle w:val="Textoindependiente"/>
        <w:spacing w:after="0"/>
        <w:ind w:right="28"/>
        <w:rPr>
          <w:sz w:val="16"/>
          <w:szCs w:val="16"/>
          <w:lang w:val="es-ES"/>
        </w:rPr>
      </w:pPr>
      <w:r w:rsidRPr="00314B79">
        <w:rPr>
          <w:sz w:val="16"/>
          <w:szCs w:val="16"/>
          <w:lang w:val="es-ES"/>
        </w:rPr>
        <w:t>En el caso de existir, e</w:t>
      </w:r>
      <w:r w:rsidR="0011250E" w:rsidRPr="00314B79">
        <w:rPr>
          <w:sz w:val="16"/>
          <w:szCs w:val="16"/>
          <w:lang w:val="es-ES"/>
        </w:rPr>
        <w:t>stos derechos se reconocen por su precio de adquisición. Cuando se tratan de derechos adquiridos sin contraprestación o por un importe sustancialmente inferior a su valor de mercado, se reconoce un ingreso directamente imputado al patrimonio neto al comienzo del ejercicio natural al que corresponden, que es objeto de transferencia a la cuenta de pérdidas y ganancias a medida que se realiza la imputación a gastos por las emisiones asociadas a los derechos recibidos sin contraprestación.</w:t>
      </w:r>
    </w:p>
    <w:p w:rsidR="0011250E" w:rsidRPr="00314B79" w:rsidRDefault="0011250E" w:rsidP="00671EFC">
      <w:pPr>
        <w:pStyle w:val="Textoindependiente"/>
        <w:spacing w:after="0"/>
        <w:ind w:right="28"/>
        <w:rPr>
          <w:sz w:val="16"/>
          <w:szCs w:val="16"/>
          <w:lang w:val="es-ES"/>
        </w:rPr>
      </w:pPr>
    </w:p>
    <w:p w:rsidR="0011250E" w:rsidRPr="00314B79" w:rsidRDefault="0011250E" w:rsidP="00671EFC">
      <w:pPr>
        <w:pStyle w:val="Textoindependiente"/>
        <w:spacing w:after="0"/>
        <w:ind w:right="28"/>
        <w:rPr>
          <w:sz w:val="16"/>
          <w:szCs w:val="16"/>
          <w:lang w:val="es-ES"/>
        </w:rPr>
      </w:pPr>
      <w:r w:rsidRPr="00314B79">
        <w:rPr>
          <w:sz w:val="16"/>
          <w:szCs w:val="16"/>
          <w:lang w:val="es-ES"/>
        </w:rPr>
        <w:t>Los derechos de emisión no se amortizan. Y están sujetos a las correcciones valorativas por deterioro que sean necesarias.</w:t>
      </w:r>
    </w:p>
    <w:p w:rsidR="0011250E" w:rsidRPr="00314B79" w:rsidRDefault="0011250E" w:rsidP="00671EFC">
      <w:pPr>
        <w:pStyle w:val="Textoindependiente"/>
        <w:spacing w:after="0"/>
        <w:ind w:right="28"/>
        <w:rPr>
          <w:sz w:val="16"/>
          <w:szCs w:val="16"/>
          <w:lang w:val="es-ES"/>
        </w:rPr>
      </w:pPr>
    </w:p>
    <w:p w:rsidR="0011250E" w:rsidRPr="00314B79" w:rsidRDefault="0011250E" w:rsidP="00671EFC">
      <w:pPr>
        <w:pStyle w:val="Textoindependiente"/>
        <w:spacing w:after="0"/>
        <w:ind w:right="28"/>
        <w:rPr>
          <w:sz w:val="16"/>
          <w:szCs w:val="16"/>
          <w:lang w:val="es-ES"/>
        </w:rPr>
      </w:pPr>
      <w:r w:rsidRPr="00314B79">
        <w:rPr>
          <w:sz w:val="16"/>
          <w:szCs w:val="16"/>
          <w:lang w:val="es-ES"/>
        </w:rPr>
        <w:t>La emisión de gastos de efecto invernadero origina el reconocimiento de un gasto en la cuenta de pérdidas y ganancias del ejercicio y de la correspondiente provisión, dado que a la fecha de cierre es indeterminado en cuanto a su importe exacto. La provisión se mantendrá hasta el momento en que se cancele la obligación mediante la entrega de los correspondientes derechos.</w:t>
      </w:r>
    </w:p>
    <w:p w:rsidR="008A3493" w:rsidRPr="00314B79" w:rsidRDefault="008A3493" w:rsidP="0011250E">
      <w:pPr>
        <w:widowControl w:val="0"/>
        <w:autoSpaceDE w:val="0"/>
        <w:autoSpaceDN w:val="0"/>
        <w:adjustRightInd w:val="0"/>
        <w:rPr>
          <w:rFonts w:ascii="Arial" w:hAnsi="Arial" w:cs="Arial"/>
          <w:sz w:val="16"/>
          <w:szCs w:val="16"/>
        </w:rPr>
      </w:pPr>
    </w:p>
    <w:p w:rsidR="008A3493" w:rsidRPr="00314B79" w:rsidRDefault="008A3493" w:rsidP="000B4F48">
      <w:pPr>
        <w:widowControl w:val="0"/>
        <w:autoSpaceDE w:val="0"/>
        <w:autoSpaceDN w:val="0"/>
        <w:adjustRightInd w:val="0"/>
        <w:rPr>
          <w:rFonts w:ascii="Arial" w:hAnsi="Arial" w:cs="Arial"/>
          <w:b/>
          <w:bCs/>
          <w:sz w:val="16"/>
          <w:szCs w:val="16"/>
        </w:rPr>
      </w:pPr>
    </w:p>
    <w:p w:rsidR="008A3493" w:rsidRPr="00113469" w:rsidRDefault="008A3493" w:rsidP="000B4F48">
      <w:pPr>
        <w:widowControl w:val="0"/>
        <w:numPr>
          <w:ilvl w:val="0"/>
          <w:numId w:val="18"/>
        </w:numPr>
        <w:autoSpaceDE w:val="0"/>
        <w:autoSpaceDN w:val="0"/>
        <w:adjustRightInd w:val="0"/>
        <w:ind w:left="0" w:firstLine="0"/>
        <w:rPr>
          <w:rFonts w:ascii="Arial" w:hAnsi="Arial" w:cs="Arial"/>
          <w:b/>
          <w:bCs/>
          <w:sz w:val="18"/>
          <w:szCs w:val="16"/>
        </w:rPr>
      </w:pPr>
      <w:r w:rsidRPr="00113469">
        <w:rPr>
          <w:rFonts w:ascii="Arial" w:hAnsi="Arial" w:cs="Arial"/>
          <w:b/>
          <w:bCs/>
          <w:sz w:val="18"/>
          <w:szCs w:val="16"/>
        </w:rPr>
        <w:t>Inmovilizado material, intangible e inversiones inmobiliarias</w:t>
      </w:r>
    </w:p>
    <w:p w:rsidR="008A3493" w:rsidRPr="00314B79" w:rsidRDefault="008A3493" w:rsidP="000B4F48">
      <w:pPr>
        <w:widowControl w:val="0"/>
        <w:autoSpaceDE w:val="0"/>
        <w:autoSpaceDN w:val="0"/>
        <w:adjustRightInd w:val="0"/>
        <w:rPr>
          <w:rFonts w:ascii="Arial" w:hAnsi="Arial" w:cs="Arial"/>
          <w:sz w:val="16"/>
          <w:szCs w:val="16"/>
          <w:u w:val="single"/>
        </w:rPr>
      </w:pPr>
    </w:p>
    <w:p w:rsidR="008A3493" w:rsidRDefault="00722239" w:rsidP="000B4F48">
      <w:pPr>
        <w:widowControl w:val="0"/>
        <w:autoSpaceDE w:val="0"/>
        <w:autoSpaceDN w:val="0"/>
        <w:adjustRightInd w:val="0"/>
        <w:rPr>
          <w:rFonts w:ascii="Arial" w:hAnsi="Arial" w:cs="Arial"/>
          <w:sz w:val="16"/>
          <w:szCs w:val="16"/>
        </w:rPr>
      </w:pPr>
      <w:r>
        <w:rPr>
          <w:rFonts w:ascii="Arial" w:hAnsi="Arial" w:cs="Arial"/>
          <w:sz w:val="16"/>
          <w:szCs w:val="16"/>
        </w:rPr>
        <w:t xml:space="preserve">El movimiento </w:t>
      </w:r>
      <w:r w:rsidR="008A4932">
        <w:rPr>
          <w:rFonts w:ascii="Arial" w:hAnsi="Arial" w:cs="Arial"/>
          <w:sz w:val="16"/>
          <w:szCs w:val="16"/>
        </w:rPr>
        <w:t>del Inmovilizado Intangible que ha habido según</w:t>
      </w:r>
      <w:r>
        <w:rPr>
          <w:rFonts w:ascii="Arial" w:hAnsi="Arial" w:cs="Arial"/>
          <w:sz w:val="16"/>
          <w:szCs w:val="16"/>
        </w:rPr>
        <w:t xml:space="preserve"> balance de situación adjunto es el siguiente:</w:t>
      </w:r>
    </w:p>
    <w:p w:rsidR="008A4932" w:rsidRDefault="008A4932" w:rsidP="000B4F48">
      <w:pPr>
        <w:widowControl w:val="0"/>
        <w:autoSpaceDE w:val="0"/>
        <w:autoSpaceDN w:val="0"/>
        <w:adjustRightInd w:val="0"/>
        <w:rPr>
          <w:rFonts w:ascii="Arial" w:hAnsi="Arial" w:cs="Arial"/>
          <w:sz w:val="16"/>
          <w:szCs w:val="16"/>
        </w:rPr>
      </w:pPr>
    </w:p>
    <w:p w:rsidR="008A3493" w:rsidRDefault="008A3493" w:rsidP="000B4F48">
      <w:pPr>
        <w:widowControl w:val="0"/>
        <w:autoSpaceDE w:val="0"/>
        <w:autoSpaceDN w:val="0"/>
        <w:adjustRightInd w:val="0"/>
        <w:rPr>
          <w:rFonts w:ascii="Arial" w:hAnsi="Arial" w:cs="Arial"/>
          <w:sz w:val="16"/>
          <w:szCs w:val="16"/>
        </w:rPr>
      </w:pPr>
    </w:p>
    <w:tbl>
      <w:tblPr>
        <w:tblW w:w="8091" w:type="dxa"/>
        <w:tblInd w:w="59" w:type="dxa"/>
        <w:tblCellMar>
          <w:left w:w="70" w:type="dxa"/>
          <w:right w:w="70" w:type="dxa"/>
        </w:tblCellMar>
        <w:tblLook w:val="04A0"/>
      </w:tblPr>
      <w:tblGrid>
        <w:gridCol w:w="2480"/>
        <w:gridCol w:w="1660"/>
        <w:gridCol w:w="1240"/>
        <w:gridCol w:w="1240"/>
        <w:gridCol w:w="1471"/>
      </w:tblGrid>
      <w:tr w:rsidR="008A4932" w:rsidRPr="008A4932" w:rsidTr="008A4932">
        <w:trPr>
          <w:trHeight w:val="420"/>
        </w:trPr>
        <w:tc>
          <w:tcPr>
            <w:tcW w:w="4140" w:type="dxa"/>
            <w:gridSpan w:val="2"/>
            <w:tcBorders>
              <w:top w:val="single" w:sz="4" w:space="0" w:color="auto"/>
              <w:left w:val="nil"/>
              <w:bottom w:val="nil"/>
              <w:right w:val="nil"/>
            </w:tcBorders>
            <w:shd w:val="clear" w:color="000000" w:fill="BFBFBF"/>
            <w:noWrap/>
            <w:vAlign w:val="center"/>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INMOVILIZADO INTANGIBLE  2018</w:t>
            </w:r>
          </w:p>
        </w:tc>
        <w:tc>
          <w:tcPr>
            <w:tcW w:w="1240" w:type="dxa"/>
            <w:tcBorders>
              <w:top w:val="single" w:sz="4" w:space="0" w:color="auto"/>
              <w:left w:val="nil"/>
              <w:bottom w:val="nil"/>
              <w:right w:val="nil"/>
            </w:tcBorders>
            <w:shd w:val="clear" w:color="000000" w:fill="BFBFBF"/>
            <w:noWrap/>
            <w:vAlign w:val="center"/>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 </w:t>
            </w:r>
          </w:p>
        </w:tc>
        <w:tc>
          <w:tcPr>
            <w:tcW w:w="1240" w:type="dxa"/>
            <w:tcBorders>
              <w:top w:val="single" w:sz="4" w:space="0" w:color="auto"/>
              <w:left w:val="nil"/>
              <w:bottom w:val="nil"/>
              <w:right w:val="nil"/>
            </w:tcBorders>
            <w:shd w:val="clear" w:color="000000" w:fill="BFBFBF"/>
            <w:noWrap/>
            <w:vAlign w:val="center"/>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 </w:t>
            </w:r>
          </w:p>
        </w:tc>
        <w:tc>
          <w:tcPr>
            <w:tcW w:w="1471" w:type="dxa"/>
            <w:tcBorders>
              <w:top w:val="single" w:sz="4" w:space="0" w:color="auto"/>
              <w:left w:val="nil"/>
              <w:bottom w:val="nil"/>
              <w:right w:val="nil"/>
            </w:tcBorders>
            <w:shd w:val="clear" w:color="000000" w:fill="BFBFBF"/>
            <w:noWrap/>
            <w:vAlign w:val="center"/>
            <w:hideMark/>
          </w:tcPr>
          <w:p w:rsidR="008A4932" w:rsidRPr="008A4932" w:rsidRDefault="008A4932" w:rsidP="008A4932">
            <w:pPr>
              <w:ind w:right="-159"/>
              <w:jc w:val="center"/>
              <w:rPr>
                <w:rFonts w:ascii="Arial" w:hAnsi="Arial" w:cs="Arial"/>
                <w:b/>
                <w:bCs/>
                <w:color w:val="000000"/>
                <w:sz w:val="16"/>
                <w:szCs w:val="16"/>
              </w:rPr>
            </w:pPr>
            <w:r w:rsidRPr="008A4932">
              <w:rPr>
                <w:rFonts w:ascii="Arial" w:hAnsi="Arial" w:cs="Arial"/>
                <w:b/>
                <w:bCs/>
                <w:color w:val="000000"/>
                <w:sz w:val="16"/>
                <w:szCs w:val="16"/>
              </w:rPr>
              <w:t> </w:t>
            </w:r>
          </w:p>
        </w:tc>
      </w:tr>
      <w:tr w:rsidR="008A4932" w:rsidRPr="008A4932" w:rsidTr="008A4932">
        <w:trPr>
          <w:trHeight w:val="360"/>
        </w:trPr>
        <w:tc>
          <w:tcPr>
            <w:tcW w:w="2480" w:type="dxa"/>
            <w:tcBorders>
              <w:top w:val="nil"/>
              <w:left w:val="nil"/>
              <w:bottom w:val="single" w:sz="8" w:space="0" w:color="auto"/>
              <w:right w:val="nil"/>
            </w:tcBorders>
            <w:shd w:val="clear" w:color="000000" w:fill="BFBFBF"/>
            <w:noWrap/>
            <w:vAlign w:val="bottom"/>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Descripción</w:t>
            </w:r>
          </w:p>
        </w:tc>
        <w:tc>
          <w:tcPr>
            <w:tcW w:w="1660" w:type="dxa"/>
            <w:tcBorders>
              <w:top w:val="nil"/>
              <w:left w:val="nil"/>
              <w:bottom w:val="single" w:sz="8" w:space="0" w:color="auto"/>
              <w:right w:val="nil"/>
            </w:tcBorders>
            <w:shd w:val="clear" w:color="000000" w:fill="BFBFBF"/>
            <w:noWrap/>
            <w:vAlign w:val="bottom"/>
            <w:hideMark/>
          </w:tcPr>
          <w:p w:rsidR="008A4932" w:rsidRPr="008A4932" w:rsidRDefault="008A4932" w:rsidP="008A4932">
            <w:pPr>
              <w:jc w:val="center"/>
              <w:rPr>
                <w:rFonts w:ascii="Arial" w:hAnsi="Arial" w:cs="Arial"/>
                <w:b/>
                <w:bCs/>
                <w:color w:val="000000"/>
                <w:sz w:val="16"/>
                <w:szCs w:val="16"/>
              </w:rPr>
            </w:pPr>
            <w:r w:rsidRPr="008A4932">
              <w:rPr>
                <w:rFonts w:ascii="Arial" w:hAnsi="Arial" w:cs="Arial"/>
                <w:b/>
                <w:bCs/>
                <w:color w:val="000000"/>
                <w:sz w:val="16"/>
                <w:szCs w:val="16"/>
              </w:rPr>
              <w:t>Saldo Inicial</w:t>
            </w:r>
          </w:p>
        </w:tc>
        <w:tc>
          <w:tcPr>
            <w:tcW w:w="1240" w:type="dxa"/>
            <w:tcBorders>
              <w:top w:val="nil"/>
              <w:left w:val="nil"/>
              <w:bottom w:val="single" w:sz="8" w:space="0" w:color="auto"/>
              <w:right w:val="nil"/>
            </w:tcBorders>
            <w:shd w:val="clear" w:color="000000" w:fill="BFBFBF"/>
            <w:noWrap/>
            <w:vAlign w:val="bottom"/>
            <w:hideMark/>
          </w:tcPr>
          <w:p w:rsidR="008A4932" w:rsidRPr="008A4932" w:rsidRDefault="008A4932" w:rsidP="008A4932">
            <w:pPr>
              <w:jc w:val="center"/>
              <w:rPr>
                <w:rFonts w:ascii="Arial" w:hAnsi="Arial" w:cs="Arial"/>
                <w:b/>
                <w:bCs/>
                <w:color w:val="000000"/>
                <w:sz w:val="16"/>
                <w:szCs w:val="16"/>
              </w:rPr>
            </w:pPr>
            <w:r w:rsidRPr="008A4932">
              <w:rPr>
                <w:rFonts w:ascii="Arial" w:hAnsi="Arial" w:cs="Arial"/>
                <w:b/>
                <w:bCs/>
                <w:color w:val="000000"/>
                <w:sz w:val="16"/>
                <w:szCs w:val="16"/>
              </w:rPr>
              <w:t>Aumentos</w:t>
            </w:r>
          </w:p>
        </w:tc>
        <w:tc>
          <w:tcPr>
            <w:tcW w:w="1240" w:type="dxa"/>
            <w:tcBorders>
              <w:top w:val="nil"/>
              <w:left w:val="nil"/>
              <w:bottom w:val="single" w:sz="8" w:space="0" w:color="auto"/>
              <w:right w:val="nil"/>
            </w:tcBorders>
            <w:shd w:val="clear" w:color="000000" w:fill="BFBFBF"/>
            <w:noWrap/>
            <w:vAlign w:val="bottom"/>
            <w:hideMark/>
          </w:tcPr>
          <w:p w:rsidR="008A4932" w:rsidRPr="008A4932" w:rsidRDefault="008A4932" w:rsidP="008A4932">
            <w:pPr>
              <w:jc w:val="center"/>
              <w:rPr>
                <w:rFonts w:ascii="Arial" w:hAnsi="Arial" w:cs="Arial"/>
                <w:b/>
                <w:bCs/>
                <w:color w:val="000000"/>
                <w:sz w:val="16"/>
                <w:szCs w:val="16"/>
              </w:rPr>
            </w:pPr>
            <w:r w:rsidRPr="008A4932">
              <w:rPr>
                <w:rFonts w:ascii="Arial" w:hAnsi="Arial" w:cs="Arial"/>
                <w:b/>
                <w:bCs/>
                <w:color w:val="000000"/>
                <w:sz w:val="16"/>
                <w:szCs w:val="16"/>
              </w:rPr>
              <w:t>Disminución</w:t>
            </w:r>
          </w:p>
        </w:tc>
        <w:tc>
          <w:tcPr>
            <w:tcW w:w="1471" w:type="dxa"/>
            <w:tcBorders>
              <w:top w:val="nil"/>
              <w:left w:val="nil"/>
              <w:bottom w:val="single" w:sz="8" w:space="0" w:color="auto"/>
              <w:right w:val="nil"/>
            </w:tcBorders>
            <w:shd w:val="clear" w:color="000000" w:fill="BFBFBF"/>
            <w:noWrap/>
            <w:vAlign w:val="bottom"/>
            <w:hideMark/>
          </w:tcPr>
          <w:p w:rsidR="008A4932" w:rsidRPr="008A4932" w:rsidRDefault="008A4932" w:rsidP="008A4932">
            <w:pPr>
              <w:jc w:val="center"/>
              <w:rPr>
                <w:rFonts w:ascii="Arial" w:hAnsi="Arial" w:cs="Arial"/>
                <w:b/>
                <w:bCs/>
                <w:color w:val="000000"/>
                <w:sz w:val="16"/>
                <w:szCs w:val="16"/>
              </w:rPr>
            </w:pPr>
            <w:r w:rsidRPr="008A4932">
              <w:rPr>
                <w:rFonts w:ascii="Arial" w:hAnsi="Arial" w:cs="Arial"/>
                <w:b/>
                <w:bCs/>
                <w:color w:val="000000"/>
                <w:sz w:val="16"/>
                <w:szCs w:val="16"/>
              </w:rPr>
              <w:t xml:space="preserve">Saldo Final </w:t>
            </w:r>
          </w:p>
        </w:tc>
      </w:tr>
      <w:tr w:rsidR="008A4932" w:rsidRPr="008A4932" w:rsidTr="008A4932">
        <w:trPr>
          <w:trHeight w:val="360"/>
        </w:trPr>
        <w:tc>
          <w:tcPr>
            <w:tcW w:w="248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b/>
                <w:bCs/>
                <w:color w:val="000000"/>
                <w:sz w:val="16"/>
                <w:szCs w:val="16"/>
              </w:rPr>
            </w:pPr>
            <w:proofErr w:type="spellStart"/>
            <w:r w:rsidRPr="008A4932">
              <w:rPr>
                <w:rFonts w:ascii="Arial" w:hAnsi="Arial" w:cs="Arial"/>
                <w:b/>
                <w:bCs/>
                <w:color w:val="000000"/>
                <w:sz w:val="16"/>
                <w:szCs w:val="16"/>
              </w:rPr>
              <w:t>Inmov</w:t>
            </w:r>
            <w:proofErr w:type="spellEnd"/>
            <w:r w:rsidRPr="008A4932">
              <w:rPr>
                <w:rFonts w:ascii="Arial" w:hAnsi="Arial" w:cs="Arial"/>
                <w:b/>
                <w:bCs/>
                <w:color w:val="000000"/>
                <w:sz w:val="16"/>
                <w:szCs w:val="16"/>
              </w:rPr>
              <w:t xml:space="preserve">.  Intangible </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9.676.000,00</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10.751,00</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0,00</w:t>
            </w:r>
          </w:p>
        </w:tc>
        <w:tc>
          <w:tcPr>
            <w:tcW w:w="1471"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9.686.751,00</w:t>
            </w:r>
          </w:p>
        </w:tc>
      </w:tr>
      <w:tr w:rsidR="008A4932" w:rsidRPr="008A4932" w:rsidTr="008A4932">
        <w:trPr>
          <w:trHeight w:val="528"/>
        </w:trPr>
        <w:tc>
          <w:tcPr>
            <w:tcW w:w="248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Concesiones Administrativas</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9.676.000,00</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0,00</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0,00</w:t>
            </w:r>
          </w:p>
        </w:tc>
        <w:tc>
          <w:tcPr>
            <w:tcW w:w="1471"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9.676.000,00</w:t>
            </w:r>
          </w:p>
        </w:tc>
      </w:tr>
      <w:tr w:rsidR="008A4932" w:rsidRPr="008A4932" w:rsidTr="008A4932">
        <w:trPr>
          <w:trHeight w:val="360"/>
        </w:trPr>
        <w:tc>
          <w:tcPr>
            <w:tcW w:w="2480" w:type="dxa"/>
            <w:tcBorders>
              <w:top w:val="nil"/>
              <w:left w:val="nil"/>
              <w:bottom w:val="nil"/>
              <w:right w:val="nil"/>
            </w:tcBorders>
            <w:shd w:val="clear" w:color="auto" w:fill="auto"/>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Aplicaciones Informáticas</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0,00</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10.751,00</w:t>
            </w:r>
          </w:p>
        </w:tc>
        <w:tc>
          <w:tcPr>
            <w:tcW w:w="1240" w:type="dxa"/>
            <w:tcBorders>
              <w:top w:val="nil"/>
              <w:left w:val="nil"/>
              <w:bottom w:val="nil"/>
              <w:right w:val="nil"/>
            </w:tcBorders>
            <w:shd w:val="clear" w:color="auto" w:fill="auto"/>
            <w:noWrap/>
            <w:vAlign w:val="bottom"/>
            <w:hideMark/>
          </w:tcPr>
          <w:p w:rsidR="008A4932" w:rsidRPr="008A4932" w:rsidRDefault="001B021D" w:rsidP="008A4932">
            <w:pPr>
              <w:jc w:val="center"/>
              <w:rPr>
                <w:rFonts w:ascii="Arial" w:hAnsi="Arial" w:cs="Arial"/>
                <w:color w:val="000000"/>
                <w:sz w:val="16"/>
                <w:szCs w:val="16"/>
              </w:rPr>
            </w:pPr>
            <w:r>
              <w:rPr>
                <w:rFonts w:ascii="Arial" w:hAnsi="Arial" w:cs="Arial"/>
                <w:color w:val="000000"/>
                <w:sz w:val="16"/>
                <w:szCs w:val="16"/>
              </w:rPr>
              <w:t xml:space="preserve">                 </w:t>
            </w:r>
            <w:r w:rsidRPr="008A4932">
              <w:rPr>
                <w:rFonts w:ascii="Arial" w:hAnsi="Arial" w:cs="Arial"/>
                <w:color w:val="000000"/>
                <w:sz w:val="16"/>
                <w:szCs w:val="16"/>
              </w:rPr>
              <w:t>0,00</w:t>
            </w:r>
          </w:p>
        </w:tc>
        <w:tc>
          <w:tcPr>
            <w:tcW w:w="1471"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10.751,00</w:t>
            </w:r>
          </w:p>
        </w:tc>
      </w:tr>
      <w:tr w:rsidR="008A4932" w:rsidRPr="008A4932" w:rsidTr="008A4932">
        <w:trPr>
          <w:trHeight w:val="216"/>
        </w:trPr>
        <w:tc>
          <w:tcPr>
            <w:tcW w:w="2480" w:type="dxa"/>
            <w:tcBorders>
              <w:top w:val="nil"/>
              <w:left w:val="nil"/>
              <w:bottom w:val="nil"/>
              <w:right w:val="nil"/>
            </w:tcBorders>
            <w:shd w:val="clear" w:color="000000" w:fill="A5A5A5"/>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 </w:t>
            </w:r>
          </w:p>
        </w:tc>
        <w:tc>
          <w:tcPr>
            <w:tcW w:w="1660" w:type="dxa"/>
            <w:tcBorders>
              <w:top w:val="nil"/>
              <w:left w:val="nil"/>
              <w:bottom w:val="nil"/>
              <w:right w:val="nil"/>
            </w:tcBorders>
            <w:shd w:val="clear" w:color="000000" w:fill="A5A5A5"/>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 </w:t>
            </w:r>
          </w:p>
        </w:tc>
        <w:tc>
          <w:tcPr>
            <w:tcW w:w="1240" w:type="dxa"/>
            <w:tcBorders>
              <w:top w:val="nil"/>
              <w:left w:val="nil"/>
              <w:bottom w:val="nil"/>
              <w:right w:val="nil"/>
            </w:tcBorders>
            <w:shd w:val="clear" w:color="000000" w:fill="A5A5A5"/>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 </w:t>
            </w:r>
          </w:p>
        </w:tc>
        <w:tc>
          <w:tcPr>
            <w:tcW w:w="1240" w:type="dxa"/>
            <w:tcBorders>
              <w:top w:val="nil"/>
              <w:left w:val="nil"/>
              <w:bottom w:val="nil"/>
              <w:right w:val="nil"/>
            </w:tcBorders>
            <w:shd w:val="clear" w:color="000000" w:fill="A5A5A5"/>
            <w:noWrap/>
            <w:vAlign w:val="bottom"/>
            <w:hideMark/>
          </w:tcPr>
          <w:p w:rsidR="008A4932" w:rsidRPr="008A4932" w:rsidRDefault="008A4932" w:rsidP="008A4932">
            <w:pPr>
              <w:jc w:val="center"/>
              <w:rPr>
                <w:rFonts w:ascii="Arial" w:hAnsi="Arial" w:cs="Arial"/>
                <w:color w:val="000000"/>
                <w:sz w:val="16"/>
                <w:szCs w:val="16"/>
              </w:rPr>
            </w:pPr>
            <w:r w:rsidRPr="008A4932">
              <w:rPr>
                <w:rFonts w:ascii="Arial" w:hAnsi="Arial" w:cs="Arial"/>
                <w:color w:val="000000"/>
                <w:sz w:val="16"/>
                <w:szCs w:val="16"/>
              </w:rPr>
              <w:t> </w:t>
            </w:r>
          </w:p>
        </w:tc>
        <w:tc>
          <w:tcPr>
            <w:tcW w:w="1471" w:type="dxa"/>
            <w:tcBorders>
              <w:top w:val="nil"/>
              <w:left w:val="nil"/>
              <w:bottom w:val="nil"/>
              <w:right w:val="nil"/>
            </w:tcBorders>
            <w:shd w:val="clear" w:color="000000" w:fill="A5A5A5"/>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 </w:t>
            </w:r>
          </w:p>
        </w:tc>
      </w:tr>
      <w:tr w:rsidR="008A4932" w:rsidRPr="008A4932" w:rsidTr="008A4932">
        <w:trPr>
          <w:trHeight w:val="360"/>
        </w:trPr>
        <w:tc>
          <w:tcPr>
            <w:tcW w:w="248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Amortización Acumulada</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-1.549.235,11</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-387.049,86</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0,00</w:t>
            </w:r>
          </w:p>
        </w:tc>
        <w:tc>
          <w:tcPr>
            <w:tcW w:w="1471"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-1.936.284,97</w:t>
            </w:r>
          </w:p>
        </w:tc>
      </w:tr>
      <w:tr w:rsidR="008A4932" w:rsidRPr="008A4932" w:rsidTr="008A4932">
        <w:trPr>
          <w:trHeight w:val="444"/>
        </w:trPr>
        <w:tc>
          <w:tcPr>
            <w:tcW w:w="248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Concesiones Administrativas</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-1.549.235,11</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-387.040,00</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471"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-1.936.275,11</w:t>
            </w:r>
          </w:p>
        </w:tc>
      </w:tr>
      <w:tr w:rsidR="008A4932" w:rsidRPr="008A4932" w:rsidTr="008A4932">
        <w:trPr>
          <w:trHeight w:val="408"/>
        </w:trPr>
        <w:tc>
          <w:tcPr>
            <w:tcW w:w="2480" w:type="dxa"/>
            <w:tcBorders>
              <w:top w:val="nil"/>
              <w:left w:val="nil"/>
              <w:bottom w:val="nil"/>
              <w:right w:val="nil"/>
            </w:tcBorders>
            <w:shd w:val="clear" w:color="auto" w:fill="auto"/>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Aplicaciones Informáticas</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0,00</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-9,86</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center"/>
              <w:rPr>
                <w:rFonts w:ascii="Arial" w:hAnsi="Arial" w:cs="Arial"/>
                <w:color w:val="000000"/>
                <w:sz w:val="16"/>
                <w:szCs w:val="16"/>
              </w:rPr>
            </w:pPr>
          </w:p>
        </w:tc>
        <w:tc>
          <w:tcPr>
            <w:tcW w:w="1471"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-9,86</w:t>
            </w:r>
          </w:p>
        </w:tc>
      </w:tr>
      <w:tr w:rsidR="008A4932" w:rsidRPr="008A4932" w:rsidTr="008A4932">
        <w:trPr>
          <w:trHeight w:val="360"/>
        </w:trPr>
        <w:tc>
          <w:tcPr>
            <w:tcW w:w="2480" w:type="dxa"/>
            <w:tcBorders>
              <w:top w:val="single" w:sz="4" w:space="0" w:color="auto"/>
              <w:left w:val="nil"/>
              <w:bottom w:val="single" w:sz="8" w:space="0" w:color="auto"/>
              <w:right w:val="nil"/>
            </w:tcBorders>
            <w:shd w:val="clear" w:color="auto" w:fill="auto"/>
            <w:noWrap/>
            <w:vAlign w:val="bottom"/>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 xml:space="preserve">Valor neto contable </w:t>
            </w:r>
          </w:p>
        </w:tc>
        <w:tc>
          <w:tcPr>
            <w:tcW w:w="1660" w:type="dxa"/>
            <w:tcBorders>
              <w:top w:val="single" w:sz="4" w:space="0" w:color="auto"/>
              <w:left w:val="nil"/>
              <w:bottom w:val="single" w:sz="8" w:space="0" w:color="auto"/>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8.126.764,89</w:t>
            </w:r>
          </w:p>
        </w:tc>
        <w:tc>
          <w:tcPr>
            <w:tcW w:w="1240" w:type="dxa"/>
            <w:tcBorders>
              <w:top w:val="single" w:sz="4" w:space="0" w:color="auto"/>
              <w:left w:val="nil"/>
              <w:bottom w:val="single" w:sz="8" w:space="0" w:color="auto"/>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 </w:t>
            </w:r>
          </w:p>
        </w:tc>
        <w:tc>
          <w:tcPr>
            <w:tcW w:w="1240" w:type="dxa"/>
            <w:tcBorders>
              <w:top w:val="single" w:sz="4" w:space="0" w:color="auto"/>
              <w:left w:val="nil"/>
              <w:bottom w:val="single" w:sz="8" w:space="0" w:color="auto"/>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 </w:t>
            </w:r>
          </w:p>
        </w:tc>
        <w:tc>
          <w:tcPr>
            <w:tcW w:w="1471" w:type="dxa"/>
            <w:tcBorders>
              <w:top w:val="single" w:sz="4" w:space="0" w:color="auto"/>
              <w:left w:val="nil"/>
              <w:bottom w:val="single" w:sz="8" w:space="0" w:color="auto"/>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7.750.466,03</w:t>
            </w:r>
          </w:p>
        </w:tc>
      </w:tr>
      <w:tr w:rsidR="008A4932" w:rsidRPr="008A4932" w:rsidTr="008A4932">
        <w:trPr>
          <w:trHeight w:val="360"/>
        </w:trPr>
        <w:tc>
          <w:tcPr>
            <w:tcW w:w="248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color w:val="000000"/>
                <w:sz w:val="16"/>
                <w:szCs w:val="16"/>
              </w:rPr>
            </w:pPr>
          </w:p>
        </w:tc>
        <w:tc>
          <w:tcPr>
            <w:tcW w:w="166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color w:val="000000"/>
                <w:sz w:val="16"/>
                <w:szCs w:val="16"/>
              </w:rPr>
            </w:pPr>
          </w:p>
        </w:tc>
        <w:tc>
          <w:tcPr>
            <w:tcW w:w="1471"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color w:val="000000"/>
                <w:sz w:val="16"/>
                <w:szCs w:val="16"/>
              </w:rPr>
            </w:pPr>
          </w:p>
        </w:tc>
      </w:tr>
      <w:tr w:rsidR="008A4932" w:rsidRPr="008A4932" w:rsidTr="008A4932">
        <w:trPr>
          <w:trHeight w:val="360"/>
        </w:trPr>
        <w:tc>
          <w:tcPr>
            <w:tcW w:w="4140" w:type="dxa"/>
            <w:gridSpan w:val="2"/>
            <w:tcBorders>
              <w:top w:val="single" w:sz="4" w:space="0" w:color="auto"/>
              <w:left w:val="nil"/>
              <w:bottom w:val="nil"/>
              <w:right w:val="nil"/>
            </w:tcBorders>
            <w:shd w:val="clear" w:color="000000" w:fill="BFBFBF"/>
            <w:noWrap/>
            <w:vAlign w:val="center"/>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INMOVILIZADO INTANGIBLE  2017</w:t>
            </w:r>
          </w:p>
        </w:tc>
        <w:tc>
          <w:tcPr>
            <w:tcW w:w="1240" w:type="dxa"/>
            <w:tcBorders>
              <w:top w:val="single" w:sz="4" w:space="0" w:color="auto"/>
              <w:left w:val="nil"/>
              <w:bottom w:val="nil"/>
              <w:right w:val="nil"/>
            </w:tcBorders>
            <w:shd w:val="clear" w:color="000000" w:fill="BFBFBF"/>
            <w:noWrap/>
            <w:vAlign w:val="center"/>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 </w:t>
            </w:r>
          </w:p>
        </w:tc>
        <w:tc>
          <w:tcPr>
            <w:tcW w:w="1240" w:type="dxa"/>
            <w:tcBorders>
              <w:top w:val="single" w:sz="4" w:space="0" w:color="auto"/>
              <w:left w:val="nil"/>
              <w:bottom w:val="nil"/>
              <w:right w:val="nil"/>
            </w:tcBorders>
            <w:shd w:val="clear" w:color="000000" w:fill="BFBFBF"/>
            <w:noWrap/>
            <w:vAlign w:val="center"/>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 </w:t>
            </w:r>
          </w:p>
        </w:tc>
        <w:tc>
          <w:tcPr>
            <w:tcW w:w="1471" w:type="dxa"/>
            <w:tcBorders>
              <w:top w:val="single" w:sz="4" w:space="0" w:color="auto"/>
              <w:left w:val="nil"/>
              <w:bottom w:val="nil"/>
              <w:right w:val="nil"/>
            </w:tcBorders>
            <w:shd w:val="clear" w:color="000000" w:fill="BFBFBF"/>
            <w:noWrap/>
            <w:vAlign w:val="center"/>
            <w:hideMark/>
          </w:tcPr>
          <w:p w:rsidR="008A4932" w:rsidRPr="008A4932" w:rsidRDefault="008A4932" w:rsidP="008A4932">
            <w:pPr>
              <w:jc w:val="center"/>
              <w:rPr>
                <w:rFonts w:ascii="Arial" w:hAnsi="Arial" w:cs="Arial"/>
                <w:b/>
                <w:bCs/>
                <w:color w:val="000000"/>
                <w:sz w:val="16"/>
                <w:szCs w:val="16"/>
              </w:rPr>
            </w:pPr>
            <w:r w:rsidRPr="008A4932">
              <w:rPr>
                <w:rFonts w:ascii="Arial" w:hAnsi="Arial" w:cs="Arial"/>
                <w:b/>
                <w:bCs/>
                <w:color w:val="000000"/>
                <w:sz w:val="16"/>
                <w:szCs w:val="16"/>
              </w:rPr>
              <w:t> </w:t>
            </w:r>
          </w:p>
        </w:tc>
      </w:tr>
      <w:tr w:rsidR="008A4932" w:rsidRPr="008A4932" w:rsidTr="008A4932">
        <w:trPr>
          <w:trHeight w:val="360"/>
        </w:trPr>
        <w:tc>
          <w:tcPr>
            <w:tcW w:w="2480" w:type="dxa"/>
            <w:tcBorders>
              <w:top w:val="nil"/>
              <w:left w:val="nil"/>
              <w:bottom w:val="single" w:sz="8" w:space="0" w:color="auto"/>
              <w:right w:val="nil"/>
            </w:tcBorders>
            <w:shd w:val="clear" w:color="000000" w:fill="BFBFBF"/>
            <w:noWrap/>
            <w:vAlign w:val="bottom"/>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Descripción</w:t>
            </w:r>
          </w:p>
        </w:tc>
        <w:tc>
          <w:tcPr>
            <w:tcW w:w="1660" w:type="dxa"/>
            <w:tcBorders>
              <w:top w:val="nil"/>
              <w:left w:val="nil"/>
              <w:bottom w:val="single" w:sz="8" w:space="0" w:color="auto"/>
              <w:right w:val="nil"/>
            </w:tcBorders>
            <w:shd w:val="clear" w:color="000000" w:fill="BFBFBF"/>
            <w:noWrap/>
            <w:vAlign w:val="bottom"/>
            <w:hideMark/>
          </w:tcPr>
          <w:p w:rsidR="008A4932" w:rsidRPr="008A4932" w:rsidRDefault="008A4932" w:rsidP="008A4932">
            <w:pPr>
              <w:jc w:val="center"/>
              <w:rPr>
                <w:rFonts w:ascii="Arial" w:hAnsi="Arial" w:cs="Arial"/>
                <w:b/>
                <w:bCs/>
                <w:color w:val="000000"/>
                <w:sz w:val="16"/>
                <w:szCs w:val="16"/>
              </w:rPr>
            </w:pPr>
            <w:r w:rsidRPr="008A4932">
              <w:rPr>
                <w:rFonts w:ascii="Arial" w:hAnsi="Arial" w:cs="Arial"/>
                <w:b/>
                <w:bCs/>
                <w:color w:val="000000"/>
                <w:sz w:val="16"/>
                <w:szCs w:val="16"/>
              </w:rPr>
              <w:t>Saldo Inicial</w:t>
            </w:r>
          </w:p>
        </w:tc>
        <w:tc>
          <w:tcPr>
            <w:tcW w:w="1240" w:type="dxa"/>
            <w:tcBorders>
              <w:top w:val="nil"/>
              <w:left w:val="nil"/>
              <w:bottom w:val="single" w:sz="8" w:space="0" w:color="auto"/>
              <w:right w:val="nil"/>
            </w:tcBorders>
            <w:shd w:val="clear" w:color="000000" w:fill="BFBFBF"/>
            <w:noWrap/>
            <w:vAlign w:val="bottom"/>
            <w:hideMark/>
          </w:tcPr>
          <w:p w:rsidR="008A4932" w:rsidRPr="008A4932" w:rsidRDefault="008A4932" w:rsidP="008A4932">
            <w:pPr>
              <w:jc w:val="center"/>
              <w:rPr>
                <w:rFonts w:ascii="Arial" w:hAnsi="Arial" w:cs="Arial"/>
                <w:b/>
                <w:bCs/>
                <w:color w:val="000000"/>
                <w:sz w:val="16"/>
                <w:szCs w:val="16"/>
              </w:rPr>
            </w:pPr>
            <w:r w:rsidRPr="008A4932">
              <w:rPr>
                <w:rFonts w:ascii="Arial" w:hAnsi="Arial" w:cs="Arial"/>
                <w:b/>
                <w:bCs/>
                <w:color w:val="000000"/>
                <w:sz w:val="16"/>
                <w:szCs w:val="16"/>
              </w:rPr>
              <w:t>Aumentos</w:t>
            </w:r>
          </w:p>
        </w:tc>
        <w:tc>
          <w:tcPr>
            <w:tcW w:w="1240" w:type="dxa"/>
            <w:tcBorders>
              <w:top w:val="nil"/>
              <w:left w:val="nil"/>
              <w:bottom w:val="single" w:sz="8" w:space="0" w:color="auto"/>
              <w:right w:val="nil"/>
            </w:tcBorders>
            <w:shd w:val="clear" w:color="000000" w:fill="BFBFBF"/>
            <w:noWrap/>
            <w:vAlign w:val="bottom"/>
            <w:hideMark/>
          </w:tcPr>
          <w:p w:rsidR="008A4932" w:rsidRPr="008A4932" w:rsidRDefault="008A4932" w:rsidP="008A4932">
            <w:pPr>
              <w:jc w:val="center"/>
              <w:rPr>
                <w:rFonts w:ascii="Arial" w:hAnsi="Arial" w:cs="Arial"/>
                <w:b/>
                <w:bCs/>
                <w:color w:val="000000"/>
                <w:sz w:val="16"/>
                <w:szCs w:val="16"/>
              </w:rPr>
            </w:pPr>
            <w:r w:rsidRPr="008A4932">
              <w:rPr>
                <w:rFonts w:ascii="Arial" w:hAnsi="Arial" w:cs="Arial"/>
                <w:b/>
                <w:bCs/>
                <w:color w:val="000000"/>
                <w:sz w:val="16"/>
                <w:szCs w:val="16"/>
              </w:rPr>
              <w:t>Disminución</w:t>
            </w:r>
          </w:p>
        </w:tc>
        <w:tc>
          <w:tcPr>
            <w:tcW w:w="1471" w:type="dxa"/>
            <w:tcBorders>
              <w:top w:val="nil"/>
              <w:left w:val="nil"/>
              <w:bottom w:val="single" w:sz="8" w:space="0" w:color="auto"/>
              <w:right w:val="nil"/>
            </w:tcBorders>
            <w:shd w:val="clear" w:color="000000" w:fill="BFBFBF"/>
            <w:noWrap/>
            <w:vAlign w:val="bottom"/>
            <w:hideMark/>
          </w:tcPr>
          <w:p w:rsidR="008A4932" w:rsidRPr="008A4932" w:rsidRDefault="008A4932" w:rsidP="008A4932">
            <w:pPr>
              <w:jc w:val="center"/>
              <w:rPr>
                <w:rFonts w:ascii="Arial" w:hAnsi="Arial" w:cs="Arial"/>
                <w:b/>
                <w:bCs/>
                <w:color w:val="000000"/>
                <w:sz w:val="16"/>
                <w:szCs w:val="16"/>
              </w:rPr>
            </w:pPr>
            <w:r w:rsidRPr="008A4932">
              <w:rPr>
                <w:rFonts w:ascii="Arial" w:hAnsi="Arial" w:cs="Arial"/>
                <w:b/>
                <w:bCs/>
                <w:color w:val="000000"/>
                <w:sz w:val="16"/>
                <w:szCs w:val="16"/>
              </w:rPr>
              <w:t xml:space="preserve">Saldo Final </w:t>
            </w:r>
          </w:p>
        </w:tc>
      </w:tr>
      <w:tr w:rsidR="008A4932" w:rsidRPr="008A4932" w:rsidTr="008A4932">
        <w:trPr>
          <w:trHeight w:val="360"/>
        </w:trPr>
        <w:tc>
          <w:tcPr>
            <w:tcW w:w="248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b/>
                <w:bCs/>
                <w:color w:val="000000"/>
                <w:sz w:val="16"/>
                <w:szCs w:val="16"/>
              </w:rPr>
            </w:pPr>
            <w:proofErr w:type="spellStart"/>
            <w:r w:rsidRPr="008A4932">
              <w:rPr>
                <w:rFonts w:ascii="Arial" w:hAnsi="Arial" w:cs="Arial"/>
                <w:b/>
                <w:bCs/>
                <w:color w:val="000000"/>
                <w:sz w:val="16"/>
                <w:szCs w:val="16"/>
              </w:rPr>
              <w:t>Inmov</w:t>
            </w:r>
            <w:proofErr w:type="spellEnd"/>
            <w:r w:rsidRPr="008A4932">
              <w:rPr>
                <w:rFonts w:ascii="Arial" w:hAnsi="Arial" w:cs="Arial"/>
                <w:b/>
                <w:bCs/>
                <w:color w:val="000000"/>
                <w:sz w:val="16"/>
                <w:szCs w:val="16"/>
              </w:rPr>
              <w:t xml:space="preserve">.  Intangible </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9.676.000,00</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0,00</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0,00</w:t>
            </w:r>
          </w:p>
        </w:tc>
        <w:tc>
          <w:tcPr>
            <w:tcW w:w="1471"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9.676.000,00</w:t>
            </w:r>
          </w:p>
        </w:tc>
      </w:tr>
      <w:tr w:rsidR="008A4932" w:rsidRPr="008A4932" w:rsidTr="008A4932">
        <w:trPr>
          <w:trHeight w:val="468"/>
        </w:trPr>
        <w:tc>
          <w:tcPr>
            <w:tcW w:w="248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Concesiones Administrativas</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9.676.000,00</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0,00</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0,00</w:t>
            </w:r>
          </w:p>
        </w:tc>
        <w:tc>
          <w:tcPr>
            <w:tcW w:w="1471"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9.676.000,00</w:t>
            </w:r>
          </w:p>
        </w:tc>
      </w:tr>
      <w:tr w:rsidR="008A4932" w:rsidRPr="008A4932" w:rsidTr="008A4932">
        <w:trPr>
          <w:trHeight w:val="216"/>
        </w:trPr>
        <w:tc>
          <w:tcPr>
            <w:tcW w:w="2480" w:type="dxa"/>
            <w:tcBorders>
              <w:top w:val="nil"/>
              <w:left w:val="nil"/>
              <w:bottom w:val="nil"/>
              <w:right w:val="nil"/>
            </w:tcBorders>
            <w:shd w:val="clear" w:color="000000" w:fill="A5A5A5"/>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 </w:t>
            </w:r>
          </w:p>
        </w:tc>
        <w:tc>
          <w:tcPr>
            <w:tcW w:w="1660" w:type="dxa"/>
            <w:tcBorders>
              <w:top w:val="nil"/>
              <w:left w:val="nil"/>
              <w:bottom w:val="nil"/>
              <w:right w:val="nil"/>
            </w:tcBorders>
            <w:shd w:val="clear" w:color="000000" w:fill="A5A5A5"/>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 </w:t>
            </w:r>
          </w:p>
        </w:tc>
        <w:tc>
          <w:tcPr>
            <w:tcW w:w="1240" w:type="dxa"/>
            <w:tcBorders>
              <w:top w:val="nil"/>
              <w:left w:val="nil"/>
              <w:bottom w:val="nil"/>
              <w:right w:val="nil"/>
            </w:tcBorders>
            <w:shd w:val="clear" w:color="000000" w:fill="A5A5A5"/>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 </w:t>
            </w:r>
          </w:p>
        </w:tc>
        <w:tc>
          <w:tcPr>
            <w:tcW w:w="1240" w:type="dxa"/>
            <w:tcBorders>
              <w:top w:val="nil"/>
              <w:left w:val="nil"/>
              <w:bottom w:val="nil"/>
              <w:right w:val="nil"/>
            </w:tcBorders>
            <w:shd w:val="clear" w:color="000000" w:fill="A5A5A5"/>
            <w:noWrap/>
            <w:vAlign w:val="bottom"/>
            <w:hideMark/>
          </w:tcPr>
          <w:p w:rsidR="008A4932" w:rsidRPr="008A4932" w:rsidRDefault="008A4932" w:rsidP="008A4932">
            <w:pPr>
              <w:jc w:val="center"/>
              <w:rPr>
                <w:rFonts w:ascii="Arial" w:hAnsi="Arial" w:cs="Arial"/>
                <w:color w:val="000000"/>
                <w:sz w:val="16"/>
                <w:szCs w:val="16"/>
              </w:rPr>
            </w:pPr>
            <w:r w:rsidRPr="008A4932">
              <w:rPr>
                <w:rFonts w:ascii="Arial" w:hAnsi="Arial" w:cs="Arial"/>
                <w:color w:val="000000"/>
                <w:sz w:val="16"/>
                <w:szCs w:val="16"/>
              </w:rPr>
              <w:t> </w:t>
            </w:r>
          </w:p>
        </w:tc>
        <w:tc>
          <w:tcPr>
            <w:tcW w:w="1471" w:type="dxa"/>
            <w:tcBorders>
              <w:top w:val="nil"/>
              <w:left w:val="nil"/>
              <w:bottom w:val="nil"/>
              <w:right w:val="nil"/>
            </w:tcBorders>
            <w:shd w:val="clear" w:color="000000" w:fill="A5A5A5"/>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 </w:t>
            </w:r>
          </w:p>
        </w:tc>
      </w:tr>
      <w:tr w:rsidR="008A4932" w:rsidRPr="008A4932" w:rsidTr="008A4932">
        <w:trPr>
          <w:trHeight w:val="408"/>
        </w:trPr>
        <w:tc>
          <w:tcPr>
            <w:tcW w:w="248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Amortización Acumulada</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-1.162.195,11</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-387.040,00</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0,00</w:t>
            </w:r>
          </w:p>
        </w:tc>
        <w:tc>
          <w:tcPr>
            <w:tcW w:w="1471"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-1.549.235,11</w:t>
            </w:r>
          </w:p>
        </w:tc>
      </w:tr>
      <w:tr w:rsidR="008A4932" w:rsidRPr="008A4932" w:rsidTr="008A4932">
        <w:trPr>
          <w:trHeight w:val="420"/>
        </w:trPr>
        <w:tc>
          <w:tcPr>
            <w:tcW w:w="248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Concesiones Administrativas</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-1.162.195,11</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-387.040,00</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471"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-1.549.235,11</w:t>
            </w:r>
          </w:p>
        </w:tc>
      </w:tr>
      <w:tr w:rsidR="008A4932" w:rsidRPr="008A4932" w:rsidTr="008A4932">
        <w:trPr>
          <w:trHeight w:val="396"/>
        </w:trPr>
        <w:tc>
          <w:tcPr>
            <w:tcW w:w="2480" w:type="dxa"/>
            <w:tcBorders>
              <w:top w:val="single" w:sz="4" w:space="0" w:color="auto"/>
              <w:left w:val="nil"/>
              <w:bottom w:val="single" w:sz="8" w:space="0" w:color="auto"/>
              <w:right w:val="nil"/>
            </w:tcBorders>
            <w:shd w:val="clear" w:color="auto" w:fill="auto"/>
            <w:noWrap/>
            <w:vAlign w:val="bottom"/>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 xml:space="preserve">Valor neto contable </w:t>
            </w:r>
          </w:p>
        </w:tc>
        <w:tc>
          <w:tcPr>
            <w:tcW w:w="1660" w:type="dxa"/>
            <w:tcBorders>
              <w:top w:val="single" w:sz="4" w:space="0" w:color="auto"/>
              <w:left w:val="nil"/>
              <w:bottom w:val="single" w:sz="8" w:space="0" w:color="auto"/>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8.513.804,89</w:t>
            </w:r>
          </w:p>
        </w:tc>
        <w:tc>
          <w:tcPr>
            <w:tcW w:w="1240" w:type="dxa"/>
            <w:tcBorders>
              <w:top w:val="single" w:sz="4" w:space="0" w:color="auto"/>
              <w:left w:val="nil"/>
              <w:bottom w:val="single" w:sz="8" w:space="0" w:color="auto"/>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 </w:t>
            </w:r>
          </w:p>
        </w:tc>
        <w:tc>
          <w:tcPr>
            <w:tcW w:w="1240" w:type="dxa"/>
            <w:tcBorders>
              <w:top w:val="single" w:sz="4" w:space="0" w:color="auto"/>
              <w:left w:val="nil"/>
              <w:bottom w:val="single" w:sz="8" w:space="0" w:color="auto"/>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 </w:t>
            </w:r>
          </w:p>
        </w:tc>
        <w:tc>
          <w:tcPr>
            <w:tcW w:w="1471" w:type="dxa"/>
            <w:tcBorders>
              <w:top w:val="single" w:sz="4" w:space="0" w:color="auto"/>
              <w:left w:val="nil"/>
              <w:bottom w:val="single" w:sz="8" w:space="0" w:color="auto"/>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8.126.764,89</w:t>
            </w:r>
          </w:p>
        </w:tc>
      </w:tr>
    </w:tbl>
    <w:p w:rsidR="008A4932" w:rsidRPr="006F1B5E" w:rsidRDefault="008A4932" w:rsidP="000B4F48">
      <w:pPr>
        <w:widowControl w:val="0"/>
        <w:autoSpaceDE w:val="0"/>
        <w:autoSpaceDN w:val="0"/>
        <w:adjustRightInd w:val="0"/>
        <w:rPr>
          <w:rFonts w:ascii="Arial" w:hAnsi="Arial" w:cs="Arial"/>
          <w:sz w:val="16"/>
          <w:szCs w:val="16"/>
        </w:rPr>
      </w:pPr>
    </w:p>
    <w:p w:rsidR="008A4932" w:rsidRDefault="008A4932" w:rsidP="000B4F48">
      <w:pPr>
        <w:widowControl w:val="0"/>
        <w:autoSpaceDE w:val="0"/>
        <w:autoSpaceDN w:val="0"/>
        <w:adjustRightInd w:val="0"/>
        <w:rPr>
          <w:rFonts w:ascii="Arial" w:hAnsi="Arial" w:cs="Arial"/>
          <w:sz w:val="16"/>
          <w:szCs w:val="16"/>
        </w:rPr>
      </w:pPr>
    </w:p>
    <w:p w:rsidR="008A4932" w:rsidRDefault="008A4932" w:rsidP="000B4F48">
      <w:pPr>
        <w:widowControl w:val="0"/>
        <w:autoSpaceDE w:val="0"/>
        <w:autoSpaceDN w:val="0"/>
        <w:adjustRightInd w:val="0"/>
        <w:rPr>
          <w:rFonts w:ascii="Arial" w:hAnsi="Arial" w:cs="Arial"/>
          <w:sz w:val="16"/>
          <w:szCs w:val="16"/>
        </w:rPr>
      </w:pPr>
    </w:p>
    <w:p w:rsidR="00C774F9" w:rsidRDefault="00C774F9" w:rsidP="00671EFC">
      <w:pPr>
        <w:jc w:val="both"/>
        <w:rPr>
          <w:rFonts w:ascii="Arial" w:hAnsi="Arial" w:cs="Arial"/>
          <w:sz w:val="16"/>
          <w:szCs w:val="16"/>
        </w:rPr>
      </w:pPr>
      <w:r w:rsidRPr="00C774F9">
        <w:rPr>
          <w:rFonts w:ascii="Arial" w:hAnsi="Arial" w:cs="Arial"/>
          <w:sz w:val="16"/>
          <w:szCs w:val="16"/>
        </w:rPr>
        <w:lastRenderedPageBreak/>
        <w:t>El inmovilizado intangible está constituido por concesiones administrativas consistentes en  el derecho de explotación a 30 años concedido por el Cabildo Insular de Tenerife sobre las infraestructuras de telecomunicaciones que conforman el anillo insular de telecomunicaciones de Tenerife. Al cierre del ejercicio se valora en 9.676.000 euros.</w:t>
      </w:r>
    </w:p>
    <w:p w:rsidR="00C774F9" w:rsidRPr="00C774F9" w:rsidRDefault="00C774F9" w:rsidP="00671EFC">
      <w:pPr>
        <w:jc w:val="both"/>
        <w:rPr>
          <w:rFonts w:ascii="Arial" w:hAnsi="Arial" w:cs="Arial"/>
          <w:sz w:val="16"/>
          <w:szCs w:val="16"/>
        </w:rPr>
      </w:pPr>
    </w:p>
    <w:p w:rsidR="008A4932" w:rsidRDefault="008A4932" w:rsidP="008A4932">
      <w:pPr>
        <w:widowControl w:val="0"/>
        <w:autoSpaceDE w:val="0"/>
        <w:autoSpaceDN w:val="0"/>
        <w:adjustRightInd w:val="0"/>
        <w:rPr>
          <w:rFonts w:ascii="Arial" w:hAnsi="Arial" w:cs="Arial"/>
          <w:sz w:val="16"/>
          <w:szCs w:val="16"/>
        </w:rPr>
      </w:pPr>
      <w:r>
        <w:rPr>
          <w:rFonts w:ascii="Arial" w:hAnsi="Arial" w:cs="Arial"/>
          <w:sz w:val="16"/>
          <w:szCs w:val="16"/>
        </w:rPr>
        <w:t>El movimiento del Inmovilizado Material que ha habido según balance de situación adjunto es el siguiente:</w:t>
      </w:r>
    </w:p>
    <w:p w:rsidR="008A4932" w:rsidRDefault="008A4932" w:rsidP="00671EFC">
      <w:pPr>
        <w:jc w:val="both"/>
        <w:rPr>
          <w:rFonts w:ascii="Arial" w:hAnsi="Arial" w:cs="Arial"/>
          <w:sz w:val="16"/>
          <w:szCs w:val="16"/>
        </w:rPr>
      </w:pPr>
    </w:p>
    <w:p w:rsidR="008A4932" w:rsidRDefault="008A4932" w:rsidP="00671EFC">
      <w:pPr>
        <w:jc w:val="both"/>
        <w:rPr>
          <w:rFonts w:ascii="Arial" w:hAnsi="Arial" w:cs="Arial"/>
          <w:sz w:val="16"/>
          <w:szCs w:val="16"/>
        </w:rPr>
      </w:pPr>
    </w:p>
    <w:p w:rsidR="008A4932" w:rsidRDefault="008A4932" w:rsidP="00671EFC">
      <w:pPr>
        <w:jc w:val="both"/>
        <w:rPr>
          <w:rFonts w:ascii="Arial" w:hAnsi="Arial" w:cs="Arial"/>
          <w:sz w:val="16"/>
          <w:szCs w:val="16"/>
        </w:rPr>
      </w:pPr>
    </w:p>
    <w:p w:rsidR="008A4932" w:rsidRDefault="008A4932" w:rsidP="00671EFC">
      <w:pPr>
        <w:jc w:val="both"/>
        <w:rPr>
          <w:rFonts w:ascii="Arial" w:hAnsi="Arial" w:cs="Arial"/>
          <w:sz w:val="16"/>
          <w:szCs w:val="16"/>
        </w:rPr>
      </w:pPr>
    </w:p>
    <w:tbl>
      <w:tblPr>
        <w:tblW w:w="7860" w:type="dxa"/>
        <w:tblInd w:w="330" w:type="dxa"/>
        <w:tblCellMar>
          <w:left w:w="70" w:type="dxa"/>
          <w:right w:w="70" w:type="dxa"/>
        </w:tblCellMar>
        <w:tblLook w:val="04A0"/>
      </w:tblPr>
      <w:tblGrid>
        <w:gridCol w:w="2480"/>
        <w:gridCol w:w="1660"/>
        <w:gridCol w:w="1240"/>
        <w:gridCol w:w="1240"/>
        <w:gridCol w:w="1240"/>
      </w:tblGrid>
      <w:tr w:rsidR="008A4932" w:rsidRPr="008A4932" w:rsidTr="00CC610B">
        <w:trPr>
          <w:trHeight w:val="420"/>
        </w:trPr>
        <w:tc>
          <w:tcPr>
            <w:tcW w:w="4140" w:type="dxa"/>
            <w:gridSpan w:val="2"/>
            <w:tcBorders>
              <w:top w:val="single" w:sz="4" w:space="0" w:color="auto"/>
              <w:left w:val="nil"/>
              <w:bottom w:val="nil"/>
              <w:right w:val="nil"/>
            </w:tcBorders>
            <w:shd w:val="clear" w:color="000000" w:fill="BFBFBF"/>
            <w:noWrap/>
            <w:vAlign w:val="center"/>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INMOVILIZADO MATERIAL  2018</w:t>
            </w:r>
          </w:p>
        </w:tc>
        <w:tc>
          <w:tcPr>
            <w:tcW w:w="1240" w:type="dxa"/>
            <w:tcBorders>
              <w:top w:val="single" w:sz="4" w:space="0" w:color="auto"/>
              <w:left w:val="nil"/>
              <w:bottom w:val="nil"/>
              <w:right w:val="nil"/>
            </w:tcBorders>
            <w:shd w:val="clear" w:color="000000" w:fill="BFBFBF"/>
            <w:noWrap/>
            <w:vAlign w:val="center"/>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 </w:t>
            </w:r>
          </w:p>
        </w:tc>
        <w:tc>
          <w:tcPr>
            <w:tcW w:w="1240" w:type="dxa"/>
            <w:tcBorders>
              <w:top w:val="single" w:sz="4" w:space="0" w:color="auto"/>
              <w:left w:val="nil"/>
              <w:bottom w:val="nil"/>
              <w:right w:val="nil"/>
            </w:tcBorders>
            <w:shd w:val="clear" w:color="000000" w:fill="BFBFBF"/>
            <w:noWrap/>
            <w:vAlign w:val="center"/>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 </w:t>
            </w:r>
          </w:p>
        </w:tc>
        <w:tc>
          <w:tcPr>
            <w:tcW w:w="1240" w:type="dxa"/>
            <w:tcBorders>
              <w:top w:val="single" w:sz="4" w:space="0" w:color="auto"/>
              <w:left w:val="nil"/>
              <w:bottom w:val="nil"/>
              <w:right w:val="nil"/>
            </w:tcBorders>
            <w:shd w:val="clear" w:color="000000" w:fill="BFBFBF"/>
            <w:noWrap/>
            <w:vAlign w:val="center"/>
            <w:hideMark/>
          </w:tcPr>
          <w:p w:rsidR="008A4932" w:rsidRPr="008A4932" w:rsidRDefault="008A4932" w:rsidP="008A4932">
            <w:pPr>
              <w:jc w:val="center"/>
              <w:rPr>
                <w:rFonts w:ascii="Arial" w:hAnsi="Arial" w:cs="Arial"/>
                <w:b/>
                <w:bCs/>
                <w:color w:val="000000"/>
                <w:sz w:val="16"/>
                <w:szCs w:val="16"/>
              </w:rPr>
            </w:pPr>
            <w:r w:rsidRPr="008A4932">
              <w:rPr>
                <w:rFonts w:ascii="Arial" w:hAnsi="Arial" w:cs="Arial"/>
                <w:b/>
                <w:bCs/>
                <w:color w:val="000000"/>
                <w:sz w:val="16"/>
                <w:szCs w:val="16"/>
              </w:rPr>
              <w:t> </w:t>
            </w:r>
          </w:p>
        </w:tc>
      </w:tr>
      <w:tr w:rsidR="008A4932" w:rsidRPr="008A4932" w:rsidTr="00CC610B">
        <w:trPr>
          <w:trHeight w:val="360"/>
        </w:trPr>
        <w:tc>
          <w:tcPr>
            <w:tcW w:w="2480" w:type="dxa"/>
            <w:tcBorders>
              <w:top w:val="nil"/>
              <w:left w:val="nil"/>
              <w:bottom w:val="single" w:sz="8" w:space="0" w:color="auto"/>
              <w:right w:val="nil"/>
            </w:tcBorders>
            <w:shd w:val="clear" w:color="000000" w:fill="BFBFBF"/>
            <w:noWrap/>
            <w:vAlign w:val="bottom"/>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Descripción</w:t>
            </w:r>
          </w:p>
        </w:tc>
        <w:tc>
          <w:tcPr>
            <w:tcW w:w="1660" w:type="dxa"/>
            <w:tcBorders>
              <w:top w:val="nil"/>
              <w:left w:val="nil"/>
              <w:bottom w:val="single" w:sz="8" w:space="0" w:color="auto"/>
              <w:right w:val="nil"/>
            </w:tcBorders>
            <w:shd w:val="clear" w:color="000000" w:fill="BFBFBF"/>
            <w:noWrap/>
            <w:vAlign w:val="bottom"/>
            <w:hideMark/>
          </w:tcPr>
          <w:p w:rsidR="008A4932" w:rsidRPr="008A4932" w:rsidRDefault="008A4932" w:rsidP="008A4932">
            <w:pPr>
              <w:jc w:val="center"/>
              <w:rPr>
                <w:rFonts w:ascii="Arial" w:hAnsi="Arial" w:cs="Arial"/>
                <w:b/>
                <w:bCs/>
                <w:color w:val="000000"/>
                <w:sz w:val="16"/>
                <w:szCs w:val="16"/>
              </w:rPr>
            </w:pPr>
            <w:r w:rsidRPr="008A4932">
              <w:rPr>
                <w:rFonts w:ascii="Arial" w:hAnsi="Arial" w:cs="Arial"/>
                <w:b/>
                <w:bCs/>
                <w:color w:val="000000"/>
                <w:sz w:val="16"/>
                <w:szCs w:val="16"/>
              </w:rPr>
              <w:t>Saldo Inicial</w:t>
            </w:r>
          </w:p>
        </w:tc>
        <w:tc>
          <w:tcPr>
            <w:tcW w:w="1240" w:type="dxa"/>
            <w:tcBorders>
              <w:top w:val="nil"/>
              <w:left w:val="nil"/>
              <w:bottom w:val="single" w:sz="8" w:space="0" w:color="auto"/>
              <w:right w:val="nil"/>
            </w:tcBorders>
            <w:shd w:val="clear" w:color="000000" w:fill="BFBFBF"/>
            <w:noWrap/>
            <w:vAlign w:val="bottom"/>
            <w:hideMark/>
          </w:tcPr>
          <w:p w:rsidR="008A4932" w:rsidRPr="008A4932" w:rsidRDefault="008A4932" w:rsidP="008A4932">
            <w:pPr>
              <w:jc w:val="center"/>
              <w:rPr>
                <w:rFonts w:ascii="Arial" w:hAnsi="Arial" w:cs="Arial"/>
                <w:b/>
                <w:bCs/>
                <w:color w:val="000000"/>
                <w:sz w:val="16"/>
                <w:szCs w:val="16"/>
              </w:rPr>
            </w:pPr>
            <w:r w:rsidRPr="008A4932">
              <w:rPr>
                <w:rFonts w:ascii="Arial" w:hAnsi="Arial" w:cs="Arial"/>
                <w:b/>
                <w:bCs/>
                <w:color w:val="000000"/>
                <w:sz w:val="16"/>
                <w:szCs w:val="16"/>
              </w:rPr>
              <w:t>Aumentos</w:t>
            </w:r>
          </w:p>
        </w:tc>
        <w:tc>
          <w:tcPr>
            <w:tcW w:w="1240" w:type="dxa"/>
            <w:tcBorders>
              <w:top w:val="nil"/>
              <w:left w:val="nil"/>
              <w:bottom w:val="single" w:sz="8" w:space="0" w:color="auto"/>
              <w:right w:val="nil"/>
            </w:tcBorders>
            <w:shd w:val="clear" w:color="000000" w:fill="BFBFBF"/>
            <w:noWrap/>
            <w:vAlign w:val="bottom"/>
            <w:hideMark/>
          </w:tcPr>
          <w:p w:rsidR="008A4932" w:rsidRPr="008A4932" w:rsidRDefault="008A4932" w:rsidP="008A4932">
            <w:pPr>
              <w:jc w:val="center"/>
              <w:rPr>
                <w:rFonts w:ascii="Arial" w:hAnsi="Arial" w:cs="Arial"/>
                <w:b/>
                <w:bCs/>
                <w:color w:val="000000"/>
                <w:sz w:val="16"/>
                <w:szCs w:val="16"/>
              </w:rPr>
            </w:pPr>
            <w:r w:rsidRPr="008A4932">
              <w:rPr>
                <w:rFonts w:ascii="Arial" w:hAnsi="Arial" w:cs="Arial"/>
                <w:b/>
                <w:bCs/>
                <w:color w:val="000000"/>
                <w:sz w:val="16"/>
                <w:szCs w:val="16"/>
              </w:rPr>
              <w:t>Disminución</w:t>
            </w:r>
          </w:p>
        </w:tc>
        <w:tc>
          <w:tcPr>
            <w:tcW w:w="1240" w:type="dxa"/>
            <w:tcBorders>
              <w:top w:val="nil"/>
              <w:left w:val="nil"/>
              <w:bottom w:val="single" w:sz="8" w:space="0" w:color="auto"/>
              <w:right w:val="nil"/>
            </w:tcBorders>
            <w:shd w:val="clear" w:color="000000" w:fill="BFBFBF"/>
            <w:noWrap/>
            <w:vAlign w:val="bottom"/>
            <w:hideMark/>
          </w:tcPr>
          <w:p w:rsidR="008A4932" w:rsidRPr="008A4932" w:rsidRDefault="008A4932" w:rsidP="008A4932">
            <w:pPr>
              <w:jc w:val="center"/>
              <w:rPr>
                <w:rFonts w:ascii="Arial" w:hAnsi="Arial" w:cs="Arial"/>
                <w:b/>
                <w:bCs/>
                <w:color w:val="000000"/>
                <w:sz w:val="16"/>
                <w:szCs w:val="16"/>
              </w:rPr>
            </w:pPr>
            <w:r w:rsidRPr="008A4932">
              <w:rPr>
                <w:rFonts w:ascii="Arial" w:hAnsi="Arial" w:cs="Arial"/>
                <w:b/>
                <w:bCs/>
                <w:color w:val="000000"/>
                <w:sz w:val="16"/>
                <w:szCs w:val="16"/>
              </w:rPr>
              <w:t xml:space="preserve">Saldo Final </w:t>
            </w:r>
          </w:p>
        </w:tc>
      </w:tr>
      <w:tr w:rsidR="008A4932" w:rsidRPr="008A4932" w:rsidTr="00CC610B">
        <w:trPr>
          <w:trHeight w:val="339"/>
        </w:trPr>
        <w:tc>
          <w:tcPr>
            <w:tcW w:w="248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Inmovilizado Material</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979.649,77</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20.230,98</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0,00</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999.880,75</w:t>
            </w:r>
          </w:p>
        </w:tc>
      </w:tr>
      <w:tr w:rsidR="008A4932" w:rsidRPr="008A4932" w:rsidTr="00CC610B">
        <w:trPr>
          <w:trHeight w:val="339"/>
        </w:trPr>
        <w:tc>
          <w:tcPr>
            <w:tcW w:w="2480" w:type="dxa"/>
            <w:tcBorders>
              <w:top w:val="nil"/>
              <w:left w:val="nil"/>
              <w:bottom w:val="nil"/>
              <w:right w:val="nil"/>
            </w:tcBorders>
            <w:shd w:val="clear" w:color="auto" w:fill="auto"/>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Instalaciones Técnicas</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932.979,61</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20.230,98</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953.210,59</w:t>
            </w:r>
          </w:p>
        </w:tc>
      </w:tr>
      <w:tr w:rsidR="008A4932" w:rsidRPr="008A4932" w:rsidTr="00CC610B">
        <w:trPr>
          <w:trHeight w:val="339"/>
        </w:trPr>
        <w:tc>
          <w:tcPr>
            <w:tcW w:w="2480" w:type="dxa"/>
            <w:tcBorders>
              <w:top w:val="nil"/>
              <w:left w:val="nil"/>
              <w:bottom w:val="nil"/>
              <w:right w:val="nil"/>
            </w:tcBorders>
            <w:shd w:val="clear" w:color="auto" w:fill="auto"/>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Maquinaria</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28.126,53</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28.126,53</w:t>
            </w:r>
          </w:p>
        </w:tc>
      </w:tr>
      <w:tr w:rsidR="008A4932" w:rsidRPr="008A4932" w:rsidTr="00CC610B">
        <w:trPr>
          <w:trHeight w:val="339"/>
        </w:trPr>
        <w:tc>
          <w:tcPr>
            <w:tcW w:w="2480" w:type="dxa"/>
            <w:tcBorders>
              <w:top w:val="nil"/>
              <w:left w:val="nil"/>
              <w:bottom w:val="nil"/>
              <w:right w:val="nil"/>
            </w:tcBorders>
            <w:shd w:val="clear" w:color="auto" w:fill="auto"/>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Utillaje</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1.850,30</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1.850,30</w:t>
            </w:r>
          </w:p>
        </w:tc>
      </w:tr>
      <w:tr w:rsidR="008A4932" w:rsidRPr="008A4932" w:rsidTr="00CC610B">
        <w:trPr>
          <w:trHeight w:val="339"/>
        </w:trPr>
        <w:tc>
          <w:tcPr>
            <w:tcW w:w="2480" w:type="dxa"/>
            <w:tcBorders>
              <w:top w:val="nil"/>
              <w:left w:val="nil"/>
              <w:bottom w:val="nil"/>
              <w:right w:val="nil"/>
            </w:tcBorders>
            <w:shd w:val="clear" w:color="auto" w:fill="auto"/>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Elementos de Transporte</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16.693,33</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16.693,33</w:t>
            </w:r>
          </w:p>
        </w:tc>
      </w:tr>
      <w:tr w:rsidR="008A4932" w:rsidRPr="008A4932" w:rsidTr="00CC610B">
        <w:trPr>
          <w:trHeight w:val="180"/>
        </w:trPr>
        <w:tc>
          <w:tcPr>
            <w:tcW w:w="2480" w:type="dxa"/>
            <w:tcBorders>
              <w:top w:val="nil"/>
              <w:left w:val="nil"/>
              <w:bottom w:val="nil"/>
              <w:right w:val="nil"/>
            </w:tcBorders>
            <w:shd w:val="clear" w:color="000000" w:fill="A5A5A5"/>
            <w:noWrap/>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 </w:t>
            </w:r>
          </w:p>
        </w:tc>
        <w:tc>
          <w:tcPr>
            <w:tcW w:w="1660" w:type="dxa"/>
            <w:tcBorders>
              <w:top w:val="nil"/>
              <w:left w:val="nil"/>
              <w:bottom w:val="nil"/>
              <w:right w:val="nil"/>
            </w:tcBorders>
            <w:shd w:val="clear" w:color="000000" w:fill="A5A5A5"/>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 </w:t>
            </w:r>
          </w:p>
        </w:tc>
        <w:tc>
          <w:tcPr>
            <w:tcW w:w="1240" w:type="dxa"/>
            <w:tcBorders>
              <w:top w:val="nil"/>
              <w:left w:val="nil"/>
              <w:bottom w:val="nil"/>
              <w:right w:val="nil"/>
            </w:tcBorders>
            <w:shd w:val="clear" w:color="000000" w:fill="A5A5A5"/>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 </w:t>
            </w:r>
          </w:p>
        </w:tc>
        <w:tc>
          <w:tcPr>
            <w:tcW w:w="1240" w:type="dxa"/>
            <w:tcBorders>
              <w:top w:val="nil"/>
              <w:left w:val="nil"/>
              <w:bottom w:val="nil"/>
              <w:right w:val="nil"/>
            </w:tcBorders>
            <w:shd w:val="clear" w:color="000000" w:fill="A5A5A5"/>
            <w:noWrap/>
            <w:vAlign w:val="bottom"/>
            <w:hideMark/>
          </w:tcPr>
          <w:p w:rsidR="008A4932" w:rsidRPr="008A4932" w:rsidRDefault="008A4932" w:rsidP="008A4932">
            <w:pPr>
              <w:jc w:val="center"/>
              <w:rPr>
                <w:rFonts w:ascii="Arial" w:hAnsi="Arial" w:cs="Arial"/>
                <w:color w:val="000000"/>
                <w:sz w:val="16"/>
                <w:szCs w:val="16"/>
              </w:rPr>
            </w:pPr>
            <w:r w:rsidRPr="008A4932">
              <w:rPr>
                <w:rFonts w:ascii="Arial" w:hAnsi="Arial" w:cs="Arial"/>
                <w:color w:val="000000"/>
                <w:sz w:val="16"/>
                <w:szCs w:val="16"/>
              </w:rPr>
              <w:t> </w:t>
            </w:r>
          </w:p>
        </w:tc>
        <w:tc>
          <w:tcPr>
            <w:tcW w:w="1240" w:type="dxa"/>
            <w:tcBorders>
              <w:top w:val="nil"/>
              <w:left w:val="nil"/>
              <w:bottom w:val="nil"/>
              <w:right w:val="nil"/>
            </w:tcBorders>
            <w:shd w:val="clear" w:color="000000" w:fill="A5A5A5"/>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 </w:t>
            </w:r>
          </w:p>
        </w:tc>
      </w:tr>
      <w:tr w:rsidR="008A4932" w:rsidRPr="008A4932" w:rsidTr="00CC610B">
        <w:trPr>
          <w:trHeight w:val="339"/>
        </w:trPr>
        <w:tc>
          <w:tcPr>
            <w:tcW w:w="248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Amortización Acumulada</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-163.547,81</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-24.395,95</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0,00</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-187.943,76</w:t>
            </w:r>
          </w:p>
        </w:tc>
      </w:tr>
      <w:tr w:rsidR="008A4932" w:rsidRPr="008A4932" w:rsidTr="00CC610B">
        <w:trPr>
          <w:trHeight w:val="339"/>
        </w:trPr>
        <w:tc>
          <w:tcPr>
            <w:tcW w:w="2480" w:type="dxa"/>
            <w:tcBorders>
              <w:top w:val="nil"/>
              <w:left w:val="nil"/>
              <w:bottom w:val="nil"/>
              <w:right w:val="nil"/>
            </w:tcBorders>
            <w:shd w:val="clear" w:color="auto" w:fill="auto"/>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Instalaciones Técnicas</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-118.448,68</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-23.724,27</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-142.172,95</w:t>
            </w:r>
          </w:p>
        </w:tc>
      </w:tr>
      <w:tr w:rsidR="008A4932" w:rsidRPr="008A4932" w:rsidTr="00CC610B">
        <w:trPr>
          <w:trHeight w:val="339"/>
        </w:trPr>
        <w:tc>
          <w:tcPr>
            <w:tcW w:w="2480" w:type="dxa"/>
            <w:tcBorders>
              <w:top w:val="nil"/>
              <w:left w:val="nil"/>
              <w:bottom w:val="nil"/>
              <w:right w:val="nil"/>
            </w:tcBorders>
            <w:shd w:val="clear" w:color="auto" w:fill="auto"/>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Maquinaria</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-26.555,50</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-671,68</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-27.227,18</w:t>
            </w:r>
          </w:p>
        </w:tc>
      </w:tr>
      <w:tr w:rsidR="008A4932" w:rsidRPr="008A4932" w:rsidTr="00CC610B">
        <w:trPr>
          <w:trHeight w:val="339"/>
        </w:trPr>
        <w:tc>
          <w:tcPr>
            <w:tcW w:w="2480" w:type="dxa"/>
            <w:tcBorders>
              <w:top w:val="nil"/>
              <w:left w:val="nil"/>
              <w:bottom w:val="nil"/>
              <w:right w:val="nil"/>
            </w:tcBorders>
            <w:shd w:val="clear" w:color="auto" w:fill="auto"/>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Utillaje</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-1.850,30</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-1.850,30</w:t>
            </w:r>
          </w:p>
        </w:tc>
      </w:tr>
      <w:tr w:rsidR="008A4932" w:rsidRPr="008A4932" w:rsidTr="00CC610B">
        <w:trPr>
          <w:trHeight w:val="339"/>
        </w:trPr>
        <w:tc>
          <w:tcPr>
            <w:tcW w:w="2480" w:type="dxa"/>
            <w:tcBorders>
              <w:top w:val="nil"/>
              <w:left w:val="nil"/>
              <w:bottom w:val="nil"/>
              <w:right w:val="nil"/>
            </w:tcBorders>
            <w:shd w:val="clear" w:color="auto" w:fill="auto"/>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Elementos de Transporte</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-16.693,33</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-16.693,33</w:t>
            </w:r>
          </w:p>
        </w:tc>
      </w:tr>
      <w:tr w:rsidR="008A4932" w:rsidRPr="008A4932" w:rsidTr="00CC610B">
        <w:trPr>
          <w:trHeight w:val="339"/>
        </w:trPr>
        <w:tc>
          <w:tcPr>
            <w:tcW w:w="2480" w:type="dxa"/>
            <w:tcBorders>
              <w:top w:val="single" w:sz="4" w:space="0" w:color="auto"/>
              <w:left w:val="nil"/>
              <w:bottom w:val="single" w:sz="8" w:space="0" w:color="auto"/>
              <w:right w:val="nil"/>
            </w:tcBorders>
            <w:shd w:val="clear" w:color="auto" w:fill="auto"/>
            <w:noWrap/>
            <w:vAlign w:val="bottom"/>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 xml:space="preserve">Valor neto contable </w:t>
            </w:r>
          </w:p>
        </w:tc>
        <w:tc>
          <w:tcPr>
            <w:tcW w:w="1660" w:type="dxa"/>
            <w:tcBorders>
              <w:top w:val="single" w:sz="4" w:space="0" w:color="auto"/>
              <w:left w:val="nil"/>
              <w:bottom w:val="single" w:sz="8" w:space="0" w:color="auto"/>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816.101,96</w:t>
            </w:r>
          </w:p>
        </w:tc>
        <w:tc>
          <w:tcPr>
            <w:tcW w:w="1240" w:type="dxa"/>
            <w:tcBorders>
              <w:top w:val="single" w:sz="4" w:space="0" w:color="auto"/>
              <w:left w:val="nil"/>
              <w:bottom w:val="single" w:sz="8" w:space="0" w:color="auto"/>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 </w:t>
            </w:r>
          </w:p>
        </w:tc>
        <w:tc>
          <w:tcPr>
            <w:tcW w:w="1240" w:type="dxa"/>
            <w:tcBorders>
              <w:top w:val="single" w:sz="4" w:space="0" w:color="auto"/>
              <w:left w:val="nil"/>
              <w:bottom w:val="single" w:sz="8" w:space="0" w:color="auto"/>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 </w:t>
            </w:r>
          </w:p>
        </w:tc>
        <w:tc>
          <w:tcPr>
            <w:tcW w:w="1240" w:type="dxa"/>
            <w:tcBorders>
              <w:top w:val="single" w:sz="4" w:space="0" w:color="auto"/>
              <w:left w:val="nil"/>
              <w:bottom w:val="single" w:sz="8" w:space="0" w:color="auto"/>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811.936,99</w:t>
            </w:r>
          </w:p>
        </w:tc>
      </w:tr>
      <w:tr w:rsidR="008A4932" w:rsidRPr="008A4932" w:rsidTr="00CC610B">
        <w:trPr>
          <w:trHeight w:val="360"/>
        </w:trPr>
        <w:tc>
          <w:tcPr>
            <w:tcW w:w="248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color w:val="000000"/>
                <w:sz w:val="16"/>
                <w:szCs w:val="16"/>
              </w:rPr>
            </w:pPr>
          </w:p>
        </w:tc>
        <w:tc>
          <w:tcPr>
            <w:tcW w:w="166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color w:val="000000"/>
                <w:sz w:val="16"/>
                <w:szCs w:val="16"/>
              </w:rPr>
            </w:pPr>
          </w:p>
        </w:tc>
      </w:tr>
      <w:tr w:rsidR="008A4932" w:rsidRPr="008A4932" w:rsidTr="00CC610B">
        <w:trPr>
          <w:trHeight w:val="360"/>
        </w:trPr>
        <w:tc>
          <w:tcPr>
            <w:tcW w:w="248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color w:val="000000"/>
                <w:sz w:val="16"/>
                <w:szCs w:val="16"/>
              </w:rPr>
            </w:pPr>
          </w:p>
        </w:tc>
        <w:tc>
          <w:tcPr>
            <w:tcW w:w="166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color w:val="000000"/>
                <w:sz w:val="16"/>
                <w:szCs w:val="16"/>
              </w:rPr>
            </w:pPr>
          </w:p>
        </w:tc>
      </w:tr>
      <w:tr w:rsidR="008A4932" w:rsidRPr="008A4932" w:rsidTr="00CC610B">
        <w:trPr>
          <w:trHeight w:val="420"/>
        </w:trPr>
        <w:tc>
          <w:tcPr>
            <w:tcW w:w="4140" w:type="dxa"/>
            <w:gridSpan w:val="2"/>
            <w:tcBorders>
              <w:top w:val="single" w:sz="4" w:space="0" w:color="auto"/>
              <w:left w:val="nil"/>
              <w:bottom w:val="nil"/>
              <w:right w:val="nil"/>
            </w:tcBorders>
            <w:shd w:val="clear" w:color="000000" w:fill="BFBFBF"/>
            <w:noWrap/>
            <w:vAlign w:val="center"/>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INMOVILIZADO MATERIAL  2017</w:t>
            </w:r>
          </w:p>
        </w:tc>
        <w:tc>
          <w:tcPr>
            <w:tcW w:w="1240" w:type="dxa"/>
            <w:tcBorders>
              <w:top w:val="single" w:sz="4" w:space="0" w:color="auto"/>
              <w:left w:val="nil"/>
              <w:bottom w:val="nil"/>
              <w:right w:val="nil"/>
            </w:tcBorders>
            <w:shd w:val="clear" w:color="000000" w:fill="BFBFBF"/>
            <w:noWrap/>
            <w:vAlign w:val="center"/>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 </w:t>
            </w:r>
          </w:p>
        </w:tc>
        <w:tc>
          <w:tcPr>
            <w:tcW w:w="1240" w:type="dxa"/>
            <w:tcBorders>
              <w:top w:val="single" w:sz="4" w:space="0" w:color="auto"/>
              <w:left w:val="nil"/>
              <w:bottom w:val="nil"/>
              <w:right w:val="nil"/>
            </w:tcBorders>
            <w:shd w:val="clear" w:color="000000" w:fill="BFBFBF"/>
            <w:noWrap/>
            <w:vAlign w:val="center"/>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 </w:t>
            </w:r>
          </w:p>
        </w:tc>
        <w:tc>
          <w:tcPr>
            <w:tcW w:w="1240" w:type="dxa"/>
            <w:tcBorders>
              <w:top w:val="single" w:sz="4" w:space="0" w:color="auto"/>
              <w:left w:val="nil"/>
              <w:bottom w:val="nil"/>
              <w:right w:val="nil"/>
            </w:tcBorders>
            <w:shd w:val="clear" w:color="000000" w:fill="BFBFBF"/>
            <w:noWrap/>
            <w:vAlign w:val="center"/>
            <w:hideMark/>
          </w:tcPr>
          <w:p w:rsidR="008A4932" w:rsidRPr="008A4932" w:rsidRDefault="008A4932" w:rsidP="008A4932">
            <w:pPr>
              <w:jc w:val="center"/>
              <w:rPr>
                <w:rFonts w:ascii="Arial" w:hAnsi="Arial" w:cs="Arial"/>
                <w:b/>
                <w:bCs/>
                <w:color w:val="000000"/>
                <w:sz w:val="16"/>
                <w:szCs w:val="16"/>
              </w:rPr>
            </w:pPr>
            <w:r w:rsidRPr="008A4932">
              <w:rPr>
                <w:rFonts w:ascii="Arial" w:hAnsi="Arial" w:cs="Arial"/>
                <w:b/>
                <w:bCs/>
                <w:color w:val="000000"/>
                <w:sz w:val="16"/>
                <w:szCs w:val="16"/>
              </w:rPr>
              <w:t> </w:t>
            </w:r>
          </w:p>
        </w:tc>
      </w:tr>
      <w:tr w:rsidR="008A4932" w:rsidRPr="008A4932" w:rsidTr="00CC610B">
        <w:trPr>
          <w:trHeight w:val="360"/>
        </w:trPr>
        <w:tc>
          <w:tcPr>
            <w:tcW w:w="2480" w:type="dxa"/>
            <w:tcBorders>
              <w:top w:val="nil"/>
              <w:left w:val="nil"/>
              <w:bottom w:val="single" w:sz="8" w:space="0" w:color="auto"/>
              <w:right w:val="nil"/>
            </w:tcBorders>
            <w:shd w:val="clear" w:color="000000" w:fill="BFBFBF"/>
            <w:noWrap/>
            <w:vAlign w:val="bottom"/>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Descripción</w:t>
            </w:r>
          </w:p>
        </w:tc>
        <w:tc>
          <w:tcPr>
            <w:tcW w:w="1660" w:type="dxa"/>
            <w:tcBorders>
              <w:top w:val="nil"/>
              <w:left w:val="nil"/>
              <w:bottom w:val="single" w:sz="8" w:space="0" w:color="auto"/>
              <w:right w:val="nil"/>
            </w:tcBorders>
            <w:shd w:val="clear" w:color="000000" w:fill="BFBFBF"/>
            <w:noWrap/>
            <w:vAlign w:val="bottom"/>
            <w:hideMark/>
          </w:tcPr>
          <w:p w:rsidR="008A4932" w:rsidRPr="008A4932" w:rsidRDefault="008A4932" w:rsidP="008A4932">
            <w:pPr>
              <w:jc w:val="center"/>
              <w:rPr>
                <w:rFonts w:ascii="Arial" w:hAnsi="Arial" w:cs="Arial"/>
                <w:b/>
                <w:bCs/>
                <w:color w:val="000000"/>
                <w:sz w:val="16"/>
                <w:szCs w:val="16"/>
              </w:rPr>
            </w:pPr>
            <w:r w:rsidRPr="008A4932">
              <w:rPr>
                <w:rFonts w:ascii="Arial" w:hAnsi="Arial" w:cs="Arial"/>
                <w:b/>
                <w:bCs/>
                <w:color w:val="000000"/>
                <w:sz w:val="16"/>
                <w:szCs w:val="16"/>
              </w:rPr>
              <w:t>Saldo Inicial</w:t>
            </w:r>
          </w:p>
        </w:tc>
        <w:tc>
          <w:tcPr>
            <w:tcW w:w="1240" w:type="dxa"/>
            <w:tcBorders>
              <w:top w:val="nil"/>
              <w:left w:val="nil"/>
              <w:bottom w:val="single" w:sz="8" w:space="0" w:color="auto"/>
              <w:right w:val="nil"/>
            </w:tcBorders>
            <w:shd w:val="clear" w:color="000000" w:fill="BFBFBF"/>
            <w:noWrap/>
            <w:vAlign w:val="bottom"/>
            <w:hideMark/>
          </w:tcPr>
          <w:p w:rsidR="008A4932" w:rsidRPr="008A4932" w:rsidRDefault="008A4932" w:rsidP="008A4932">
            <w:pPr>
              <w:jc w:val="center"/>
              <w:rPr>
                <w:rFonts w:ascii="Arial" w:hAnsi="Arial" w:cs="Arial"/>
                <w:b/>
                <w:bCs/>
                <w:color w:val="000000"/>
                <w:sz w:val="16"/>
                <w:szCs w:val="16"/>
              </w:rPr>
            </w:pPr>
            <w:r w:rsidRPr="008A4932">
              <w:rPr>
                <w:rFonts w:ascii="Arial" w:hAnsi="Arial" w:cs="Arial"/>
                <w:b/>
                <w:bCs/>
                <w:color w:val="000000"/>
                <w:sz w:val="16"/>
                <w:szCs w:val="16"/>
              </w:rPr>
              <w:t>Aumentos</w:t>
            </w:r>
          </w:p>
        </w:tc>
        <w:tc>
          <w:tcPr>
            <w:tcW w:w="1240" w:type="dxa"/>
            <w:tcBorders>
              <w:top w:val="nil"/>
              <w:left w:val="nil"/>
              <w:bottom w:val="single" w:sz="8" w:space="0" w:color="auto"/>
              <w:right w:val="nil"/>
            </w:tcBorders>
            <w:shd w:val="clear" w:color="000000" w:fill="BFBFBF"/>
            <w:noWrap/>
            <w:vAlign w:val="bottom"/>
            <w:hideMark/>
          </w:tcPr>
          <w:p w:rsidR="008A4932" w:rsidRPr="008A4932" w:rsidRDefault="008A4932" w:rsidP="008A4932">
            <w:pPr>
              <w:jc w:val="center"/>
              <w:rPr>
                <w:rFonts w:ascii="Arial" w:hAnsi="Arial" w:cs="Arial"/>
                <w:b/>
                <w:bCs/>
                <w:color w:val="000000"/>
                <w:sz w:val="16"/>
                <w:szCs w:val="16"/>
              </w:rPr>
            </w:pPr>
            <w:r w:rsidRPr="008A4932">
              <w:rPr>
                <w:rFonts w:ascii="Arial" w:hAnsi="Arial" w:cs="Arial"/>
                <w:b/>
                <w:bCs/>
                <w:color w:val="000000"/>
                <w:sz w:val="16"/>
                <w:szCs w:val="16"/>
              </w:rPr>
              <w:t>Disminución</w:t>
            </w:r>
          </w:p>
        </w:tc>
        <w:tc>
          <w:tcPr>
            <w:tcW w:w="1240" w:type="dxa"/>
            <w:tcBorders>
              <w:top w:val="nil"/>
              <w:left w:val="nil"/>
              <w:bottom w:val="single" w:sz="8" w:space="0" w:color="auto"/>
              <w:right w:val="nil"/>
            </w:tcBorders>
            <w:shd w:val="clear" w:color="000000" w:fill="BFBFBF"/>
            <w:noWrap/>
            <w:vAlign w:val="bottom"/>
            <w:hideMark/>
          </w:tcPr>
          <w:p w:rsidR="008A4932" w:rsidRPr="008A4932" w:rsidRDefault="008A4932" w:rsidP="008A4932">
            <w:pPr>
              <w:jc w:val="center"/>
              <w:rPr>
                <w:rFonts w:ascii="Arial" w:hAnsi="Arial" w:cs="Arial"/>
                <w:b/>
                <w:bCs/>
                <w:color w:val="000000"/>
                <w:sz w:val="16"/>
                <w:szCs w:val="16"/>
              </w:rPr>
            </w:pPr>
            <w:r w:rsidRPr="008A4932">
              <w:rPr>
                <w:rFonts w:ascii="Arial" w:hAnsi="Arial" w:cs="Arial"/>
                <w:b/>
                <w:bCs/>
                <w:color w:val="000000"/>
                <w:sz w:val="16"/>
                <w:szCs w:val="16"/>
              </w:rPr>
              <w:t xml:space="preserve">Saldo Final </w:t>
            </w:r>
          </w:p>
        </w:tc>
      </w:tr>
      <w:tr w:rsidR="008A4932" w:rsidRPr="008A4932" w:rsidTr="00CC610B">
        <w:trPr>
          <w:trHeight w:val="339"/>
        </w:trPr>
        <w:tc>
          <w:tcPr>
            <w:tcW w:w="248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Inmovilizado Material</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979.649,77</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0,00</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0,00</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979.649,77</w:t>
            </w:r>
          </w:p>
        </w:tc>
      </w:tr>
      <w:tr w:rsidR="008A4932" w:rsidRPr="008A4932" w:rsidTr="00CC610B">
        <w:trPr>
          <w:trHeight w:val="339"/>
        </w:trPr>
        <w:tc>
          <w:tcPr>
            <w:tcW w:w="2480" w:type="dxa"/>
            <w:tcBorders>
              <w:top w:val="nil"/>
              <w:left w:val="nil"/>
              <w:bottom w:val="nil"/>
              <w:right w:val="nil"/>
            </w:tcBorders>
            <w:shd w:val="clear" w:color="auto" w:fill="auto"/>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Instalaciones Técnicas</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932.979,61</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932.979,61</w:t>
            </w:r>
          </w:p>
        </w:tc>
      </w:tr>
      <w:tr w:rsidR="008A4932" w:rsidRPr="008A4932" w:rsidTr="00CC610B">
        <w:trPr>
          <w:trHeight w:val="339"/>
        </w:trPr>
        <w:tc>
          <w:tcPr>
            <w:tcW w:w="2480" w:type="dxa"/>
            <w:tcBorders>
              <w:top w:val="nil"/>
              <w:left w:val="nil"/>
              <w:bottom w:val="nil"/>
              <w:right w:val="nil"/>
            </w:tcBorders>
            <w:shd w:val="clear" w:color="auto" w:fill="auto"/>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Maquinaria</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28.126,53</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28.126,53</w:t>
            </w:r>
          </w:p>
        </w:tc>
      </w:tr>
      <w:tr w:rsidR="008A4932" w:rsidRPr="008A4932" w:rsidTr="00CC610B">
        <w:trPr>
          <w:trHeight w:val="339"/>
        </w:trPr>
        <w:tc>
          <w:tcPr>
            <w:tcW w:w="2480" w:type="dxa"/>
            <w:tcBorders>
              <w:top w:val="nil"/>
              <w:left w:val="nil"/>
              <w:bottom w:val="nil"/>
              <w:right w:val="nil"/>
            </w:tcBorders>
            <w:shd w:val="clear" w:color="auto" w:fill="auto"/>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Utillaje</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1.850,30</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1.850,30</w:t>
            </w:r>
          </w:p>
        </w:tc>
      </w:tr>
      <w:tr w:rsidR="008A4932" w:rsidRPr="008A4932" w:rsidTr="00CC610B">
        <w:trPr>
          <w:trHeight w:val="339"/>
        </w:trPr>
        <w:tc>
          <w:tcPr>
            <w:tcW w:w="2480" w:type="dxa"/>
            <w:tcBorders>
              <w:top w:val="nil"/>
              <w:left w:val="nil"/>
              <w:bottom w:val="nil"/>
              <w:right w:val="nil"/>
            </w:tcBorders>
            <w:shd w:val="clear" w:color="auto" w:fill="auto"/>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Elementos de Transporte</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16.693,33</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16.693,33</w:t>
            </w:r>
          </w:p>
        </w:tc>
      </w:tr>
      <w:tr w:rsidR="008A4932" w:rsidRPr="008A4932" w:rsidTr="00CC610B">
        <w:trPr>
          <w:trHeight w:val="180"/>
        </w:trPr>
        <w:tc>
          <w:tcPr>
            <w:tcW w:w="2480" w:type="dxa"/>
            <w:tcBorders>
              <w:top w:val="nil"/>
              <w:left w:val="nil"/>
              <w:bottom w:val="nil"/>
              <w:right w:val="nil"/>
            </w:tcBorders>
            <w:shd w:val="clear" w:color="000000" w:fill="A5A5A5"/>
            <w:noWrap/>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 </w:t>
            </w:r>
          </w:p>
        </w:tc>
        <w:tc>
          <w:tcPr>
            <w:tcW w:w="1660" w:type="dxa"/>
            <w:tcBorders>
              <w:top w:val="nil"/>
              <w:left w:val="nil"/>
              <w:bottom w:val="nil"/>
              <w:right w:val="nil"/>
            </w:tcBorders>
            <w:shd w:val="clear" w:color="000000" w:fill="A5A5A5"/>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 </w:t>
            </w:r>
          </w:p>
        </w:tc>
        <w:tc>
          <w:tcPr>
            <w:tcW w:w="1240" w:type="dxa"/>
            <w:tcBorders>
              <w:top w:val="nil"/>
              <w:left w:val="nil"/>
              <w:bottom w:val="nil"/>
              <w:right w:val="nil"/>
            </w:tcBorders>
            <w:shd w:val="clear" w:color="000000" w:fill="A5A5A5"/>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 </w:t>
            </w:r>
          </w:p>
        </w:tc>
        <w:tc>
          <w:tcPr>
            <w:tcW w:w="1240" w:type="dxa"/>
            <w:tcBorders>
              <w:top w:val="nil"/>
              <w:left w:val="nil"/>
              <w:bottom w:val="nil"/>
              <w:right w:val="nil"/>
            </w:tcBorders>
            <w:shd w:val="clear" w:color="000000" w:fill="A5A5A5"/>
            <w:noWrap/>
            <w:vAlign w:val="bottom"/>
            <w:hideMark/>
          </w:tcPr>
          <w:p w:rsidR="008A4932" w:rsidRPr="008A4932" w:rsidRDefault="008A4932" w:rsidP="008A4932">
            <w:pPr>
              <w:jc w:val="center"/>
              <w:rPr>
                <w:rFonts w:ascii="Arial" w:hAnsi="Arial" w:cs="Arial"/>
                <w:color w:val="000000"/>
                <w:sz w:val="16"/>
                <w:szCs w:val="16"/>
              </w:rPr>
            </w:pPr>
            <w:r w:rsidRPr="008A4932">
              <w:rPr>
                <w:rFonts w:ascii="Arial" w:hAnsi="Arial" w:cs="Arial"/>
                <w:color w:val="000000"/>
                <w:sz w:val="16"/>
                <w:szCs w:val="16"/>
              </w:rPr>
              <w:t> </w:t>
            </w:r>
          </w:p>
        </w:tc>
        <w:tc>
          <w:tcPr>
            <w:tcW w:w="1240" w:type="dxa"/>
            <w:tcBorders>
              <w:top w:val="nil"/>
              <w:left w:val="nil"/>
              <w:bottom w:val="nil"/>
              <w:right w:val="nil"/>
            </w:tcBorders>
            <w:shd w:val="clear" w:color="000000" w:fill="A5A5A5"/>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 </w:t>
            </w:r>
          </w:p>
        </w:tc>
      </w:tr>
      <w:tr w:rsidR="008A4932" w:rsidRPr="008A4932" w:rsidTr="00CC610B">
        <w:trPr>
          <w:trHeight w:val="339"/>
        </w:trPr>
        <w:tc>
          <w:tcPr>
            <w:tcW w:w="2480" w:type="dxa"/>
            <w:tcBorders>
              <w:top w:val="nil"/>
              <w:left w:val="nil"/>
              <w:bottom w:val="nil"/>
              <w:right w:val="nil"/>
            </w:tcBorders>
            <w:shd w:val="clear" w:color="auto" w:fill="auto"/>
            <w:noWrap/>
            <w:vAlign w:val="bottom"/>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Amortización Acumulada</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-134.192,97</w:t>
            </w:r>
          </w:p>
        </w:tc>
        <w:tc>
          <w:tcPr>
            <w:tcW w:w="1240" w:type="dxa"/>
            <w:tcBorders>
              <w:top w:val="nil"/>
              <w:left w:val="nil"/>
              <w:bottom w:val="nil"/>
              <w:right w:val="nil"/>
            </w:tcBorders>
            <w:shd w:val="clear" w:color="auto" w:fill="auto"/>
            <w:noWrap/>
            <w:vAlign w:val="bottom"/>
            <w:hideMark/>
          </w:tcPr>
          <w:p w:rsidR="008A4932" w:rsidRPr="008A4932" w:rsidRDefault="008A4932" w:rsidP="0098443B">
            <w:pPr>
              <w:jc w:val="right"/>
              <w:rPr>
                <w:rFonts w:ascii="Arial" w:hAnsi="Arial" w:cs="Arial"/>
                <w:b/>
                <w:bCs/>
                <w:color w:val="000000"/>
                <w:sz w:val="16"/>
                <w:szCs w:val="16"/>
              </w:rPr>
            </w:pPr>
            <w:r w:rsidRPr="008A4932">
              <w:rPr>
                <w:rFonts w:ascii="Arial" w:hAnsi="Arial" w:cs="Arial"/>
                <w:b/>
                <w:bCs/>
                <w:color w:val="000000"/>
                <w:sz w:val="16"/>
                <w:szCs w:val="16"/>
              </w:rPr>
              <w:t>-2</w:t>
            </w:r>
            <w:r w:rsidR="0098443B">
              <w:rPr>
                <w:rFonts w:ascii="Arial" w:hAnsi="Arial" w:cs="Arial"/>
                <w:b/>
                <w:bCs/>
                <w:color w:val="000000"/>
                <w:sz w:val="16"/>
                <w:szCs w:val="16"/>
              </w:rPr>
              <w:t>9</w:t>
            </w:r>
            <w:r w:rsidRPr="008A4932">
              <w:rPr>
                <w:rFonts w:ascii="Arial" w:hAnsi="Arial" w:cs="Arial"/>
                <w:b/>
                <w:bCs/>
                <w:color w:val="000000"/>
                <w:sz w:val="16"/>
                <w:szCs w:val="16"/>
              </w:rPr>
              <w:t>.</w:t>
            </w:r>
            <w:r w:rsidR="0098443B">
              <w:rPr>
                <w:rFonts w:ascii="Arial" w:hAnsi="Arial" w:cs="Arial"/>
                <w:b/>
                <w:bCs/>
                <w:color w:val="000000"/>
                <w:sz w:val="16"/>
                <w:szCs w:val="16"/>
              </w:rPr>
              <w:t>354</w:t>
            </w:r>
            <w:r w:rsidRPr="008A4932">
              <w:rPr>
                <w:rFonts w:ascii="Arial" w:hAnsi="Arial" w:cs="Arial"/>
                <w:b/>
                <w:bCs/>
                <w:color w:val="000000"/>
                <w:sz w:val="16"/>
                <w:szCs w:val="16"/>
              </w:rPr>
              <w:t>,</w:t>
            </w:r>
            <w:r w:rsidR="0098443B">
              <w:rPr>
                <w:rFonts w:ascii="Arial" w:hAnsi="Arial" w:cs="Arial"/>
                <w:b/>
                <w:bCs/>
                <w:color w:val="000000"/>
                <w:sz w:val="16"/>
                <w:szCs w:val="16"/>
              </w:rPr>
              <w:t>84</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0,00</w:t>
            </w:r>
          </w:p>
        </w:tc>
        <w:tc>
          <w:tcPr>
            <w:tcW w:w="1240" w:type="dxa"/>
            <w:tcBorders>
              <w:top w:val="nil"/>
              <w:left w:val="nil"/>
              <w:bottom w:val="nil"/>
              <w:right w:val="nil"/>
            </w:tcBorders>
            <w:shd w:val="clear" w:color="auto" w:fill="auto"/>
            <w:noWrap/>
            <w:vAlign w:val="bottom"/>
            <w:hideMark/>
          </w:tcPr>
          <w:p w:rsidR="008A4932" w:rsidRPr="008A4932" w:rsidRDefault="008A4932" w:rsidP="0098443B">
            <w:pPr>
              <w:jc w:val="right"/>
              <w:rPr>
                <w:rFonts w:ascii="Arial" w:hAnsi="Arial" w:cs="Arial"/>
                <w:b/>
                <w:bCs/>
                <w:color w:val="000000"/>
                <w:sz w:val="16"/>
                <w:szCs w:val="16"/>
              </w:rPr>
            </w:pPr>
            <w:r w:rsidRPr="008A4932">
              <w:rPr>
                <w:rFonts w:ascii="Arial" w:hAnsi="Arial" w:cs="Arial"/>
                <w:b/>
                <w:bCs/>
                <w:color w:val="000000"/>
                <w:sz w:val="16"/>
                <w:szCs w:val="16"/>
              </w:rPr>
              <w:t>-16</w:t>
            </w:r>
            <w:r w:rsidR="0098443B">
              <w:rPr>
                <w:rFonts w:ascii="Arial" w:hAnsi="Arial" w:cs="Arial"/>
                <w:b/>
                <w:bCs/>
                <w:color w:val="000000"/>
                <w:sz w:val="16"/>
                <w:szCs w:val="16"/>
              </w:rPr>
              <w:t>3</w:t>
            </w:r>
            <w:r w:rsidRPr="008A4932">
              <w:rPr>
                <w:rFonts w:ascii="Arial" w:hAnsi="Arial" w:cs="Arial"/>
                <w:b/>
                <w:bCs/>
                <w:color w:val="000000"/>
                <w:sz w:val="16"/>
                <w:szCs w:val="16"/>
              </w:rPr>
              <w:t>.</w:t>
            </w:r>
            <w:r w:rsidR="0098443B">
              <w:rPr>
                <w:rFonts w:ascii="Arial" w:hAnsi="Arial" w:cs="Arial"/>
                <w:b/>
                <w:bCs/>
                <w:color w:val="000000"/>
                <w:sz w:val="16"/>
                <w:szCs w:val="16"/>
              </w:rPr>
              <w:t>547</w:t>
            </w:r>
            <w:r w:rsidRPr="008A4932">
              <w:rPr>
                <w:rFonts w:ascii="Arial" w:hAnsi="Arial" w:cs="Arial"/>
                <w:b/>
                <w:bCs/>
                <w:color w:val="000000"/>
                <w:sz w:val="16"/>
                <w:szCs w:val="16"/>
              </w:rPr>
              <w:t>,</w:t>
            </w:r>
            <w:r w:rsidR="0098443B">
              <w:rPr>
                <w:rFonts w:ascii="Arial" w:hAnsi="Arial" w:cs="Arial"/>
                <w:b/>
                <w:bCs/>
                <w:color w:val="000000"/>
                <w:sz w:val="16"/>
                <w:szCs w:val="16"/>
              </w:rPr>
              <w:t>81</w:t>
            </w:r>
          </w:p>
        </w:tc>
      </w:tr>
      <w:tr w:rsidR="008A4932" w:rsidRPr="008A4932" w:rsidTr="00CC610B">
        <w:trPr>
          <w:trHeight w:val="339"/>
        </w:trPr>
        <w:tc>
          <w:tcPr>
            <w:tcW w:w="2480" w:type="dxa"/>
            <w:tcBorders>
              <w:top w:val="nil"/>
              <w:left w:val="nil"/>
              <w:bottom w:val="nil"/>
              <w:right w:val="nil"/>
            </w:tcBorders>
            <w:shd w:val="clear" w:color="auto" w:fill="auto"/>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Instalaciones Técnicas</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-94.852,26</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-23.596,42</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-118.448,68</w:t>
            </w:r>
          </w:p>
        </w:tc>
      </w:tr>
      <w:tr w:rsidR="008A4932" w:rsidRPr="008A4932" w:rsidTr="00CC610B">
        <w:trPr>
          <w:trHeight w:val="339"/>
        </w:trPr>
        <w:tc>
          <w:tcPr>
            <w:tcW w:w="2480" w:type="dxa"/>
            <w:tcBorders>
              <w:top w:val="nil"/>
              <w:left w:val="nil"/>
              <w:bottom w:val="nil"/>
              <w:right w:val="nil"/>
            </w:tcBorders>
            <w:shd w:val="clear" w:color="auto" w:fill="auto"/>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Maquinaria</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-23.000,65</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-3.554,85</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-26.555,50</w:t>
            </w:r>
          </w:p>
        </w:tc>
      </w:tr>
      <w:tr w:rsidR="008A4932" w:rsidRPr="008A4932" w:rsidTr="00CC610B">
        <w:trPr>
          <w:trHeight w:val="339"/>
        </w:trPr>
        <w:tc>
          <w:tcPr>
            <w:tcW w:w="2480" w:type="dxa"/>
            <w:tcBorders>
              <w:top w:val="nil"/>
              <w:left w:val="nil"/>
              <w:bottom w:val="nil"/>
              <w:right w:val="nil"/>
            </w:tcBorders>
            <w:shd w:val="clear" w:color="auto" w:fill="auto"/>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Utillaje</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-1.850,30</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-1.850,30</w:t>
            </w:r>
          </w:p>
        </w:tc>
      </w:tr>
      <w:tr w:rsidR="008A4932" w:rsidRPr="008A4932" w:rsidTr="00CC610B">
        <w:trPr>
          <w:trHeight w:val="339"/>
        </w:trPr>
        <w:tc>
          <w:tcPr>
            <w:tcW w:w="2480" w:type="dxa"/>
            <w:tcBorders>
              <w:top w:val="nil"/>
              <w:left w:val="nil"/>
              <w:bottom w:val="nil"/>
              <w:right w:val="nil"/>
            </w:tcBorders>
            <w:shd w:val="clear" w:color="auto" w:fill="auto"/>
            <w:vAlign w:val="bottom"/>
            <w:hideMark/>
          </w:tcPr>
          <w:p w:rsidR="008A4932" w:rsidRPr="008A4932" w:rsidRDefault="008A4932" w:rsidP="008A4932">
            <w:pPr>
              <w:rPr>
                <w:rFonts w:ascii="Arial" w:hAnsi="Arial" w:cs="Arial"/>
                <w:color w:val="000000"/>
                <w:sz w:val="16"/>
                <w:szCs w:val="16"/>
              </w:rPr>
            </w:pPr>
            <w:r w:rsidRPr="008A4932">
              <w:rPr>
                <w:rFonts w:ascii="Arial" w:hAnsi="Arial" w:cs="Arial"/>
                <w:color w:val="000000"/>
                <w:sz w:val="16"/>
                <w:szCs w:val="16"/>
              </w:rPr>
              <w:t>Elementos de Transporte</w:t>
            </w:r>
          </w:p>
        </w:tc>
        <w:tc>
          <w:tcPr>
            <w:tcW w:w="166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r w:rsidRPr="008A4932">
              <w:rPr>
                <w:rFonts w:ascii="Arial" w:hAnsi="Arial" w:cs="Arial"/>
                <w:color w:val="000000"/>
                <w:sz w:val="16"/>
                <w:szCs w:val="16"/>
              </w:rPr>
              <w:t>-14.489,76</w:t>
            </w:r>
          </w:p>
        </w:tc>
        <w:tc>
          <w:tcPr>
            <w:tcW w:w="1240" w:type="dxa"/>
            <w:tcBorders>
              <w:top w:val="nil"/>
              <w:left w:val="nil"/>
              <w:bottom w:val="nil"/>
              <w:right w:val="nil"/>
            </w:tcBorders>
            <w:shd w:val="clear" w:color="auto" w:fill="auto"/>
            <w:noWrap/>
            <w:vAlign w:val="bottom"/>
            <w:hideMark/>
          </w:tcPr>
          <w:p w:rsidR="008A4932" w:rsidRPr="008A4932" w:rsidRDefault="0098443B" w:rsidP="0098443B">
            <w:pPr>
              <w:jc w:val="right"/>
              <w:rPr>
                <w:rFonts w:ascii="Arial" w:hAnsi="Arial" w:cs="Arial"/>
                <w:color w:val="000000"/>
                <w:sz w:val="16"/>
                <w:szCs w:val="16"/>
              </w:rPr>
            </w:pPr>
            <w:r w:rsidRPr="008A4932">
              <w:rPr>
                <w:rFonts w:ascii="Arial" w:hAnsi="Arial" w:cs="Arial"/>
                <w:color w:val="000000"/>
                <w:sz w:val="16"/>
                <w:szCs w:val="16"/>
              </w:rPr>
              <w:t>-</w:t>
            </w:r>
            <w:r>
              <w:rPr>
                <w:rFonts w:ascii="Arial" w:hAnsi="Arial" w:cs="Arial"/>
                <w:color w:val="000000"/>
                <w:sz w:val="16"/>
                <w:szCs w:val="16"/>
              </w:rPr>
              <w:t>2</w:t>
            </w:r>
            <w:r w:rsidRPr="008A4932">
              <w:rPr>
                <w:rFonts w:ascii="Arial" w:hAnsi="Arial" w:cs="Arial"/>
                <w:color w:val="000000"/>
                <w:sz w:val="16"/>
                <w:szCs w:val="16"/>
              </w:rPr>
              <w:t>.</w:t>
            </w:r>
            <w:r>
              <w:rPr>
                <w:rFonts w:ascii="Arial" w:hAnsi="Arial" w:cs="Arial"/>
                <w:color w:val="000000"/>
                <w:sz w:val="16"/>
                <w:szCs w:val="16"/>
              </w:rPr>
              <w:t>203</w:t>
            </w:r>
            <w:r w:rsidRPr="008A4932">
              <w:rPr>
                <w:rFonts w:ascii="Arial" w:hAnsi="Arial" w:cs="Arial"/>
                <w:color w:val="000000"/>
                <w:sz w:val="16"/>
                <w:szCs w:val="16"/>
              </w:rPr>
              <w:t>,</w:t>
            </w:r>
            <w:r>
              <w:rPr>
                <w:rFonts w:ascii="Arial" w:hAnsi="Arial" w:cs="Arial"/>
                <w:color w:val="000000"/>
                <w:sz w:val="16"/>
                <w:szCs w:val="16"/>
              </w:rPr>
              <w:t>57</w:t>
            </w:r>
          </w:p>
        </w:tc>
        <w:tc>
          <w:tcPr>
            <w:tcW w:w="1240" w:type="dxa"/>
            <w:tcBorders>
              <w:top w:val="nil"/>
              <w:left w:val="nil"/>
              <w:bottom w:val="nil"/>
              <w:right w:val="nil"/>
            </w:tcBorders>
            <w:shd w:val="clear" w:color="auto" w:fill="auto"/>
            <w:noWrap/>
            <w:vAlign w:val="bottom"/>
            <w:hideMark/>
          </w:tcPr>
          <w:p w:rsidR="008A4932" w:rsidRPr="008A4932" w:rsidRDefault="008A4932" w:rsidP="008A4932">
            <w:pPr>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8A4932" w:rsidRPr="008A4932" w:rsidRDefault="008A4932" w:rsidP="0098443B">
            <w:pPr>
              <w:jc w:val="right"/>
              <w:rPr>
                <w:rFonts w:ascii="Arial" w:hAnsi="Arial" w:cs="Arial"/>
                <w:b/>
                <w:bCs/>
                <w:color w:val="000000"/>
                <w:sz w:val="16"/>
                <w:szCs w:val="16"/>
              </w:rPr>
            </w:pPr>
            <w:r w:rsidRPr="008A4932">
              <w:rPr>
                <w:rFonts w:ascii="Arial" w:hAnsi="Arial" w:cs="Arial"/>
                <w:b/>
                <w:bCs/>
                <w:color w:val="000000"/>
                <w:sz w:val="16"/>
                <w:szCs w:val="16"/>
              </w:rPr>
              <w:t>-1</w:t>
            </w:r>
            <w:r w:rsidR="0098443B">
              <w:rPr>
                <w:rFonts w:ascii="Arial" w:hAnsi="Arial" w:cs="Arial"/>
                <w:b/>
                <w:bCs/>
                <w:color w:val="000000"/>
                <w:sz w:val="16"/>
                <w:szCs w:val="16"/>
              </w:rPr>
              <w:t>6</w:t>
            </w:r>
            <w:r w:rsidRPr="008A4932">
              <w:rPr>
                <w:rFonts w:ascii="Arial" w:hAnsi="Arial" w:cs="Arial"/>
                <w:b/>
                <w:bCs/>
                <w:color w:val="000000"/>
                <w:sz w:val="16"/>
                <w:szCs w:val="16"/>
              </w:rPr>
              <w:t>.</w:t>
            </w:r>
            <w:r w:rsidR="0098443B">
              <w:rPr>
                <w:rFonts w:ascii="Arial" w:hAnsi="Arial" w:cs="Arial"/>
                <w:b/>
                <w:bCs/>
                <w:color w:val="000000"/>
                <w:sz w:val="16"/>
                <w:szCs w:val="16"/>
              </w:rPr>
              <w:t>693</w:t>
            </w:r>
            <w:r w:rsidRPr="008A4932">
              <w:rPr>
                <w:rFonts w:ascii="Arial" w:hAnsi="Arial" w:cs="Arial"/>
                <w:b/>
                <w:bCs/>
                <w:color w:val="000000"/>
                <w:sz w:val="16"/>
                <w:szCs w:val="16"/>
              </w:rPr>
              <w:t>,</w:t>
            </w:r>
            <w:r w:rsidR="0098443B">
              <w:rPr>
                <w:rFonts w:ascii="Arial" w:hAnsi="Arial" w:cs="Arial"/>
                <w:b/>
                <w:bCs/>
                <w:color w:val="000000"/>
                <w:sz w:val="16"/>
                <w:szCs w:val="16"/>
              </w:rPr>
              <w:t>33</w:t>
            </w:r>
          </w:p>
        </w:tc>
      </w:tr>
      <w:tr w:rsidR="008A4932" w:rsidRPr="008A4932" w:rsidTr="00CC610B">
        <w:trPr>
          <w:trHeight w:val="339"/>
        </w:trPr>
        <w:tc>
          <w:tcPr>
            <w:tcW w:w="2480" w:type="dxa"/>
            <w:tcBorders>
              <w:top w:val="single" w:sz="4" w:space="0" w:color="auto"/>
              <w:left w:val="nil"/>
              <w:bottom w:val="single" w:sz="8" w:space="0" w:color="auto"/>
              <w:right w:val="nil"/>
            </w:tcBorders>
            <w:shd w:val="clear" w:color="auto" w:fill="auto"/>
            <w:noWrap/>
            <w:vAlign w:val="bottom"/>
            <w:hideMark/>
          </w:tcPr>
          <w:p w:rsidR="008A4932" w:rsidRPr="008A4932" w:rsidRDefault="008A4932" w:rsidP="008A4932">
            <w:pPr>
              <w:rPr>
                <w:rFonts w:ascii="Arial" w:hAnsi="Arial" w:cs="Arial"/>
                <w:b/>
                <w:bCs/>
                <w:color w:val="000000"/>
                <w:sz w:val="16"/>
                <w:szCs w:val="16"/>
              </w:rPr>
            </w:pPr>
            <w:r w:rsidRPr="008A4932">
              <w:rPr>
                <w:rFonts w:ascii="Arial" w:hAnsi="Arial" w:cs="Arial"/>
                <w:b/>
                <w:bCs/>
                <w:color w:val="000000"/>
                <w:sz w:val="16"/>
                <w:szCs w:val="16"/>
              </w:rPr>
              <w:t xml:space="preserve">Valor neto contable </w:t>
            </w:r>
          </w:p>
        </w:tc>
        <w:tc>
          <w:tcPr>
            <w:tcW w:w="1660" w:type="dxa"/>
            <w:tcBorders>
              <w:top w:val="single" w:sz="4" w:space="0" w:color="auto"/>
              <w:left w:val="nil"/>
              <w:bottom w:val="single" w:sz="8" w:space="0" w:color="auto"/>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845.456,80</w:t>
            </w:r>
          </w:p>
        </w:tc>
        <w:tc>
          <w:tcPr>
            <w:tcW w:w="1240" w:type="dxa"/>
            <w:tcBorders>
              <w:top w:val="single" w:sz="4" w:space="0" w:color="auto"/>
              <w:left w:val="nil"/>
              <w:bottom w:val="single" w:sz="8" w:space="0" w:color="auto"/>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 </w:t>
            </w:r>
          </w:p>
        </w:tc>
        <w:tc>
          <w:tcPr>
            <w:tcW w:w="1240" w:type="dxa"/>
            <w:tcBorders>
              <w:top w:val="single" w:sz="4" w:space="0" w:color="auto"/>
              <w:left w:val="nil"/>
              <w:bottom w:val="single" w:sz="8" w:space="0" w:color="auto"/>
              <w:right w:val="nil"/>
            </w:tcBorders>
            <w:shd w:val="clear" w:color="auto" w:fill="auto"/>
            <w:noWrap/>
            <w:vAlign w:val="bottom"/>
            <w:hideMark/>
          </w:tcPr>
          <w:p w:rsidR="008A4932" w:rsidRPr="008A4932" w:rsidRDefault="008A4932" w:rsidP="008A4932">
            <w:pPr>
              <w:jc w:val="right"/>
              <w:rPr>
                <w:rFonts w:ascii="Arial" w:hAnsi="Arial" w:cs="Arial"/>
                <w:b/>
                <w:bCs/>
                <w:color w:val="000000"/>
                <w:sz w:val="16"/>
                <w:szCs w:val="16"/>
              </w:rPr>
            </w:pPr>
            <w:r w:rsidRPr="008A4932">
              <w:rPr>
                <w:rFonts w:ascii="Arial" w:hAnsi="Arial" w:cs="Arial"/>
                <w:b/>
                <w:bCs/>
                <w:color w:val="000000"/>
                <w:sz w:val="16"/>
                <w:szCs w:val="16"/>
              </w:rPr>
              <w:t> </w:t>
            </w:r>
          </w:p>
        </w:tc>
        <w:tc>
          <w:tcPr>
            <w:tcW w:w="1240" w:type="dxa"/>
            <w:tcBorders>
              <w:top w:val="single" w:sz="4" w:space="0" w:color="auto"/>
              <w:left w:val="nil"/>
              <w:bottom w:val="single" w:sz="8" w:space="0" w:color="auto"/>
              <w:right w:val="nil"/>
            </w:tcBorders>
            <w:shd w:val="clear" w:color="auto" w:fill="auto"/>
            <w:noWrap/>
            <w:vAlign w:val="bottom"/>
            <w:hideMark/>
          </w:tcPr>
          <w:p w:rsidR="008A4932" w:rsidRPr="008A4932" w:rsidRDefault="008A4932" w:rsidP="0098443B">
            <w:pPr>
              <w:jc w:val="right"/>
              <w:rPr>
                <w:rFonts w:ascii="Arial" w:hAnsi="Arial" w:cs="Arial"/>
                <w:b/>
                <w:bCs/>
                <w:color w:val="000000"/>
                <w:sz w:val="16"/>
                <w:szCs w:val="16"/>
              </w:rPr>
            </w:pPr>
            <w:r w:rsidRPr="008A4932">
              <w:rPr>
                <w:rFonts w:ascii="Arial" w:hAnsi="Arial" w:cs="Arial"/>
                <w:b/>
                <w:bCs/>
                <w:color w:val="000000"/>
                <w:sz w:val="16"/>
                <w:szCs w:val="16"/>
              </w:rPr>
              <w:t>81</w:t>
            </w:r>
            <w:r w:rsidR="0098443B">
              <w:rPr>
                <w:rFonts w:ascii="Arial" w:hAnsi="Arial" w:cs="Arial"/>
                <w:b/>
                <w:bCs/>
                <w:color w:val="000000"/>
                <w:sz w:val="16"/>
                <w:szCs w:val="16"/>
              </w:rPr>
              <w:t>6</w:t>
            </w:r>
            <w:r w:rsidRPr="008A4932">
              <w:rPr>
                <w:rFonts w:ascii="Arial" w:hAnsi="Arial" w:cs="Arial"/>
                <w:b/>
                <w:bCs/>
                <w:color w:val="000000"/>
                <w:sz w:val="16"/>
                <w:szCs w:val="16"/>
              </w:rPr>
              <w:t>.</w:t>
            </w:r>
            <w:r w:rsidR="0098443B">
              <w:rPr>
                <w:rFonts w:ascii="Arial" w:hAnsi="Arial" w:cs="Arial"/>
                <w:b/>
                <w:bCs/>
                <w:color w:val="000000"/>
                <w:sz w:val="16"/>
                <w:szCs w:val="16"/>
              </w:rPr>
              <w:t>101</w:t>
            </w:r>
            <w:r w:rsidRPr="008A4932">
              <w:rPr>
                <w:rFonts w:ascii="Arial" w:hAnsi="Arial" w:cs="Arial"/>
                <w:b/>
                <w:bCs/>
                <w:color w:val="000000"/>
                <w:sz w:val="16"/>
                <w:szCs w:val="16"/>
              </w:rPr>
              <w:t>,</w:t>
            </w:r>
            <w:r w:rsidR="0098443B">
              <w:rPr>
                <w:rFonts w:ascii="Arial" w:hAnsi="Arial" w:cs="Arial"/>
                <w:b/>
                <w:bCs/>
                <w:color w:val="000000"/>
                <w:sz w:val="16"/>
                <w:szCs w:val="16"/>
              </w:rPr>
              <w:t>96</w:t>
            </w:r>
          </w:p>
        </w:tc>
      </w:tr>
    </w:tbl>
    <w:p w:rsidR="008A4932" w:rsidRPr="006F1B5E" w:rsidRDefault="008A4932" w:rsidP="00671EFC">
      <w:pPr>
        <w:jc w:val="both"/>
        <w:rPr>
          <w:rFonts w:ascii="Arial" w:hAnsi="Arial" w:cs="Arial"/>
          <w:sz w:val="16"/>
          <w:szCs w:val="16"/>
        </w:rPr>
      </w:pPr>
    </w:p>
    <w:p w:rsidR="008A4932" w:rsidRPr="006F1B5E" w:rsidRDefault="008A4932" w:rsidP="00671EFC">
      <w:pPr>
        <w:jc w:val="both"/>
        <w:rPr>
          <w:rFonts w:ascii="Arial" w:hAnsi="Arial" w:cs="Arial"/>
          <w:sz w:val="16"/>
          <w:szCs w:val="16"/>
        </w:rPr>
      </w:pPr>
    </w:p>
    <w:p w:rsidR="008A4932" w:rsidRDefault="008A4932" w:rsidP="00671EFC">
      <w:pPr>
        <w:jc w:val="both"/>
        <w:rPr>
          <w:rFonts w:ascii="Arial" w:hAnsi="Arial" w:cs="Arial"/>
          <w:sz w:val="16"/>
          <w:szCs w:val="16"/>
        </w:rPr>
      </w:pPr>
    </w:p>
    <w:p w:rsidR="00C774F9" w:rsidRPr="00C774F9" w:rsidRDefault="00C774F9" w:rsidP="00671EFC">
      <w:pPr>
        <w:jc w:val="both"/>
        <w:rPr>
          <w:rFonts w:ascii="Arial" w:hAnsi="Arial" w:cs="Arial"/>
          <w:sz w:val="16"/>
          <w:szCs w:val="16"/>
        </w:rPr>
      </w:pPr>
      <w:r w:rsidRPr="00C774F9">
        <w:rPr>
          <w:rFonts w:ascii="Arial" w:hAnsi="Arial" w:cs="Arial"/>
          <w:sz w:val="16"/>
          <w:szCs w:val="16"/>
        </w:rPr>
        <w:t>El inmovilizado material está constituido por:</w:t>
      </w:r>
    </w:p>
    <w:p w:rsidR="00C774F9" w:rsidRPr="00C774F9" w:rsidRDefault="00C774F9" w:rsidP="00671EFC">
      <w:pPr>
        <w:jc w:val="both"/>
        <w:rPr>
          <w:rFonts w:ascii="Arial" w:hAnsi="Arial" w:cs="Arial"/>
          <w:sz w:val="16"/>
          <w:szCs w:val="16"/>
        </w:rPr>
      </w:pPr>
    </w:p>
    <w:p w:rsidR="00C774F9" w:rsidRPr="00C774F9" w:rsidRDefault="00C774F9" w:rsidP="00671EFC">
      <w:pPr>
        <w:pStyle w:val="Prrafodelista"/>
        <w:numPr>
          <w:ilvl w:val="0"/>
          <w:numId w:val="34"/>
        </w:numPr>
        <w:jc w:val="both"/>
        <w:rPr>
          <w:rFonts w:ascii="Arial" w:hAnsi="Arial" w:cs="Arial"/>
          <w:sz w:val="16"/>
          <w:szCs w:val="16"/>
        </w:rPr>
      </w:pPr>
      <w:r w:rsidRPr="00C774F9">
        <w:rPr>
          <w:rFonts w:ascii="Arial" w:hAnsi="Arial" w:cs="Arial"/>
          <w:sz w:val="16"/>
          <w:szCs w:val="16"/>
        </w:rPr>
        <w:t>Inmovilizaciones correspondientes al “Anillo Insular de Telecomunicaciones de  Tenerife (AITT)”, de cuya explotación se encarga IT3.</w:t>
      </w:r>
    </w:p>
    <w:p w:rsidR="00C774F9" w:rsidRPr="00C774F9" w:rsidRDefault="00C774F9" w:rsidP="00671EFC">
      <w:pPr>
        <w:pStyle w:val="Prrafodelista"/>
        <w:numPr>
          <w:ilvl w:val="0"/>
          <w:numId w:val="34"/>
        </w:numPr>
        <w:jc w:val="both"/>
        <w:rPr>
          <w:rFonts w:ascii="Arial" w:hAnsi="Arial" w:cs="Arial"/>
          <w:sz w:val="16"/>
          <w:szCs w:val="16"/>
        </w:rPr>
      </w:pPr>
      <w:r w:rsidRPr="00C774F9">
        <w:rPr>
          <w:rFonts w:ascii="Arial" w:hAnsi="Arial" w:cs="Arial"/>
          <w:sz w:val="16"/>
          <w:szCs w:val="16"/>
        </w:rPr>
        <w:lastRenderedPageBreak/>
        <w:t xml:space="preserve">Los proyectos de todos los ramales que conectan los amarres de cable submarino y los diferentes operadores de telecomunicaciones con el AITT, así como dependencias del Cabildo Insular de Tenerife. </w:t>
      </w:r>
    </w:p>
    <w:p w:rsidR="00C774F9" w:rsidRPr="00C774F9" w:rsidRDefault="00C774F9" w:rsidP="00671EFC">
      <w:pPr>
        <w:jc w:val="both"/>
        <w:rPr>
          <w:rFonts w:ascii="Arial" w:hAnsi="Arial" w:cs="Arial"/>
          <w:sz w:val="16"/>
          <w:szCs w:val="16"/>
        </w:rPr>
      </w:pPr>
    </w:p>
    <w:p w:rsidR="00C774F9" w:rsidRPr="00C774F9" w:rsidRDefault="00C774F9" w:rsidP="00671EFC">
      <w:pPr>
        <w:pStyle w:val="Prrafodelista"/>
        <w:numPr>
          <w:ilvl w:val="0"/>
          <w:numId w:val="34"/>
        </w:numPr>
        <w:jc w:val="both"/>
        <w:rPr>
          <w:rFonts w:ascii="Arial" w:hAnsi="Arial" w:cs="Arial"/>
          <w:sz w:val="16"/>
          <w:szCs w:val="16"/>
        </w:rPr>
      </w:pPr>
      <w:r w:rsidRPr="00C774F9">
        <w:rPr>
          <w:rFonts w:ascii="Arial" w:hAnsi="Arial" w:cs="Arial"/>
          <w:sz w:val="16"/>
          <w:szCs w:val="16"/>
        </w:rPr>
        <w:t>Maquinaria, utillaje y vehículo de transporte necesarios para el desarrollo de su actividad.</w:t>
      </w:r>
    </w:p>
    <w:p w:rsidR="008E11DC" w:rsidRPr="00314B79" w:rsidRDefault="008E11DC" w:rsidP="00671EFC">
      <w:pPr>
        <w:widowControl w:val="0"/>
        <w:autoSpaceDE w:val="0"/>
        <w:autoSpaceDN w:val="0"/>
        <w:adjustRightInd w:val="0"/>
        <w:jc w:val="both"/>
        <w:rPr>
          <w:rFonts w:ascii="Arial" w:hAnsi="Arial" w:cs="Arial"/>
          <w:sz w:val="16"/>
          <w:szCs w:val="16"/>
        </w:rPr>
      </w:pPr>
    </w:p>
    <w:p w:rsidR="008A3493" w:rsidRPr="00314B79" w:rsidRDefault="008A3493" w:rsidP="00671EFC">
      <w:pPr>
        <w:widowControl w:val="0"/>
        <w:autoSpaceDE w:val="0"/>
        <w:autoSpaceDN w:val="0"/>
        <w:adjustRightInd w:val="0"/>
        <w:jc w:val="both"/>
        <w:rPr>
          <w:rFonts w:ascii="Arial" w:hAnsi="Arial" w:cs="Arial"/>
          <w:sz w:val="16"/>
          <w:szCs w:val="16"/>
        </w:rPr>
      </w:pPr>
      <w:r w:rsidRPr="00314B79">
        <w:rPr>
          <w:rFonts w:ascii="Arial" w:hAnsi="Arial" w:cs="Arial"/>
          <w:sz w:val="16"/>
          <w:szCs w:val="16"/>
        </w:rPr>
        <w:t>Durante el ejercicio, no se han producido correcciones valorativas por deterioro de valor.</w:t>
      </w:r>
    </w:p>
    <w:p w:rsidR="008A3493" w:rsidRPr="00314B79" w:rsidRDefault="008A3493" w:rsidP="00671EFC">
      <w:pPr>
        <w:widowControl w:val="0"/>
        <w:autoSpaceDE w:val="0"/>
        <w:autoSpaceDN w:val="0"/>
        <w:adjustRightInd w:val="0"/>
        <w:jc w:val="both"/>
        <w:rPr>
          <w:rFonts w:ascii="Arial" w:hAnsi="Arial" w:cs="Arial"/>
          <w:sz w:val="16"/>
          <w:szCs w:val="16"/>
        </w:rPr>
      </w:pPr>
    </w:p>
    <w:p w:rsidR="008A3493" w:rsidRPr="00314B79" w:rsidRDefault="009E4F69" w:rsidP="00671EFC">
      <w:pPr>
        <w:widowControl w:val="0"/>
        <w:autoSpaceDE w:val="0"/>
        <w:autoSpaceDN w:val="0"/>
        <w:adjustRightInd w:val="0"/>
        <w:jc w:val="both"/>
        <w:rPr>
          <w:rFonts w:ascii="Arial" w:hAnsi="Arial" w:cs="Arial"/>
          <w:sz w:val="16"/>
          <w:szCs w:val="16"/>
        </w:rPr>
      </w:pPr>
      <w:r>
        <w:rPr>
          <w:rFonts w:ascii="Arial" w:hAnsi="Arial" w:cs="Arial"/>
          <w:sz w:val="16"/>
          <w:szCs w:val="16"/>
        </w:rPr>
        <w:t>Así mismo</w:t>
      </w:r>
      <w:r w:rsidR="008A3493" w:rsidRPr="00314B79">
        <w:rPr>
          <w:rFonts w:ascii="Arial" w:hAnsi="Arial" w:cs="Arial"/>
          <w:sz w:val="16"/>
          <w:szCs w:val="16"/>
        </w:rPr>
        <w:t>, no ha habido movimiento</w:t>
      </w:r>
      <w:r>
        <w:rPr>
          <w:rFonts w:ascii="Arial" w:hAnsi="Arial" w:cs="Arial"/>
          <w:sz w:val="16"/>
          <w:szCs w:val="16"/>
        </w:rPr>
        <w:t>s</w:t>
      </w:r>
      <w:r w:rsidR="008A3493" w:rsidRPr="00314B79">
        <w:rPr>
          <w:rFonts w:ascii="Arial" w:hAnsi="Arial" w:cs="Arial"/>
          <w:sz w:val="16"/>
          <w:szCs w:val="16"/>
        </w:rPr>
        <w:t xml:space="preserve"> en la par</w:t>
      </w:r>
      <w:r>
        <w:rPr>
          <w:rFonts w:ascii="Arial" w:hAnsi="Arial" w:cs="Arial"/>
          <w:sz w:val="16"/>
          <w:szCs w:val="16"/>
        </w:rPr>
        <w:t>tidas de inmovilizado intangible e inversiones inmobiliarias. No existen arrendamientos financieros u operaciones análogas sobre activos no corrientes.</w:t>
      </w:r>
    </w:p>
    <w:p w:rsidR="008A3493" w:rsidRPr="00314B79" w:rsidRDefault="008A3493" w:rsidP="00671EFC">
      <w:pPr>
        <w:widowControl w:val="0"/>
        <w:autoSpaceDE w:val="0"/>
        <w:autoSpaceDN w:val="0"/>
        <w:adjustRightInd w:val="0"/>
        <w:jc w:val="both"/>
        <w:rPr>
          <w:rFonts w:ascii="Arial" w:hAnsi="Arial" w:cs="Arial"/>
          <w:sz w:val="16"/>
          <w:szCs w:val="16"/>
        </w:rPr>
      </w:pPr>
    </w:p>
    <w:p w:rsidR="008A3493" w:rsidRPr="00160C29" w:rsidRDefault="008A3493" w:rsidP="000B4F48">
      <w:pPr>
        <w:widowControl w:val="0"/>
        <w:autoSpaceDE w:val="0"/>
        <w:autoSpaceDN w:val="0"/>
        <w:adjustRightInd w:val="0"/>
        <w:rPr>
          <w:rFonts w:ascii="Arial" w:hAnsi="Arial" w:cs="Arial"/>
          <w:b/>
          <w:bCs/>
          <w:sz w:val="16"/>
          <w:szCs w:val="16"/>
        </w:rPr>
      </w:pPr>
    </w:p>
    <w:p w:rsidR="008A3493" w:rsidRPr="00160C29" w:rsidRDefault="008A3493" w:rsidP="000B4F48">
      <w:pPr>
        <w:widowControl w:val="0"/>
        <w:numPr>
          <w:ilvl w:val="0"/>
          <w:numId w:val="18"/>
        </w:numPr>
        <w:autoSpaceDE w:val="0"/>
        <w:autoSpaceDN w:val="0"/>
        <w:adjustRightInd w:val="0"/>
        <w:ind w:left="0" w:firstLine="0"/>
        <w:rPr>
          <w:rFonts w:ascii="Arial" w:hAnsi="Arial" w:cs="Arial"/>
          <w:b/>
          <w:bCs/>
          <w:sz w:val="16"/>
          <w:szCs w:val="16"/>
        </w:rPr>
      </w:pPr>
      <w:r w:rsidRPr="00160C29">
        <w:rPr>
          <w:rFonts w:ascii="Arial" w:hAnsi="Arial" w:cs="Arial"/>
          <w:b/>
          <w:bCs/>
          <w:sz w:val="16"/>
          <w:szCs w:val="16"/>
        </w:rPr>
        <w:t>Activos financieros</w:t>
      </w:r>
    </w:p>
    <w:p w:rsidR="008A3493" w:rsidRPr="00160C29" w:rsidRDefault="008A3493" w:rsidP="000B4F48">
      <w:pPr>
        <w:widowControl w:val="0"/>
        <w:autoSpaceDE w:val="0"/>
        <w:autoSpaceDN w:val="0"/>
        <w:adjustRightInd w:val="0"/>
        <w:rPr>
          <w:rFonts w:ascii="Arial" w:hAnsi="Arial" w:cs="Arial"/>
          <w:sz w:val="16"/>
          <w:szCs w:val="16"/>
          <w:u w:val="single"/>
        </w:rPr>
      </w:pPr>
    </w:p>
    <w:p w:rsidR="00461945" w:rsidRDefault="00461945" w:rsidP="00461945">
      <w:pPr>
        <w:pStyle w:val="Prrafodelista"/>
        <w:widowControl w:val="0"/>
        <w:numPr>
          <w:ilvl w:val="0"/>
          <w:numId w:val="35"/>
        </w:numPr>
        <w:autoSpaceDE w:val="0"/>
        <w:autoSpaceDN w:val="0"/>
        <w:adjustRightInd w:val="0"/>
        <w:rPr>
          <w:rFonts w:ascii="Arial" w:hAnsi="Arial" w:cs="Arial"/>
          <w:sz w:val="16"/>
          <w:szCs w:val="16"/>
        </w:rPr>
      </w:pPr>
      <w:r w:rsidRPr="0079649C">
        <w:rPr>
          <w:rFonts w:ascii="Arial" w:hAnsi="Arial" w:cs="Arial"/>
          <w:sz w:val="16"/>
          <w:szCs w:val="16"/>
        </w:rPr>
        <w:t>Activos financieros no corrientes</w:t>
      </w:r>
    </w:p>
    <w:p w:rsidR="0079649C" w:rsidRPr="0079649C" w:rsidRDefault="0079649C" w:rsidP="0079649C">
      <w:pPr>
        <w:pStyle w:val="Prrafodelista"/>
        <w:widowControl w:val="0"/>
        <w:autoSpaceDE w:val="0"/>
        <w:autoSpaceDN w:val="0"/>
        <w:adjustRightInd w:val="0"/>
        <w:rPr>
          <w:rFonts w:ascii="Arial" w:hAnsi="Arial" w:cs="Arial"/>
          <w:sz w:val="16"/>
          <w:szCs w:val="16"/>
        </w:rPr>
      </w:pPr>
    </w:p>
    <w:p w:rsidR="00C774F9" w:rsidRPr="00C774F9" w:rsidRDefault="0079649C" w:rsidP="00C774F9">
      <w:pPr>
        <w:pStyle w:val="Textoindependiente"/>
        <w:spacing w:after="0" w:line="360" w:lineRule="auto"/>
        <w:ind w:right="28"/>
        <w:rPr>
          <w:sz w:val="16"/>
          <w:szCs w:val="16"/>
          <w:lang w:val="es-ES"/>
        </w:rPr>
      </w:pPr>
      <w:r w:rsidRPr="00C774F9">
        <w:rPr>
          <w:sz w:val="16"/>
          <w:szCs w:val="16"/>
          <w:lang w:val="es-ES"/>
        </w:rPr>
        <w:t xml:space="preserve">        </w:t>
      </w:r>
      <w:r w:rsidR="00C774F9" w:rsidRPr="00C774F9">
        <w:rPr>
          <w:sz w:val="16"/>
          <w:szCs w:val="16"/>
          <w:lang w:val="es-ES"/>
        </w:rPr>
        <w:t xml:space="preserve">El análisis del movimiento durante el ejercicio para cada clase de activos financieros no corrientes es el siguiente: </w:t>
      </w:r>
    </w:p>
    <w:tbl>
      <w:tblPr>
        <w:tblW w:w="7880" w:type="dxa"/>
        <w:jc w:val="center"/>
        <w:tblInd w:w="63" w:type="dxa"/>
        <w:tblCellMar>
          <w:left w:w="70" w:type="dxa"/>
          <w:right w:w="70" w:type="dxa"/>
        </w:tblCellMar>
        <w:tblLook w:val="04A0"/>
      </w:tblPr>
      <w:tblGrid>
        <w:gridCol w:w="2920"/>
        <w:gridCol w:w="1240"/>
        <w:gridCol w:w="1240"/>
        <w:gridCol w:w="1240"/>
        <w:gridCol w:w="1240"/>
      </w:tblGrid>
      <w:tr w:rsidR="00FB173C" w:rsidRPr="00FB173C" w:rsidTr="008F6E32">
        <w:trPr>
          <w:trHeight w:val="288"/>
          <w:jc w:val="center"/>
        </w:trPr>
        <w:tc>
          <w:tcPr>
            <w:tcW w:w="2920" w:type="dxa"/>
            <w:tcBorders>
              <w:top w:val="nil"/>
              <w:left w:val="nil"/>
              <w:bottom w:val="nil"/>
              <w:right w:val="nil"/>
            </w:tcBorders>
            <w:shd w:val="clear" w:color="auto" w:fill="auto"/>
            <w:noWrap/>
            <w:vAlign w:val="bottom"/>
            <w:hideMark/>
          </w:tcPr>
          <w:p w:rsidR="00FB173C" w:rsidRPr="00FB173C" w:rsidRDefault="00FB173C" w:rsidP="00FB173C">
            <w:pPr>
              <w:rPr>
                <w:rFonts w:ascii="Arial" w:hAnsi="Arial" w:cs="Arial"/>
                <w:sz w:val="14"/>
                <w:szCs w:val="14"/>
              </w:rPr>
            </w:pPr>
          </w:p>
        </w:tc>
        <w:tc>
          <w:tcPr>
            <w:tcW w:w="49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173C" w:rsidRPr="00FB173C" w:rsidRDefault="00FB173C" w:rsidP="00FB173C">
            <w:pPr>
              <w:jc w:val="center"/>
              <w:rPr>
                <w:rFonts w:ascii="Arial" w:hAnsi="Arial" w:cs="Arial"/>
                <w:b/>
                <w:bCs/>
                <w:sz w:val="14"/>
                <w:szCs w:val="14"/>
              </w:rPr>
            </w:pPr>
            <w:r w:rsidRPr="00FB173C">
              <w:rPr>
                <w:rFonts w:ascii="Arial" w:hAnsi="Arial" w:cs="Arial"/>
                <w:b/>
                <w:bCs/>
                <w:sz w:val="14"/>
                <w:szCs w:val="14"/>
              </w:rPr>
              <w:t>Clases de activos financieros no corrientes</w:t>
            </w:r>
          </w:p>
        </w:tc>
      </w:tr>
      <w:tr w:rsidR="00FB173C" w:rsidRPr="00FB173C" w:rsidTr="008F6E32">
        <w:trPr>
          <w:trHeight w:val="540"/>
          <w:jc w:val="center"/>
        </w:trPr>
        <w:tc>
          <w:tcPr>
            <w:tcW w:w="2920" w:type="dxa"/>
            <w:tcBorders>
              <w:top w:val="nil"/>
              <w:left w:val="nil"/>
              <w:bottom w:val="nil"/>
              <w:right w:val="nil"/>
            </w:tcBorders>
            <w:shd w:val="clear" w:color="auto" w:fill="auto"/>
            <w:noWrap/>
            <w:vAlign w:val="bottom"/>
            <w:hideMark/>
          </w:tcPr>
          <w:p w:rsidR="00FB173C" w:rsidRPr="00FB173C" w:rsidRDefault="00FB173C" w:rsidP="00FB173C">
            <w:pPr>
              <w:rPr>
                <w:rFonts w:ascii="Arial" w:hAnsi="Arial" w:cs="Arial"/>
                <w:sz w:val="14"/>
                <w:szCs w:val="14"/>
              </w:rPr>
            </w:pPr>
          </w:p>
        </w:tc>
        <w:tc>
          <w:tcPr>
            <w:tcW w:w="1240" w:type="dxa"/>
            <w:tcBorders>
              <w:top w:val="nil"/>
              <w:left w:val="single" w:sz="4" w:space="0" w:color="auto"/>
              <w:bottom w:val="single" w:sz="4" w:space="0" w:color="auto"/>
              <w:right w:val="nil"/>
            </w:tcBorders>
            <w:shd w:val="clear" w:color="auto" w:fill="auto"/>
            <w:vAlign w:val="bottom"/>
            <w:hideMark/>
          </w:tcPr>
          <w:p w:rsidR="00FB173C" w:rsidRPr="00FB173C" w:rsidRDefault="00FB173C" w:rsidP="00FB173C">
            <w:pPr>
              <w:jc w:val="center"/>
              <w:rPr>
                <w:rFonts w:ascii="Arial" w:hAnsi="Arial" w:cs="Arial"/>
                <w:color w:val="000000"/>
                <w:sz w:val="14"/>
                <w:szCs w:val="14"/>
              </w:rPr>
            </w:pPr>
            <w:r w:rsidRPr="00FB173C">
              <w:rPr>
                <w:rFonts w:ascii="Arial" w:hAnsi="Arial" w:cs="Arial"/>
                <w:color w:val="000000"/>
                <w:sz w:val="14"/>
                <w:szCs w:val="14"/>
              </w:rPr>
              <w:t>Instrumentos de patrimonio</w:t>
            </w:r>
          </w:p>
        </w:tc>
        <w:tc>
          <w:tcPr>
            <w:tcW w:w="1240" w:type="dxa"/>
            <w:tcBorders>
              <w:top w:val="nil"/>
              <w:left w:val="single" w:sz="4" w:space="0" w:color="auto"/>
              <w:bottom w:val="single" w:sz="4" w:space="0" w:color="auto"/>
              <w:right w:val="nil"/>
            </w:tcBorders>
            <w:shd w:val="clear" w:color="auto" w:fill="auto"/>
            <w:vAlign w:val="bottom"/>
            <w:hideMark/>
          </w:tcPr>
          <w:p w:rsidR="00FB173C" w:rsidRPr="00FB173C" w:rsidRDefault="00FB173C" w:rsidP="00FB173C">
            <w:pPr>
              <w:jc w:val="center"/>
              <w:rPr>
                <w:rFonts w:ascii="Arial" w:hAnsi="Arial" w:cs="Arial"/>
                <w:color w:val="000000"/>
                <w:sz w:val="14"/>
                <w:szCs w:val="14"/>
              </w:rPr>
            </w:pPr>
            <w:r w:rsidRPr="00FB173C">
              <w:rPr>
                <w:rFonts w:ascii="Arial" w:hAnsi="Arial" w:cs="Arial"/>
                <w:color w:val="000000"/>
                <w:sz w:val="14"/>
                <w:szCs w:val="14"/>
              </w:rPr>
              <w:t>Valores representativos de deuda</w:t>
            </w:r>
          </w:p>
        </w:tc>
        <w:tc>
          <w:tcPr>
            <w:tcW w:w="1240" w:type="dxa"/>
            <w:tcBorders>
              <w:top w:val="nil"/>
              <w:left w:val="single" w:sz="4" w:space="0" w:color="auto"/>
              <w:bottom w:val="single" w:sz="4" w:space="0" w:color="auto"/>
              <w:right w:val="nil"/>
            </w:tcBorders>
            <w:shd w:val="clear" w:color="auto" w:fill="auto"/>
            <w:vAlign w:val="bottom"/>
            <w:hideMark/>
          </w:tcPr>
          <w:p w:rsidR="00FB173C" w:rsidRPr="00FB173C" w:rsidRDefault="00FB173C" w:rsidP="00FB173C">
            <w:pPr>
              <w:jc w:val="center"/>
              <w:rPr>
                <w:rFonts w:ascii="Arial" w:hAnsi="Arial" w:cs="Arial"/>
                <w:color w:val="000000"/>
                <w:sz w:val="14"/>
                <w:szCs w:val="14"/>
              </w:rPr>
            </w:pPr>
            <w:r w:rsidRPr="00FB173C">
              <w:rPr>
                <w:rFonts w:ascii="Arial" w:hAnsi="Arial" w:cs="Arial"/>
                <w:color w:val="000000"/>
                <w:sz w:val="14"/>
                <w:szCs w:val="14"/>
              </w:rPr>
              <w:t xml:space="preserve">Créditos, derivados y otros </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FB173C" w:rsidRPr="00FB173C" w:rsidRDefault="00FB173C" w:rsidP="00FB173C">
            <w:pPr>
              <w:jc w:val="center"/>
              <w:rPr>
                <w:rFonts w:ascii="Arial" w:hAnsi="Arial" w:cs="Arial"/>
                <w:b/>
                <w:bCs/>
                <w:color w:val="000000"/>
                <w:sz w:val="14"/>
                <w:szCs w:val="14"/>
              </w:rPr>
            </w:pPr>
            <w:r w:rsidRPr="00FB173C">
              <w:rPr>
                <w:rFonts w:ascii="Arial" w:hAnsi="Arial" w:cs="Arial"/>
                <w:b/>
                <w:bCs/>
                <w:color w:val="000000"/>
                <w:sz w:val="14"/>
                <w:szCs w:val="14"/>
              </w:rPr>
              <w:t>TOTAL</w:t>
            </w:r>
          </w:p>
        </w:tc>
      </w:tr>
      <w:tr w:rsidR="00FB173C" w:rsidRPr="00FB173C" w:rsidTr="008F6E32">
        <w:trPr>
          <w:trHeight w:val="288"/>
          <w:jc w:val="center"/>
        </w:trPr>
        <w:tc>
          <w:tcPr>
            <w:tcW w:w="2920" w:type="dxa"/>
            <w:tcBorders>
              <w:top w:val="nil"/>
              <w:left w:val="nil"/>
              <w:bottom w:val="nil"/>
              <w:right w:val="nil"/>
            </w:tcBorders>
            <w:shd w:val="clear" w:color="auto" w:fill="auto"/>
            <w:noWrap/>
            <w:vAlign w:val="bottom"/>
            <w:hideMark/>
          </w:tcPr>
          <w:p w:rsidR="00FB173C" w:rsidRPr="00FB173C" w:rsidRDefault="00FB173C" w:rsidP="00FB173C">
            <w:pPr>
              <w:rPr>
                <w:rFonts w:ascii="Arial" w:hAnsi="Arial" w:cs="Arial"/>
                <w:sz w:val="14"/>
                <w:szCs w:val="14"/>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B173C" w:rsidRPr="00FB173C" w:rsidRDefault="00FB173C" w:rsidP="00FB173C">
            <w:pPr>
              <w:jc w:val="center"/>
              <w:rPr>
                <w:rFonts w:ascii="Arial" w:hAnsi="Arial" w:cs="Arial"/>
                <w:sz w:val="14"/>
                <w:szCs w:val="14"/>
              </w:rPr>
            </w:pPr>
            <w:r w:rsidRPr="00FB173C">
              <w:rPr>
                <w:rFonts w:ascii="Arial" w:hAnsi="Arial" w:cs="Arial"/>
                <w:sz w:val="14"/>
                <w:szCs w:val="14"/>
              </w:rPr>
              <w:t> </w:t>
            </w:r>
          </w:p>
        </w:tc>
        <w:tc>
          <w:tcPr>
            <w:tcW w:w="1240" w:type="dxa"/>
            <w:tcBorders>
              <w:top w:val="nil"/>
              <w:left w:val="nil"/>
              <w:bottom w:val="single" w:sz="4" w:space="0" w:color="auto"/>
              <w:right w:val="single" w:sz="4" w:space="0" w:color="auto"/>
            </w:tcBorders>
            <w:shd w:val="clear" w:color="auto" w:fill="auto"/>
            <w:noWrap/>
            <w:vAlign w:val="bottom"/>
            <w:hideMark/>
          </w:tcPr>
          <w:p w:rsidR="00FB173C" w:rsidRPr="00FB173C" w:rsidRDefault="00FB173C" w:rsidP="00FB173C">
            <w:pPr>
              <w:jc w:val="center"/>
              <w:rPr>
                <w:rFonts w:ascii="Arial" w:hAnsi="Arial" w:cs="Arial"/>
                <w:sz w:val="14"/>
                <w:szCs w:val="14"/>
              </w:rPr>
            </w:pPr>
            <w:r w:rsidRPr="00FB173C">
              <w:rPr>
                <w:rFonts w:ascii="Arial" w:hAnsi="Arial" w:cs="Arial"/>
                <w:sz w:val="14"/>
                <w:szCs w:val="14"/>
              </w:rPr>
              <w:t> </w:t>
            </w:r>
          </w:p>
        </w:tc>
        <w:tc>
          <w:tcPr>
            <w:tcW w:w="1240" w:type="dxa"/>
            <w:tcBorders>
              <w:top w:val="nil"/>
              <w:left w:val="nil"/>
              <w:bottom w:val="single" w:sz="4" w:space="0" w:color="auto"/>
              <w:right w:val="nil"/>
            </w:tcBorders>
            <w:shd w:val="clear" w:color="auto" w:fill="auto"/>
            <w:noWrap/>
            <w:vAlign w:val="bottom"/>
            <w:hideMark/>
          </w:tcPr>
          <w:p w:rsidR="00FB173C" w:rsidRPr="00FB173C" w:rsidRDefault="00FB173C" w:rsidP="00FB173C">
            <w:pPr>
              <w:jc w:val="center"/>
              <w:rPr>
                <w:rFonts w:ascii="Arial" w:hAnsi="Arial" w:cs="Arial"/>
                <w:sz w:val="14"/>
                <w:szCs w:val="14"/>
              </w:rPr>
            </w:pPr>
            <w:r w:rsidRPr="00FB173C">
              <w:rPr>
                <w:rFonts w:ascii="Arial" w:hAnsi="Arial" w:cs="Arial"/>
                <w:sz w:val="14"/>
                <w:szCs w:val="14"/>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B173C" w:rsidRPr="00FB173C" w:rsidRDefault="00FB173C" w:rsidP="00FB173C">
            <w:pPr>
              <w:jc w:val="center"/>
              <w:rPr>
                <w:rFonts w:ascii="Arial" w:hAnsi="Arial" w:cs="Arial"/>
                <w:b/>
                <w:bCs/>
                <w:sz w:val="14"/>
                <w:szCs w:val="14"/>
              </w:rPr>
            </w:pPr>
            <w:r w:rsidRPr="00FB173C">
              <w:rPr>
                <w:rFonts w:ascii="Arial" w:hAnsi="Arial" w:cs="Arial"/>
                <w:b/>
                <w:bCs/>
                <w:sz w:val="14"/>
                <w:szCs w:val="14"/>
              </w:rPr>
              <w:t> </w:t>
            </w:r>
          </w:p>
        </w:tc>
      </w:tr>
      <w:tr w:rsidR="00F126F4" w:rsidRPr="00FB173C" w:rsidTr="008F6E32">
        <w:trPr>
          <w:trHeight w:val="288"/>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6F4" w:rsidRPr="00FB173C" w:rsidRDefault="00F126F4" w:rsidP="00F126F4">
            <w:pPr>
              <w:rPr>
                <w:rFonts w:ascii="Arial" w:hAnsi="Arial" w:cs="Arial"/>
                <w:sz w:val="14"/>
                <w:szCs w:val="14"/>
              </w:rPr>
            </w:pPr>
            <w:r w:rsidRPr="00FB173C">
              <w:rPr>
                <w:rFonts w:ascii="Arial" w:hAnsi="Arial" w:cs="Arial"/>
                <w:sz w:val="14"/>
                <w:szCs w:val="14"/>
              </w:rPr>
              <w:t>Saldo al inicio del ejercicio 201</w:t>
            </w:r>
            <w:r w:rsidR="00064542">
              <w:rPr>
                <w:rFonts w:ascii="Arial" w:hAnsi="Arial" w:cs="Arial"/>
                <w:sz w:val="14"/>
                <w:szCs w:val="14"/>
              </w:rPr>
              <w:t>6</w:t>
            </w:r>
          </w:p>
        </w:tc>
        <w:tc>
          <w:tcPr>
            <w:tcW w:w="1240" w:type="dxa"/>
            <w:tcBorders>
              <w:top w:val="nil"/>
              <w:left w:val="nil"/>
              <w:bottom w:val="single" w:sz="4" w:space="0" w:color="auto"/>
              <w:right w:val="single" w:sz="4" w:space="0" w:color="auto"/>
            </w:tcBorders>
            <w:shd w:val="clear" w:color="auto" w:fill="auto"/>
            <w:noWrap/>
            <w:vAlign w:val="bottom"/>
            <w:hideMark/>
          </w:tcPr>
          <w:p w:rsidR="00F126F4" w:rsidRPr="00FB173C" w:rsidRDefault="00F126F4" w:rsidP="00FB173C">
            <w:pPr>
              <w:rPr>
                <w:rFonts w:ascii="Arial" w:hAnsi="Arial" w:cs="Arial"/>
                <w:sz w:val="14"/>
                <w:szCs w:val="14"/>
              </w:rPr>
            </w:pPr>
            <w:r w:rsidRPr="00FB173C">
              <w:rPr>
                <w:rFonts w:ascii="Arial" w:hAnsi="Arial" w:cs="Arial"/>
                <w:sz w:val="14"/>
                <w:szCs w:val="14"/>
              </w:rPr>
              <w:t> </w:t>
            </w:r>
          </w:p>
        </w:tc>
        <w:tc>
          <w:tcPr>
            <w:tcW w:w="1240" w:type="dxa"/>
            <w:tcBorders>
              <w:top w:val="nil"/>
              <w:left w:val="nil"/>
              <w:bottom w:val="single" w:sz="4" w:space="0" w:color="auto"/>
              <w:right w:val="single" w:sz="4" w:space="0" w:color="auto"/>
            </w:tcBorders>
            <w:shd w:val="clear" w:color="auto" w:fill="auto"/>
            <w:noWrap/>
            <w:vAlign w:val="bottom"/>
            <w:hideMark/>
          </w:tcPr>
          <w:p w:rsidR="00F126F4" w:rsidRPr="00FB173C" w:rsidRDefault="00F126F4" w:rsidP="00FB173C">
            <w:pPr>
              <w:rPr>
                <w:rFonts w:ascii="Arial" w:hAnsi="Arial" w:cs="Arial"/>
                <w:sz w:val="14"/>
                <w:szCs w:val="14"/>
              </w:rPr>
            </w:pPr>
            <w:r w:rsidRPr="00FB173C">
              <w:rPr>
                <w:rFonts w:ascii="Arial" w:hAnsi="Arial" w:cs="Arial"/>
                <w:sz w:val="14"/>
                <w:szCs w:val="14"/>
              </w:rPr>
              <w:t> </w:t>
            </w:r>
          </w:p>
        </w:tc>
        <w:tc>
          <w:tcPr>
            <w:tcW w:w="1240" w:type="dxa"/>
            <w:tcBorders>
              <w:top w:val="nil"/>
              <w:left w:val="nil"/>
              <w:bottom w:val="single" w:sz="4" w:space="0" w:color="auto"/>
              <w:right w:val="nil"/>
            </w:tcBorders>
            <w:shd w:val="clear" w:color="auto" w:fill="auto"/>
            <w:noWrap/>
            <w:vAlign w:val="bottom"/>
            <w:hideMark/>
          </w:tcPr>
          <w:p w:rsidR="00F126F4" w:rsidRPr="00FB173C" w:rsidRDefault="00F126F4" w:rsidP="00F126F4">
            <w:pPr>
              <w:jc w:val="right"/>
              <w:rPr>
                <w:rFonts w:ascii="Arial" w:hAnsi="Arial" w:cs="Arial"/>
                <w:sz w:val="14"/>
                <w:szCs w:val="14"/>
              </w:rPr>
            </w:pPr>
            <w:r w:rsidRPr="00FB173C">
              <w:rPr>
                <w:rFonts w:ascii="Arial" w:hAnsi="Arial" w:cs="Arial"/>
                <w:sz w:val="14"/>
                <w:szCs w:val="14"/>
              </w:rPr>
              <w:t>8</w:t>
            </w:r>
            <w:r>
              <w:rPr>
                <w:rFonts w:ascii="Arial" w:hAnsi="Arial" w:cs="Arial"/>
                <w:sz w:val="14"/>
                <w:szCs w:val="14"/>
              </w:rPr>
              <w:t>43</w:t>
            </w:r>
            <w:r w:rsidRPr="00FB173C">
              <w:rPr>
                <w:rFonts w:ascii="Arial" w:hAnsi="Arial" w:cs="Arial"/>
                <w:sz w:val="14"/>
                <w:szCs w:val="14"/>
              </w:rPr>
              <w:t>.</w:t>
            </w:r>
            <w:r>
              <w:rPr>
                <w:rFonts w:ascii="Arial" w:hAnsi="Arial" w:cs="Arial"/>
                <w:sz w:val="14"/>
                <w:szCs w:val="14"/>
              </w:rPr>
              <w:t>953</w:t>
            </w:r>
            <w:r w:rsidRPr="00FB173C">
              <w:rPr>
                <w:rFonts w:ascii="Arial" w:hAnsi="Arial" w:cs="Arial"/>
                <w:sz w:val="14"/>
                <w:szCs w:val="14"/>
              </w:rPr>
              <w:t>,</w:t>
            </w:r>
            <w:r>
              <w:rPr>
                <w:rFonts w:ascii="Arial" w:hAnsi="Arial" w:cs="Arial"/>
                <w:sz w:val="14"/>
                <w:szCs w:val="14"/>
              </w:rPr>
              <w:t>50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126F4" w:rsidRPr="00FB173C" w:rsidRDefault="00F126F4" w:rsidP="006311C2">
            <w:pPr>
              <w:jc w:val="right"/>
              <w:rPr>
                <w:rFonts w:ascii="Arial" w:hAnsi="Arial" w:cs="Arial"/>
                <w:sz w:val="14"/>
                <w:szCs w:val="14"/>
              </w:rPr>
            </w:pPr>
            <w:r w:rsidRPr="00FB173C">
              <w:rPr>
                <w:rFonts w:ascii="Arial" w:hAnsi="Arial" w:cs="Arial"/>
                <w:sz w:val="14"/>
                <w:szCs w:val="14"/>
              </w:rPr>
              <w:t>8</w:t>
            </w:r>
            <w:r>
              <w:rPr>
                <w:rFonts w:ascii="Arial" w:hAnsi="Arial" w:cs="Arial"/>
                <w:sz w:val="14"/>
                <w:szCs w:val="14"/>
              </w:rPr>
              <w:t>43</w:t>
            </w:r>
            <w:r w:rsidRPr="00FB173C">
              <w:rPr>
                <w:rFonts w:ascii="Arial" w:hAnsi="Arial" w:cs="Arial"/>
                <w:sz w:val="14"/>
                <w:szCs w:val="14"/>
              </w:rPr>
              <w:t>.</w:t>
            </w:r>
            <w:r>
              <w:rPr>
                <w:rFonts w:ascii="Arial" w:hAnsi="Arial" w:cs="Arial"/>
                <w:sz w:val="14"/>
                <w:szCs w:val="14"/>
              </w:rPr>
              <w:t>953</w:t>
            </w:r>
            <w:r w:rsidRPr="00FB173C">
              <w:rPr>
                <w:rFonts w:ascii="Arial" w:hAnsi="Arial" w:cs="Arial"/>
                <w:sz w:val="14"/>
                <w:szCs w:val="14"/>
              </w:rPr>
              <w:t>,</w:t>
            </w:r>
            <w:r>
              <w:rPr>
                <w:rFonts w:ascii="Arial" w:hAnsi="Arial" w:cs="Arial"/>
                <w:sz w:val="14"/>
                <w:szCs w:val="14"/>
              </w:rPr>
              <w:t>50</w:t>
            </w:r>
          </w:p>
        </w:tc>
      </w:tr>
      <w:tr w:rsidR="00F126F4" w:rsidRPr="00FB173C" w:rsidTr="008F6E32">
        <w:trPr>
          <w:trHeight w:val="288"/>
          <w:jc w:val="center"/>
        </w:trPr>
        <w:tc>
          <w:tcPr>
            <w:tcW w:w="2920" w:type="dxa"/>
            <w:tcBorders>
              <w:top w:val="nil"/>
              <w:left w:val="single" w:sz="4" w:space="0" w:color="auto"/>
              <w:bottom w:val="nil"/>
              <w:right w:val="single" w:sz="4" w:space="0" w:color="auto"/>
            </w:tcBorders>
            <w:shd w:val="clear" w:color="auto" w:fill="auto"/>
            <w:noWrap/>
            <w:vAlign w:val="bottom"/>
            <w:hideMark/>
          </w:tcPr>
          <w:p w:rsidR="00F126F4" w:rsidRPr="00FB173C" w:rsidRDefault="00F126F4" w:rsidP="00FB173C">
            <w:pPr>
              <w:rPr>
                <w:rFonts w:ascii="Arial" w:hAnsi="Arial" w:cs="Arial"/>
                <w:sz w:val="14"/>
                <w:szCs w:val="14"/>
              </w:rPr>
            </w:pPr>
            <w:r w:rsidRPr="00FB173C">
              <w:rPr>
                <w:rFonts w:ascii="Arial" w:hAnsi="Arial" w:cs="Arial"/>
                <w:sz w:val="14"/>
                <w:szCs w:val="14"/>
              </w:rPr>
              <w:t xml:space="preserve">    (+) Altas</w:t>
            </w:r>
          </w:p>
        </w:tc>
        <w:tc>
          <w:tcPr>
            <w:tcW w:w="1240" w:type="dxa"/>
            <w:tcBorders>
              <w:top w:val="nil"/>
              <w:left w:val="nil"/>
              <w:bottom w:val="nil"/>
              <w:right w:val="single" w:sz="4" w:space="0" w:color="auto"/>
            </w:tcBorders>
            <w:shd w:val="clear" w:color="auto" w:fill="auto"/>
            <w:noWrap/>
            <w:vAlign w:val="bottom"/>
            <w:hideMark/>
          </w:tcPr>
          <w:p w:rsidR="00F126F4" w:rsidRPr="00FB173C" w:rsidRDefault="00F126F4" w:rsidP="00FB173C">
            <w:pPr>
              <w:rPr>
                <w:rFonts w:ascii="Arial" w:hAnsi="Arial" w:cs="Arial"/>
                <w:sz w:val="14"/>
                <w:szCs w:val="14"/>
              </w:rPr>
            </w:pPr>
            <w:r w:rsidRPr="00FB173C">
              <w:rPr>
                <w:rFonts w:ascii="Arial" w:hAnsi="Arial" w:cs="Arial"/>
                <w:sz w:val="14"/>
                <w:szCs w:val="14"/>
              </w:rPr>
              <w:t> </w:t>
            </w:r>
          </w:p>
        </w:tc>
        <w:tc>
          <w:tcPr>
            <w:tcW w:w="1240" w:type="dxa"/>
            <w:tcBorders>
              <w:top w:val="nil"/>
              <w:left w:val="nil"/>
              <w:bottom w:val="nil"/>
              <w:right w:val="single" w:sz="4" w:space="0" w:color="auto"/>
            </w:tcBorders>
            <w:shd w:val="clear" w:color="auto" w:fill="auto"/>
            <w:noWrap/>
            <w:vAlign w:val="bottom"/>
            <w:hideMark/>
          </w:tcPr>
          <w:p w:rsidR="00F126F4" w:rsidRPr="00FB173C" w:rsidRDefault="00F126F4" w:rsidP="00FB173C">
            <w:pPr>
              <w:rPr>
                <w:rFonts w:ascii="Arial" w:hAnsi="Arial" w:cs="Arial"/>
                <w:sz w:val="14"/>
                <w:szCs w:val="14"/>
              </w:rPr>
            </w:pPr>
            <w:r w:rsidRPr="00FB173C">
              <w:rPr>
                <w:rFonts w:ascii="Arial" w:hAnsi="Arial" w:cs="Arial"/>
                <w:sz w:val="14"/>
                <w:szCs w:val="14"/>
              </w:rPr>
              <w:t> </w:t>
            </w:r>
          </w:p>
        </w:tc>
        <w:tc>
          <w:tcPr>
            <w:tcW w:w="1240" w:type="dxa"/>
            <w:tcBorders>
              <w:top w:val="nil"/>
              <w:left w:val="nil"/>
              <w:bottom w:val="nil"/>
              <w:right w:val="nil"/>
            </w:tcBorders>
            <w:shd w:val="clear" w:color="auto" w:fill="auto"/>
            <w:noWrap/>
            <w:vAlign w:val="bottom"/>
            <w:hideMark/>
          </w:tcPr>
          <w:p w:rsidR="00F126F4" w:rsidRPr="00FB173C" w:rsidRDefault="00F126F4" w:rsidP="00630383">
            <w:pPr>
              <w:jc w:val="right"/>
              <w:rPr>
                <w:rFonts w:ascii="Arial" w:hAnsi="Arial" w:cs="Arial"/>
                <w:sz w:val="14"/>
                <w:szCs w:val="14"/>
              </w:rPr>
            </w:pPr>
          </w:p>
        </w:tc>
        <w:tc>
          <w:tcPr>
            <w:tcW w:w="1240" w:type="dxa"/>
            <w:tcBorders>
              <w:top w:val="nil"/>
              <w:left w:val="single" w:sz="4" w:space="0" w:color="auto"/>
              <w:bottom w:val="nil"/>
              <w:right w:val="single" w:sz="4" w:space="0" w:color="auto"/>
            </w:tcBorders>
            <w:shd w:val="clear" w:color="auto" w:fill="auto"/>
            <w:noWrap/>
            <w:vAlign w:val="bottom"/>
            <w:hideMark/>
          </w:tcPr>
          <w:p w:rsidR="00F126F4" w:rsidRPr="00FB173C" w:rsidRDefault="00F126F4" w:rsidP="006311C2">
            <w:pPr>
              <w:jc w:val="right"/>
              <w:rPr>
                <w:rFonts w:ascii="Arial" w:hAnsi="Arial" w:cs="Arial"/>
                <w:sz w:val="14"/>
                <w:szCs w:val="14"/>
              </w:rPr>
            </w:pPr>
          </w:p>
        </w:tc>
      </w:tr>
      <w:tr w:rsidR="00F126F4" w:rsidRPr="00FB173C" w:rsidTr="008F6E32">
        <w:trPr>
          <w:trHeight w:val="288"/>
          <w:jc w:val="center"/>
        </w:trPr>
        <w:tc>
          <w:tcPr>
            <w:tcW w:w="2920" w:type="dxa"/>
            <w:tcBorders>
              <w:top w:val="nil"/>
              <w:left w:val="single" w:sz="4" w:space="0" w:color="auto"/>
              <w:bottom w:val="nil"/>
              <w:right w:val="single" w:sz="4" w:space="0" w:color="auto"/>
            </w:tcBorders>
            <w:shd w:val="clear" w:color="auto" w:fill="auto"/>
            <w:noWrap/>
            <w:vAlign w:val="bottom"/>
            <w:hideMark/>
          </w:tcPr>
          <w:p w:rsidR="00F126F4" w:rsidRPr="00FB173C" w:rsidRDefault="00F126F4" w:rsidP="00FB173C">
            <w:pPr>
              <w:rPr>
                <w:rFonts w:ascii="Arial" w:hAnsi="Arial" w:cs="Arial"/>
                <w:sz w:val="14"/>
                <w:szCs w:val="14"/>
              </w:rPr>
            </w:pPr>
            <w:r w:rsidRPr="00FB173C">
              <w:rPr>
                <w:rFonts w:ascii="Arial" w:hAnsi="Arial" w:cs="Arial"/>
                <w:sz w:val="14"/>
                <w:szCs w:val="14"/>
              </w:rPr>
              <w:t xml:space="preserve">    (-) Salidas y reducciones</w:t>
            </w:r>
          </w:p>
        </w:tc>
        <w:tc>
          <w:tcPr>
            <w:tcW w:w="1240" w:type="dxa"/>
            <w:tcBorders>
              <w:top w:val="nil"/>
              <w:left w:val="nil"/>
              <w:bottom w:val="nil"/>
              <w:right w:val="single" w:sz="4" w:space="0" w:color="auto"/>
            </w:tcBorders>
            <w:shd w:val="clear" w:color="auto" w:fill="auto"/>
            <w:noWrap/>
            <w:vAlign w:val="bottom"/>
            <w:hideMark/>
          </w:tcPr>
          <w:p w:rsidR="00F126F4" w:rsidRPr="00FB173C" w:rsidRDefault="00F126F4" w:rsidP="00FB173C">
            <w:pPr>
              <w:rPr>
                <w:rFonts w:ascii="Arial" w:hAnsi="Arial" w:cs="Arial"/>
                <w:sz w:val="14"/>
                <w:szCs w:val="14"/>
              </w:rPr>
            </w:pPr>
            <w:r w:rsidRPr="00FB173C">
              <w:rPr>
                <w:rFonts w:ascii="Arial" w:hAnsi="Arial" w:cs="Arial"/>
                <w:sz w:val="14"/>
                <w:szCs w:val="14"/>
              </w:rPr>
              <w:t> </w:t>
            </w:r>
          </w:p>
        </w:tc>
        <w:tc>
          <w:tcPr>
            <w:tcW w:w="1240" w:type="dxa"/>
            <w:tcBorders>
              <w:top w:val="nil"/>
              <w:left w:val="nil"/>
              <w:bottom w:val="nil"/>
              <w:right w:val="single" w:sz="4" w:space="0" w:color="auto"/>
            </w:tcBorders>
            <w:shd w:val="clear" w:color="auto" w:fill="auto"/>
            <w:noWrap/>
            <w:vAlign w:val="bottom"/>
            <w:hideMark/>
          </w:tcPr>
          <w:p w:rsidR="00F126F4" w:rsidRPr="00FB173C" w:rsidRDefault="00F126F4" w:rsidP="00FB173C">
            <w:pPr>
              <w:rPr>
                <w:rFonts w:ascii="Arial" w:hAnsi="Arial" w:cs="Arial"/>
                <w:sz w:val="14"/>
                <w:szCs w:val="14"/>
              </w:rPr>
            </w:pPr>
            <w:r w:rsidRPr="00FB173C">
              <w:rPr>
                <w:rFonts w:ascii="Arial" w:hAnsi="Arial" w:cs="Arial"/>
                <w:sz w:val="14"/>
                <w:szCs w:val="14"/>
              </w:rPr>
              <w:t> </w:t>
            </w:r>
          </w:p>
        </w:tc>
        <w:tc>
          <w:tcPr>
            <w:tcW w:w="1240" w:type="dxa"/>
            <w:tcBorders>
              <w:top w:val="nil"/>
              <w:left w:val="nil"/>
              <w:bottom w:val="nil"/>
              <w:right w:val="nil"/>
            </w:tcBorders>
            <w:shd w:val="clear" w:color="auto" w:fill="auto"/>
            <w:noWrap/>
            <w:vAlign w:val="bottom"/>
            <w:hideMark/>
          </w:tcPr>
          <w:p w:rsidR="00F126F4" w:rsidRPr="00FB173C" w:rsidRDefault="00F126F4" w:rsidP="00630383">
            <w:pPr>
              <w:jc w:val="right"/>
              <w:rPr>
                <w:rFonts w:ascii="Arial" w:hAnsi="Arial" w:cs="Arial"/>
                <w:sz w:val="14"/>
                <w:szCs w:val="14"/>
              </w:rPr>
            </w:pPr>
            <w:r w:rsidRPr="00FB173C">
              <w:rPr>
                <w:rFonts w:ascii="Arial" w:hAnsi="Arial" w:cs="Arial"/>
                <w:sz w:val="14"/>
                <w:szCs w:val="14"/>
              </w:rPr>
              <w:t>-45.279,96</w:t>
            </w:r>
          </w:p>
        </w:tc>
        <w:tc>
          <w:tcPr>
            <w:tcW w:w="1240" w:type="dxa"/>
            <w:tcBorders>
              <w:top w:val="nil"/>
              <w:left w:val="single" w:sz="4" w:space="0" w:color="auto"/>
              <w:bottom w:val="nil"/>
              <w:right w:val="single" w:sz="4" w:space="0" w:color="auto"/>
            </w:tcBorders>
            <w:shd w:val="clear" w:color="auto" w:fill="auto"/>
            <w:noWrap/>
            <w:vAlign w:val="bottom"/>
            <w:hideMark/>
          </w:tcPr>
          <w:p w:rsidR="00F126F4" w:rsidRPr="00FB173C" w:rsidRDefault="00F126F4" w:rsidP="006311C2">
            <w:pPr>
              <w:jc w:val="right"/>
              <w:rPr>
                <w:rFonts w:ascii="Arial" w:hAnsi="Arial" w:cs="Arial"/>
                <w:sz w:val="14"/>
                <w:szCs w:val="14"/>
              </w:rPr>
            </w:pPr>
            <w:r w:rsidRPr="00FB173C">
              <w:rPr>
                <w:rFonts w:ascii="Arial" w:hAnsi="Arial" w:cs="Arial"/>
                <w:sz w:val="14"/>
                <w:szCs w:val="14"/>
              </w:rPr>
              <w:t>-45.279,96</w:t>
            </w:r>
          </w:p>
        </w:tc>
      </w:tr>
      <w:tr w:rsidR="00F126F4" w:rsidRPr="00FB173C" w:rsidTr="008F6E32">
        <w:trPr>
          <w:trHeight w:val="312"/>
          <w:jc w:val="center"/>
        </w:trPr>
        <w:tc>
          <w:tcPr>
            <w:tcW w:w="2920" w:type="dxa"/>
            <w:tcBorders>
              <w:top w:val="nil"/>
              <w:left w:val="single" w:sz="4" w:space="0" w:color="auto"/>
              <w:bottom w:val="single" w:sz="4" w:space="0" w:color="auto"/>
              <w:right w:val="single" w:sz="4" w:space="0" w:color="auto"/>
            </w:tcBorders>
            <w:shd w:val="clear" w:color="auto" w:fill="auto"/>
            <w:hideMark/>
          </w:tcPr>
          <w:p w:rsidR="00F126F4" w:rsidRPr="00FB173C" w:rsidRDefault="00F126F4" w:rsidP="00FB173C">
            <w:pPr>
              <w:rPr>
                <w:rFonts w:ascii="Arial" w:hAnsi="Arial" w:cs="Arial"/>
                <w:color w:val="000000"/>
                <w:sz w:val="14"/>
                <w:szCs w:val="14"/>
              </w:rPr>
            </w:pPr>
            <w:r w:rsidRPr="00FB173C">
              <w:rPr>
                <w:rFonts w:ascii="Arial" w:hAnsi="Arial" w:cs="Arial"/>
                <w:color w:val="000000"/>
                <w:sz w:val="14"/>
                <w:szCs w:val="14"/>
              </w:rPr>
              <w:t xml:space="preserve">  (+/-) Traspasos y otras variaciones </w:t>
            </w:r>
          </w:p>
        </w:tc>
        <w:tc>
          <w:tcPr>
            <w:tcW w:w="1240" w:type="dxa"/>
            <w:tcBorders>
              <w:top w:val="nil"/>
              <w:left w:val="nil"/>
              <w:bottom w:val="nil"/>
              <w:right w:val="single" w:sz="4" w:space="0" w:color="auto"/>
            </w:tcBorders>
            <w:shd w:val="clear" w:color="auto" w:fill="auto"/>
            <w:noWrap/>
            <w:vAlign w:val="bottom"/>
            <w:hideMark/>
          </w:tcPr>
          <w:p w:rsidR="00F126F4" w:rsidRPr="00FB173C" w:rsidRDefault="00F126F4" w:rsidP="00FB173C">
            <w:pPr>
              <w:rPr>
                <w:rFonts w:ascii="Arial" w:hAnsi="Arial" w:cs="Arial"/>
                <w:sz w:val="14"/>
                <w:szCs w:val="14"/>
              </w:rPr>
            </w:pPr>
            <w:r w:rsidRPr="00FB173C">
              <w:rPr>
                <w:rFonts w:ascii="Arial" w:hAnsi="Arial" w:cs="Arial"/>
                <w:sz w:val="14"/>
                <w:szCs w:val="14"/>
              </w:rPr>
              <w:t> </w:t>
            </w:r>
          </w:p>
        </w:tc>
        <w:tc>
          <w:tcPr>
            <w:tcW w:w="1240" w:type="dxa"/>
            <w:tcBorders>
              <w:top w:val="nil"/>
              <w:left w:val="nil"/>
              <w:bottom w:val="nil"/>
              <w:right w:val="single" w:sz="4" w:space="0" w:color="auto"/>
            </w:tcBorders>
            <w:shd w:val="clear" w:color="auto" w:fill="auto"/>
            <w:noWrap/>
            <w:vAlign w:val="bottom"/>
            <w:hideMark/>
          </w:tcPr>
          <w:p w:rsidR="00F126F4" w:rsidRPr="00FB173C" w:rsidRDefault="00F126F4" w:rsidP="00FB173C">
            <w:pPr>
              <w:rPr>
                <w:rFonts w:ascii="Arial" w:hAnsi="Arial" w:cs="Arial"/>
                <w:sz w:val="14"/>
                <w:szCs w:val="14"/>
              </w:rPr>
            </w:pPr>
            <w:r w:rsidRPr="00FB173C">
              <w:rPr>
                <w:rFonts w:ascii="Arial" w:hAnsi="Arial" w:cs="Arial"/>
                <w:sz w:val="14"/>
                <w:szCs w:val="14"/>
              </w:rPr>
              <w:t> </w:t>
            </w:r>
          </w:p>
        </w:tc>
        <w:tc>
          <w:tcPr>
            <w:tcW w:w="1240" w:type="dxa"/>
            <w:tcBorders>
              <w:top w:val="nil"/>
              <w:left w:val="nil"/>
              <w:bottom w:val="nil"/>
              <w:right w:val="nil"/>
            </w:tcBorders>
            <w:shd w:val="clear" w:color="auto" w:fill="auto"/>
            <w:noWrap/>
            <w:vAlign w:val="bottom"/>
            <w:hideMark/>
          </w:tcPr>
          <w:p w:rsidR="00F126F4" w:rsidRPr="00FB173C" w:rsidRDefault="00F126F4" w:rsidP="00630383">
            <w:pPr>
              <w:jc w:val="right"/>
              <w:rPr>
                <w:rFonts w:ascii="Arial" w:hAnsi="Arial" w:cs="Arial"/>
                <w:sz w:val="14"/>
                <w:szCs w:val="14"/>
              </w:rPr>
            </w:pPr>
          </w:p>
        </w:tc>
        <w:tc>
          <w:tcPr>
            <w:tcW w:w="1240" w:type="dxa"/>
            <w:tcBorders>
              <w:top w:val="nil"/>
              <w:left w:val="single" w:sz="4" w:space="0" w:color="auto"/>
              <w:bottom w:val="nil"/>
              <w:right w:val="single" w:sz="4" w:space="0" w:color="auto"/>
            </w:tcBorders>
            <w:shd w:val="clear" w:color="auto" w:fill="auto"/>
            <w:noWrap/>
            <w:vAlign w:val="bottom"/>
            <w:hideMark/>
          </w:tcPr>
          <w:p w:rsidR="00F126F4" w:rsidRPr="00FB173C" w:rsidRDefault="00F126F4" w:rsidP="006311C2">
            <w:pPr>
              <w:jc w:val="right"/>
              <w:rPr>
                <w:rFonts w:ascii="Arial" w:hAnsi="Arial" w:cs="Arial"/>
                <w:sz w:val="14"/>
                <w:szCs w:val="14"/>
              </w:rPr>
            </w:pPr>
          </w:p>
        </w:tc>
      </w:tr>
      <w:tr w:rsidR="00F126F4" w:rsidRPr="00FB173C" w:rsidTr="008F6E32">
        <w:trPr>
          <w:trHeight w:val="288"/>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126F4" w:rsidRPr="00FB173C" w:rsidRDefault="00F126F4" w:rsidP="00F126F4">
            <w:pPr>
              <w:rPr>
                <w:rFonts w:ascii="Arial" w:hAnsi="Arial" w:cs="Arial"/>
                <w:sz w:val="14"/>
                <w:szCs w:val="14"/>
              </w:rPr>
            </w:pPr>
            <w:r w:rsidRPr="00FB173C">
              <w:rPr>
                <w:rFonts w:ascii="Arial" w:hAnsi="Arial" w:cs="Arial"/>
                <w:sz w:val="14"/>
                <w:szCs w:val="14"/>
              </w:rPr>
              <w:t>Saldo final del ejercicio 201</w:t>
            </w:r>
            <w:r>
              <w:rPr>
                <w:rFonts w:ascii="Arial" w:hAnsi="Arial" w:cs="Arial"/>
                <w:sz w:val="14"/>
                <w:szCs w:val="14"/>
              </w:rPr>
              <w:t>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126F4" w:rsidRPr="00FB173C" w:rsidRDefault="00F126F4" w:rsidP="00FB173C">
            <w:pPr>
              <w:rPr>
                <w:rFonts w:ascii="Arial" w:hAnsi="Arial" w:cs="Arial"/>
                <w:sz w:val="14"/>
                <w:szCs w:val="14"/>
              </w:rPr>
            </w:pPr>
            <w:r w:rsidRPr="00FB173C">
              <w:rPr>
                <w:rFonts w:ascii="Arial" w:hAnsi="Arial" w:cs="Arial"/>
                <w:sz w:val="14"/>
                <w:szCs w:val="14"/>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126F4" w:rsidRPr="00FB173C" w:rsidRDefault="00F126F4" w:rsidP="00FB173C">
            <w:pPr>
              <w:rPr>
                <w:rFonts w:ascii="Arial" w:hAnsi="Arial" w:cs="Arial"/>
                <w:sz w:val="14"/>
                <w:szCs w:val="14"/>
              </w:rPr>
            </w:pPr>
            <w:r w:rsidRPr="00FB173C">
              <w:rPr>
                <w:rFonts w:ascii="Arial" w:hAnsi="Arial" w:cs="Arial"/>
                <w:sz w:val="14"/>
                <w:szCs w:val="14"/>
              </w:rPr>
              <w:t> </w:t>
            </w:r>
          </w:p>
        </w:tc>
        <w:tc>
          <w:tcPr>
            <w:tcW w:w="1240" w:type="dxa"/>
            <w:tcBorders>
              <w:top w:val="single" w:sz="4" w:space="0" w:color="auto"/>
              <w:left w:val="nil"/>
              <w:bottom w:val="single" w:sz="4" w:space="0" w:color="auto"/>
              <w:right w:val="nil"/>
            </w:tcBorders>
            <w:shd w:val="clear" w:color="auto" w:fill="auto"/>
            <w:noWrap/>
            <w:vAlign w:val="bottom"/>
            <w:hideMark/>
          </w:tcPr>
          <w:p w:rsidR="00F126F4" w:rsidRPr="00FB173C" w:rsidRDefault="00F126F4" w:rsidP="00F126F4">
            <w:pPr>
              <w:jc w:val="right"/>
              <w:rPr>
                <w:rFonts w:ascii="Arial" w:hAnsi="Arial" w:cs="Arial"/>
                <w:sz w:val="14"/>
                <w:szCs w:val="14"/>
              </w:rPr>
            </w:pPr>
            <w:r>
              <w:rPr>
                <w:rFonts w:ascii="Arial" w:hAnsi="Arial" w:cs="Arial"/>
                <w:sz w:val="14"/>
                <w:szCs w:val="14"/>
              </w:rPr>
              <w:t>798</w:t>
            </w:r>
            <w:r w:rsidRPr="00FB173C">
              <w:rPr>
                <w:rFonts w:ascii="Arial" w:hAnsi="Arial" w:cs="Arial"/>
                <w:sz w:val="14"/>
                <w:szCs w:val="14"/>
              </w:rPr>
              <w:t>.</w:t>
            </w:r>
            <w:r>
              <w:rPr>
                <w:rFonts w:ascii="Arial" w:hAnsi="Arial" w:cs="Arial"/>
                <w:sz w:val="14"/>
                <w:szCs w:val="14"/>
              </w:rPr>
              <w:t>673</w:t>
            </w:r>
            <w:r w:rsidRPr="00FB173C">
              <w:rPr>
                <w:rFonts w:ascii="Arial" w:hAnsi="Arial" w:cs="Arial"/>
                <w:sz w:val="14"/>
                <w:szCs w:val="14"/>
              </w:rPr>
              <w:t>,</w:t>
            </w:r>
            <w:r>
              <w:rPr>
                <w:rFonts w:ascii="Arial" w:hAnsi="Arial" w:cs="Arial"/>
                <w:sz w:val="14"/>
                <w:szCs w:val="14"/>
              </w:rPr>
              <w:t>54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6F4" w:rsidRPr="00FB173C" w:rsidRDefault="00F126F4" w:rsidP="006311C2">
            <w:pPr>
              <w:jc w:val="right"/>
              <w:rPr>
                <w:rFonts w:ascii="Arial" w:hAnsi="Arial" w:cs="Arial"/>
                <w:sz w:val="14"/>
                <w:szCs w:val="14"/>
              </w:rPr>
            </w:pPr>
            <w:r>
              <w:rPr>
                <w:rFonts w:ascii="Arial" w:hAnsi="Arial" w:cs="Arial"/>
                <w:sz w:val="14"/>
                <w:szCs w:val="14"/>
              </w:rPr>
              <w:t>798</w:t>
            </w:r>
            <w:r w:rsidRPr="00FB173C">
              <w:rPr>
                <w:rFonts w:ascii="Arial" w:hAnsi="Arial" w:cs="Arial"/>
                <w:sz w:val="14"/>
                <w:szCs w:val="14"/>
              </w:rPr>
              <w:t>.</w:t>
            </w:r>
            <w:r>
              <w:rPr>
                <w:rFonts w:ascii="Arial" w:hAnsi="Arial" w:cs="Arial"/>
                <w:sz w:val="14"/>
                <w:szCs w:val="14"/>
              </w:rPr>
              <w:t>673</w:t>
            </w:r>
            <w:r w:rsidRPr="00FB173C">
              <w:rPr>
                <w:rFonts w:ascii="Arial" w:hAnsi="Arial" w:cs="Arial"/>
                <w:sz w:val="14"/>
                <w:szCs w:val="14"/>
              </w:rPr>
              <w:t>,</w:t>
            </w:r>
            <w:r>
              <w:rPr>
                <w:rFonts w:ascii="Arial" w:hAnsi="Arial" w:cs="Arial"/>
                <w:sz w:val="14"/>
                <w:szCs w:val="14"/>
              </w:rPr>
              <w:t>54</w:t>
            </w:r>
          </w:p>
        </w:tc>
      </w:tr>
      <w:tr w:rsidR="00F126F4" w:rsidRPr="00FB173C" w:rsidTr="008F6E32">
        <w:trPr>
          <w:trHeight w:val="288"/>
          <w:jc w:val="center"/>
        </w:trPr>
        <w:tc>
          <w:tcPr>
            <w:tcW w:w="2920" w:type="dxa"/>
            <w:tcBorders>
              <w:top w:val="nil"/>
              <w:left w:val="single" w:sz="4" w:space="0" w:color="auto"/>
              <w:bottom w:val="nil"/>
              <w:right w:val="single" w:sz="4" w:space="0" w:color="auto"/>
            </w:tcBorders>
            <w:shd w:val="clear" w:color="auto" w:fill="auto"/>
            <w:noWrap/>
            <w:vAlign w:val="bottom"/>
            <w:hideMark/>
          </w:tcPr>
          <w:p w:rsidR="00F126F4" w:rsidRPr="00FB173C" w:rsidRDefault="00F126F4" w:rsidP="00FB173C">
            <w:pPr>
              <w:rPr>
                <w:rFonts w:ascii="Arial" w:hAnsi="Arial" w:cs="Arial"/>
                <w:sz w:val="14"/>
                <w:szCs w:val="14"/>
              </w:rPr>
            </w:pPr>
            <w:r w:rsidRPr="00FB173C">
              <w:rPr>
                <w:rFonts w:ascii="Arial" w:hAnsi="Arial" w:cs="Arial"/>
                <w:sz w:val="14"/>
                <w:szCs w:val="14"/>
              </w:rPr>
              <w:t xml:space="preserve">    (+) Altas</w:t>
            </w:r>
          </w:p>
        </w:tc>
        <w:tc>
          <w:tcPr>
            <w:tcW w:w="1240" w:type="dxa"/>
            <w:tcBorders>
              <w:top w:val="nil"/>
              <w:left w:val="nil"/>
              <w:bottom w:val="nil"/>
              <w:right w:val="single" w:sz="4" w:space="0" w:color="auto"/>
            </w:tcBorders>
            <w:shd w:val="clear" w:color="auto" w:fill="auto"/>
            <w:noWrap/>
            <w:vAlign w:val="bottom"/>
            <w:hideMark/>
          </w:tcPr>
          <w:p w:rsidR="00F126F4" w:rsidRPr="00FB173C" w:rsidRDefault="00F126F4" w:rsidP="00FB173C">
            <w:pPr>
              <w:rPr>
                <w:rFonts w:ascii="Arial" w:hAnsi="Arial" w:cs="Arial"/>
                <w:sz w:val="14"/>
                <w:szCs w:val="14"/>
              </w:rPr>
            </w:pPr>
            <w:r w:rsidRPr="00FB173C">
              <w:rPr>
                <w:rFonts w:ascii="Arial" w:hAnsi="Arial" w:cs="Arial"/>
                <w:sz w:val="14"/>
                <w:szCs w:val="14"/>
              </w:rPr>
              <w:t> </w:t>
            </w:r>
          </w:p>
        </w:tc>
        <w:tc>
          <w:tcPr>
            <w:tcW w:w="1240" w:type="dxa"/>
            <w:tcBorders>
              <w:top w:val="nil"/>
              <w:left w:val="nil"/>
              <w:bottom w:val="nil"/>
              <w:right w:val="single" w:sz="4" w:space="0" w:color="auto"/>
            </w:tcBorders>
            <w:shd w:val="clear" w:color="auto" w:fill="auto"/>
            <w:noWrap/>
            <w:vAlign w:val="bottom"/>
            <w:hideMark/>
          </w:tcPr>
          <w:p w:rsidR="00F126F4" w:rsidRPr="00FB173C" w:rsidRDefault="00F126F4" w:rsidP="00FB173C">
            <w:pPr>
              <w:rPr>
                <w:rFonts w:ascii="Arial" w:hAnsi="Arial" w:cs="Arial"/>
                <w:sz w:val="14"/>
                <w:szCs w:val="14"/>
              </w:rPr>
            </w:pPr>
            <w:r w:rsidRPr="00FB173C">
              <w:rPr>
                <w:rFonts w:ascii="Arial" w:hAnsi="Arial" w:cs="Arial"/>
                <w:sz w:val="14"/>
                <w:szCs w:val="14"/>
              </w:rPr>
              <w:t> </w:t>
            </w:r>
          </w:p>
        </w:tc>
        <w:tc>
          <w:tcPr>
            <w:tcW w:w="1240" w:type="dxa"/>
            <w:tcBorders>
              <w:top w:val="nil"/>
              <w:left w:val="nil"/>
              <w:bottom w:val="nil"/>
              <w:right w:val="nil"/>
            </w:tcBorders>
            <w:shd w:val="clear" w:color="auto" w:fill="auto"/>
            <w:noWrap/>
            <w:vAlign w:val="bottom"/>
            <w:hideMark/>
          </w:tcPr>
          <w:p w:rsidR="00F126F4" w:rsidRPr="00FB173C" w:rsidRDefault="00F126F4" w:rsidP="00630383">
            <w:pPr>
              <w:jc w:val="right"/>
              <w:rPr>
                <w:rFonts w:ascii="Arial" w:hAnsi="Arial" w:cs="Arial"/>
                <w:sz w:val="14"/>
                <w:szCs w:val="14"/>
              </w:rPr>
            </w:pPr>
          </w:p>
        </w:tc>
        <w:tc>
          <w:tcPr>
            <w:tcW w:w="1240" w:type="dxa"/>
            <w:tcBorders>
              <w:top w:val="nil"/>
              <w:left w:val="single" w:sz="4" w:space="0" w:color="auto"/>
              <w:bottom w:val="nil"/>
              <w:right w:val="single" w:sz="4" w:space="0" w:color="auto"/>
            </w:tcBorders>
            <w:shd w:val="clear" w:color="auto" w:fill="auto"/>
            <w:noWrap/>
            <w:vAlign w:val="bottom"/>
            <w:hideMark/>
          </w:tcPr>
          <w:p w:rsidR="00F126F4" w:rsidRPr="00FB173C" w:rsidRDefault="00F126F4" w:rsidP="006311C2">
            <w:pPr>
              <w:jc w:val="right"/>
              <w:rPr>
                <w:rFonts w:ascii="Arial" w:hAnsi="Arial" w:cs="Arial"/>
                <w:sz w:val="14"/>
                <w:szCs w:val="14"/>
              </w:rPr>
            </w:pPr>
          </w:p>
        </w:tc>
      </w:tr>
      <w:tr w:rsidR="00F126F4" w:rsidRPr="00FB173C" w:rsidTr="008F6E32">
        <w:trPr>
          <w:trHeight w:val="288"/>
          <w:jc w:val="center"/>
        </w:trPr>
        <w:tc>
          <w:tcPr>
            <w:tcW w:w="2920" w:type="dxa"/>
            <w:tcBorders>
              <w:top w:val="nil"/>
              <w:left w:val="single" w:sz="4" w:space="0" w:color="auto"/>
              <w:bottom w:val="nil"/>
              <w:right w:val="single" w:sz="4" w:space="0" w:color="auto"/>
            </w:tcBorders>
            <w:shd w:val="clear" w:color="auto" w:fill="auto"/>
            <w:noWrap/>
            <w:vAlign w:val="bottom"/>
            <w:hideMark/>
          </w:tcPr>
          <w:p w:rsidR="00F126F4" w:rsidRPr="00FB173C" w:rsidRDefault="00F126F4" w:rsidP="00FB173C">
            <w:pPr>
              <w:rPr>
                <w:rFonts w:ascii="Arial" w:hAnsi="Arial" w:cs="Arial"/>
                <w:sz w:val="14"/>
                <w:szCs w:val="14"/>
              </w:rPr>
            </w:pPr>
            <w:r w:rsidRPr="00FB173C">
              <w:rPr>
                <w:rFonts w:ascii="Arial" w:hAnsi="Arial" w:cs="Arial"/>
                <w:sz w:val="14"/>
                <w:szCs w:val="14"/>
              </w:rPr>
              <w:t xml:space="preserve">    (-) Salidas y reducciones</w:t>
            </w:r>
          </w:p>
        </w:tc>
        <w:tc>
          <w:tcPr>
            <w:tcW w:w="1240" w:type="dxa"/>
            <w:tcBorders>
              <w:top w:val="nil"/>
              <w:left w:val="nil"/>
              <w:bottom w:val="nil"/>
              <w:right w:val="single" w:sz="4" w:space="0" w:color="auto"/>
            </w:tcBorders>
            <w:shd w:val="clear" w:color="auto" w:fill="auto"/>
            <w:noWrap/>
            <w:vAlign w:val="bottom"/>
            <w:hideMark/>
          </w:tcPr>
          <w:p w:rsidR="00F126F4" w:rsidRPr="00FB173C" w:rsidRDefault="00F126F4" w:rsidP="00FB173C">
            <w:pPr>
              <w:rPr>
                <w:rFonts w:ascii="Arial" w:hAnsi="Arial" w:cs="Arial"/>
                <w:sz w:val="14"/>
                <w:szCs w:val="14"/>
              </w:rPr>
            </w:pPr>
            <w:r w:rsidRPr="00FB173C">
              <w:rPr>
                <w:rFonts w:ascii="Arial" w:hAnsi="Arial" w:cs="Arial"/>
                <w:sz w:val="14"/>
                <w:szCs w:val="14"/>
              </w:rPr>
              <w:t> </w:t>
            </w:r>
          </w:p>
        </w:tc>
        <w:tc>
          <w:tcPr>
            <w:tcW w:w="1240" w:type="dxa"/>
            <w:tcBorders>
              <w:top w:val="nil"/>
              <w:left w:val="nil"/>
              <w:bottom w:val="nil"/>
              <w:right w:val="single" w:sz="4" w:space="0" w:color="auto"/>
            </w:tcBorders>
            <w:shd w:val="clear" w:color="auto" w:fill="auto"/>
            <w:noWrap/>
            <w:vAlign w:val="bottom"/>
            <w:hideMark/>
          </w:tcPr>
          <w:p w:rsidR="00F126F4" w:rsidRPr="00FB173C" w:rsidRDefault="00F126F4" w:rsidP="00FB173C">
            <w:pPr>
              <w:rPr>
                <w:rFonts w:ascii="Arial" w:hAnsi="Arial" w:cs="Arial"/>
                <w:sz w:val="14"/>
                <w:szCs w:val="14"/>
              </w:rPr>
            </w:pPr>
            <w:r w:rsidRPr="00FB173C">
              <w:rPr>
                <w:rFonts w:ascii="Arial" w:hAnsi="Arial" w:cs="Arial"/>
                <w:sz w:val="14"/>
                <w:szCs w:val="14"/>
              </w:rPr>
              <w:t> </w:t>
            </w:r>
          </w:p>
        </w:tc>
        <w:tc>
          <w:tcPr>
            <w:tcW w:w="1240" w:type="dxa"/>
            <w:tcBorders>
              <w:top w:val="nil"/>
              <w:left w:val="nil"/>
              <w:bottom w:val="nil"/>
              <w:right w:val="nil"/>
            </w:tcBorders>
            <w:shd w:val="clear" w:color="auto" w:fill="auto"/>
            <w:noWrap/>
            <w:vAlign w:val="bottom"/>
            <w:hideMark/>
          </w:tcPr>
          <w:p w:rsidR="00F126F4" w:rsidRPr="00FB173C" w:rsidRDefault="00F126F4" w:rsidP="00630383">
            <w:pPr>
              <w:jc w:val="right"/>
              <w:rPr>
                <w:rFonts w:ascii="Arial" w:hAnsi="Arial" w:cs="Arial"/>
                <w:sz w:val="14"/>
                <w:szCs w:val="14"/>
              </w:rPr>
            </w:pPr>
            <w:r w:rsidRPr="00FB173C">
              <w:rPr>
                <w:rFonts w:ascii="Arial" w:hAnsi="Arial" w:cs="Arial"/>
                <w:sz w:val="14"/>
                <w:szCs w:val="14"/>
              </w:rPr>
              <w:t>-45.279,96</w:t>
            </w:r>
          </w:p>
        </w:tc>
        <w:tc>
          <w:tcPr>
            <w:tcW w:w="1240" w:type="dxa"/>
            <w:tcBorders>
              <w:top w:val="nil"/>
              <w:left w:val="single" w:sz="4" w:space="0" w:color="auto"/>
              <w:bottom w:val="nil"/>
              <w:right w:val="single" w:sz="4" w:space="0" w:color="auto"/>
            </w:tcBorders>
            <w:shd w:val="clear" w:color="auto" w:fill="auto"/>
            <w:noWrap/>
            <w:vAlign w:val="bottom"/>
            <w:hideMark/>
          </w:tcPr>
          <w:p w:rsidR="00F126F4" w:rsidRPr="00FB173C" w:rsidRDefault="00F126F4" w:rsidP="006311C2">
            <w:pPr>
              <w:jc w:val="right"/>
              <w:rPr>
                <w:rFonts w:ascii="Arial" w:hAnsi="Arial" w:cs="Arial"/>
                <w:sz w:val="14"/>
                <w:szCs w:val="14"/>
              </w:rPr>
            </w:pPr>
            <w:r w:rsidRPr="00FB173C">
              <w:rPr>
                <w:rFonts w:ascii="Arial" w:hAnsi="Arial" w:cs="Arial"/>
                <w:sz w:val="14"/>
                <w:szCs w:val="14"/>
              </w:rPr>
              <w:t>-45.279,96</w:t>
            </w:r>
          </w:p>
        </w:tc>
      </w:tr>
      <w:tr w:rsidR="00F126F4" w:rsidRPr="00FB173C" w:rsidTr="008F6E32">
        <w:trPr>
          <w:trHeight w:val="372"/>
          <w:jc w:val="center"/>
        </w:trPr>
        <w:tc>
          <w:tcPr>
            <w:tcW w:w="2920" w:type="dxa"/>
            <w:tcBorders>
              <w:top w:val="nil"/>
              <w:left w:val="single" w:sz="4" w:space="0" w:color="auto"/>
              <w:bottom w:val="single" w:sz="4" w:space="0" w:color="auto"/>
              <w:right w:val="single" w:sz="4" w:space="0" w:color="auto"/>
            </w:tcBorders>
            <w:shd w:val="clear" w:color="auto" w:fill="auto"/>
            <w:hideMark/>
          </w:tcPr>
          <w:p w:rsidR="00F126F4" w:rsidRPr="00FB173C" w:rsidRDefault="00F126F4" w:rsidP="00FB173C">
            <w:pPr>
              <w:rPr>
                <w:rFonts w:ascii="Arial" w:hAnsi="Arial" w:cs="Arial"/>
                <w:color w:val="000000"/>
                <w:sz w:val="14"/>
                <w:szCs w:val="14"/>
              </w:rPr>
            </w:pPr>
            <w:r w:rsidRPr="00FB173C">
              <w:rPr>
                <w:rFonts w:ascii="Arial" w:hAnsi="Arial" w:cs="Arial"/>
                <w:color w:val="000000"/>
                <w:sz w:val="14"/>
                <w:szCs w:val="14"/>
              </w:rPr>
              <w:t xml:space="preserve">  (+/-) Traspasos y otras variaciones </w:t>
            </w:r>
          </w:p>
        </w:tc>
        <w:tc>
          <w:tcPr>
            <w:tcW w:w="1240" w:type="dxa"/>
            <w:tcBorders>
              <w:top w:val="nil"/>
              <w:left w:val="nil"/>
              <w:bottom w:val="nil"/>
              <w:right w:val="single" w:sz="4" w:space="0" w:color="auto"/>
            </w:tcBorders>
            <w:shd w:val="clear" w:color="auto" w:fill="auto"/>
            <w:noWrap/>
            <w:vAlign w:val="bottom"/>
            <w:hideMark/>
          </w:tcPr>
          <w:p w:rsidR="00F126F4" w:rsidRPr="00FB173C" w:rsidRDefault="00F126F4" w:rsidP="00FB173C">
            <w:pPr>
              <w:rPr>
                <w:rFonts w:ascii="Arial" w:hAnsi="Arial" w:cs="Arial"/>
                <w:sz w:val="14"/>
                <w:szCs w:val="14"/>
              </w:rPr>
            </w:pPr>
            <w:r w:rsidRPr="00FB173C">
              <w:rPr>
                <w:rFonts w:ascii="Arial" w:hAnsi="Arial" w:cs="Arial"/>
                <w:sz w:val="14"/>
                <w:szCs w:val="14"/>
              </w:rPr>
              <w:t> </w:t>
            </w:r>
          </w:p>
        </w:tc>
        <w:tc>
          <w:tcPr>
            <w:tcW w:w="1240" w:type="dxa"/>
            <w:tcBorders>
              <w:top w:val="nil"/>
              <w:left w:val="nil"/>
              <w:bottom w:val="nil"/>
              <w:right w:val="single" w:sz="4" w:space="0" w:color="auto"/>
            </w:tcBorders>
            <w:shd w:val="clear" w:color="auto" w:fill="auto"/>
            <w:noWrap/>
            <w:vAlign w:val="bottom"/>
            <w:hideMark/>
          </w:tcPr>
          <w:p w:rsidR="00F126F4" w:rsidRPr="00FB173C" w:rsidRDefault="00F126F4" w:rsidP="00FB173C">
            <w:pPr>
              <w:rPr>
                <w:rFonts w:ascii="Arial" w:hAnsi="Arial" w:cs="Arial"/>
                <w:sz w:val="14"/>
                <w:szCs w:val="14"/>
              </w:rPr>
            </w:pPr>
            <w:r w:rsidRPr="00FB173C">
              <w:rPr>
                <w:rFonts w:ascii="Arial" w:hAnsi="Arial" w:cs="Arial"/>
                <w:sz w:val="14"/>
                <w:szCs w:val="14"/>
              </w:rPr>
              <w:t> </w:t>
            </w:r>
          </w:p>
        </w:tc>
        <w:tc>
          <w:tcPr>
            <w:tcW w:w="1240" w:type="dxa"/>
            <w:tcBorders>
              <w:top w:val="nil"/>
              <w:left w:val="nil"/>
              <w:bottom w:val="nil"/>
              <w:right w:val="nil"/>
            </w:tcBorders>
            <w:shd w:val="clear" w:color="auto" w:fill="auto"/>
            <w:noWrap/>
            <w:vAlign w:val="bottom"/>
            <w:hideMark/>
          </w:tcPr>
          <w:p w:rsidR="00F126F4" w:rsidRPr="00FB173C" w:rsidRDefault="00F126F4" w:rsidP="00630383">
            <w:pPr>
              <w:jc w:val="right"/>
              <w:rPr>
                <w:rFonts w:ascii="Arial" w:hAnsi="Arial" w:cs="Arial"/>
                <w:sz w:val="14"/>
                <w:szCs w:val="14"/>
              </w:rPr>
            </w:pPr>
          </w:p>
        </w:tc>
        <w:tc>
          <w:tcPr>
            <w:tcW w:w="1240" w:type="dxa"/>
            <w:tcBorders>
              <w:top w:val="nil"/>
              <w:left w:val="single" w:sz="4" w:space="0" w:color="auto"/>
              <w:bottom w:val="nil"/>
              <w:right w:val="single" w:sz="4" w:space="0" w:color="auto"/>
            </w:tcBorders>
            <w:shd w:val="clear" w:color="auto" w:fill="auto"/>
            <w:noWrap/>
            <w:vAlign w:val="bottom"/>
            <w:hideMark/>
          </w:tcPr>
          <w:p w:rsidR="00F126F4" w:rsidRPr="00FB173C" w:rsidRDefault="00F126F4" w:rsidP="006311C2">
            <w:pPr>
              <w:jc w:val="right"/>
              <w:rPr>
                <w:rFonts w:ascii="Arial" w:hAnsi="Arial" w:cs="Arial"/>
                <w:sz w:val="14"/>
                <w:szCs w:val="14"/>
              </w:rPr>
            </w:pPr>
          </w:p>
        </w:tc>
      </w:tr>
      <w:tr w:rsidR="00F126F4" w:rsidRPr="00FB173C" w:rsidTr="008F6E32">
        <w:trPr>
          <w:trHeight w:val="288"/>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126F4" w:rsidRPr="00FB173C" w:rsidRDefault="00F126F4" w:rsidP="00F126F4">
            <w:pPr>
              <w:rPr>
                <w:rFonts w:ascii="Arial" w:hAnsi="Arial" w:cs="Arial"/>
                <w:sz w:val="14"/>
                <w:szCs w:val="14"/>
              </w:rPr>
            </w:pPr>
            <w:r w:rsidRPr="00FB173C">
              <w:rPr>
                <w:rFonts w:ascii="Arial" w:hAnsi="Arial" w:cs="Arial"/>
                <w:sz w:val="14"/>
                <w:szCs w:val="14"/>
              </w:rPr>
              <w:t>Saldo final del ejercicio 201</w:t>
            </w:r>
            <w:r>
              <w:rPr>
                <w:rFonts w:ascii="Arial" w:hAnsi="Arial" w:cs="Arial"/>
                <w:sz w:val="14"/>
                <w:szCs w:val="14"/>
              </w:rPr>
              <w:t>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126F4" w:rsidRPr="00FB173C" w:rsidRDefault="00F126F4" w:rsidP="00FB173C">
            <w:pPr>
              <w:rPr>
                <w:rFonts w:ascii="Arial" w:hAnsi="Arial" w:cs="Arial"/>
                <w:sz w:val="14"/>
                <w:szCs w:val="14"/>
              </w:rPr>
            </w:pPr>
            <w:r w:rsidRPr="00FB173C">
              <w:rPr>
                <w:rFonts w:ascii="Arial" w:hAnsi="Arial" w:cs="Arial"/>
                <w:sz w:val="14"/>
                <w:szCs w:val="14"/>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126F4" w:rsidRPr="00FB173C" w:rsidRDefault="00F126F4" w:rsidP="00FB173C">
            <w:pPr>
              <w:rPr>
                <w:rFonts w:ascii="Arial" w:hAnsi="Arial" w:cs="Arial"/>
                <w:sz w:val="14"/>
                <w:szCs w:val="14"/>
              </w:rPr>
            </w:pPr>
            <w:r w:rsidRPr="00FB173C">
              <w:rPr>
                <w:rFonts w:ascii="Arial" w:hAnsi="Arial" w:cs="Arial"/>
                <w:sz w:val="14"/>
                <w:szCs w:val="14"/>
              </w:rPr>
              <w:t> </w:t>
            </w:r>
          </w:p>
        </w:tc>
        <w:tc>
          <w:tcPr>
            <w:tcW w:w="1240" w:type="dxa"/>
            <w:tcBorders>
              <w:top w:val="single" w:sz="4" w:space="0" w:color="auto"/>
              <w:left w:val="nil"/>
              <w:bottom w:val="single" w:sz="4" w:space="0" w:color="auto"/>
              <w:right w:val="nil"/>
            </w:tcBorders>
            <w:shd w:val="clear" w:color="auto" w:fill="auto"/>
            <w:noWrap/>
            <w:vAlign w:val="bottom"/>
            <w:hideMark/>
          </w:tcPr>
          <w:p w:rsidR="00F126F4" w:rsidRPr="00FB173C" w:rsidRDefault="00F126F4" w:rsidP="00F126F4">
            <w:pPr>
              <w:jc w:val="right"/>
              <w:rPr>
                <w:rFonts w:ascii="Arial" w:hAnsi="Arial" w:cs="Arial"/>
                <w:sz w:val="14"/>
                <w:szCs w:val="14"/>
              </w:rPr>
            </w:pPr>
            <w:r w:rsidRPr="00FB173C">
              <w:rPr>
                <w:rFonts w:ascii="Arial" w:hAnsi="Arial" w:cs="Arial"/>
                <w:sz w:val="14"/>
                <w:szCs w:val="14"/>
              </w:rPr>
              <w:t>7</w:t>
            </w:r>
            <w:r>
              <w:rPr>
                <w:rFonts w:ascii="Arial" w:hAnsi="Arial" w:cs="Arial"/>
                <w:sz w:val="14"/>
                <w:szCs w:val="14"/>
              </w:rPr>
              <w:t>53</w:t>
            </w:r>
            <w:r w:rsidRPr="00FB173C">
              <w:rPr>
                <w:rFonts w:ascii="Arial" w:hAnsi="Arial" w:cs="Arial"/>
                <w:sz w:val="14"/>
                <w:szCs w:val="14"/>
              </w:rPr>
              <w:t>.</w:t>
            </w:r>
            <w:r>
              <w:rPr>
                <w:rFonts w:ascii="Arial" w:hAnsi="Arial" w:cs="Arial"/>
                <w:sz w:val="14"/>
                <w:szCs w:val="14"/>
              </w:rPr>
              <w:t>393</w:t>
            </w:r>
            <w:r w:rsidRPr="00FB173C">
              <w:rPr>
                <w:rFonts w:ascii="Arial" w:hAnsi="Arial" w:cs="Arial"/>
                <w:sz w:val="14"/>
                <w:szCs w:val="14"/>
              </w:rPr>
              <w:t>,5</w:t>
            </w:r>
            <w:r>
              <w:rPr>
                <w:rFonts w:ascii="Arial" w:hAnsi="Arial" w:cs="Arial"/>
                <w:sz w:val="14"/>
                <w:szCs w:val="14"/>
              </w:rPr>
              <w:t>8</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6F4" w:rsidRPr="00FB173C" w:rsidRDefault="00F126F4" w:rsidP="006311C2">
            <w:pPr>
              <w:jc w:val="right"/>
              <w:rPr>
                <w:rFonts w:ascii="Arial" w:hAnsi="Arial" w:cs="Arial"/>
                <w:sz w:val="14"/>
                <w:szCs w:val="14"/>
              </w:rPr>
            </w:pPr>
            <w:r w:rsidRPr="00FB173C">
              <w:rPr>
                <w:rFonts w:ascii="Arial" w:hAnsi="Arial" w:cs="Arial"/>
                <w:sz w:val="14"/>
                <w:szCs w:val="14"/>
              </w:rPr>
              <w:t>7</w:t>
            </w:r>
            <w:r>
              <w:rPr>
                <w:rFonts w:ascii="Arial" w:hAnsi="Arial" w:cs="Arial"/>
                <w:sz w:val="14"/>
                <w:szCs w:val="14"/>
              </w:rPr>
              <w:t>53</w:t>
            </w:r>
            <w:r w:rsidRPr="00FB173C">
              <w:rPr>
                <w:rFonts w:ascii="Arial" w:hAnsi="Arial" w:cs="Arial"/>
                <w:sz w:val="14"/>
                <w:szCs w:val="14"/>
              </w:rPr>
              <w:t>.</w:t>
            </w:r>
            <w:r>
              <w:rPr>
                <w:rFonts w:ascii="Arial" w:hAnsi="Arial" w:cs="Arial"/>
                <w:sz w:val="14"/>
                <w:szCs w:val="14"/>
              </w:rPr>
              <w:t>393</w:t>
            </w:r>
            <w:r w:rsidRPr="00FB173C">
              <w:rPr>
                <w:rFonts w:ascii="Arial" w:hAnsi="Arial" w:cs="Arial"/>
                <w:sz w:val="14"/>
                <w:szCs w:val="14"/>
              </w:rPr>
              <w:t>,5</w:t>
            </w:r>
            <w:r>
              <w:rPr>
                <w:rFonts w:ascii="Arial" w:hAnsi="Arial" w:cs="Arial"/>
                <w:sz w:val="14"/>
                <w:szCs w:val="14"/>
              </w:rPr>
              <w:t>8</w:t>
            </w:r>
          </w:p>
        </w:tc>
      </w:tr>
    </w:tbl>
    <w:p w:rsidR="00461945" w:rsidRDefault="00461945" w:rsidP="008E11DC">
      <w:pPr>
        <w:widowControl w:val="0"/>
        <w:autoSpaceDE w:val="0"/>
        <w:autoSpaceDN w:val="0"/>
        <w:adjustRightInd w:val="0"/>
        <w:ind w:left="360"/>
        <w:jc w:val="both"/>
        <w:rPr>
          <w:rFonts w:ascii="Arial" w:hAnsi="Arial" w:cs="Arial"/>
          <w:sz w:val="16"/>
          <w:szCs w:val="16"/>
        </w:rPr>
      </w:pPr>
    </w:p>
    <w:p w:rsidR="008D105D" w:rsidRDefault="008D105D" w:rsidP="008E11DC">
      <w:pPr>
        <w:widowControl w:val="0"/>
        <w:autoSpaceDE w:val="0"/>
        <w:autoSpaceDN w:val="0"/>
        <w:adjustRightInd w:val="0"/>
        <w:ind w:left="360"/>
        <w:jc w:val="both"/>
        <w:rPr>
          <w:rFonts w:ascii="Arial" w:hAnsi="Arial" w:cs="Arial"/>
          <w:sz w:val="16"/>
          <w:szCs w:val="16"/>
        </w:rPr>
      </w:pPr>
    </w:p>
    <w:p w:rsidR="008D105D" w:rsidRPr="008D105D" w:rsidRDefault="008D105D" w:rsidP="008D105D">
      <w:pPr>
        <w:widowControl w:val="0"/>
        <w:autoSpaceDE w:val="0"/>
        <w:autoSpaceDN w:val="0"/>
        <w:adjustRightInd w:val="0"/>
        <w:jc w:val="both"/>
        <w:rPr>
          <w:rFonts w:ascii="Arial" w:hAnsi="Arial" w:cs="Arial"/>
          <w:sz w:val="16"/>
          <w:szCs w:val="16"/>
        </w:rPr>
      </w:pPr>
      <w:r w:rsidRPr="008D105D">
        <w:rPr>
          <w:rFonts w:ascii="Arial" w:hAnsi="Arial" w:cs="Arial"/>
          <w:sz w:val="16"/>
          <w:szCs w:val="16"/>
        </w:rPr>
        <w:t>En esta partida se agrupan por un lado participaciones en acciones de La Caixa, derivadas de la conversión de obligaciones en acciones por importe de 2.499,91 €.</w:t>
      </w:r>
    </w:p>
    <w:p w:rsidR="008D105D" w:rsidRPr="008D105D" w:rsidRDefault="008D105D" w:rsidP="008D105D">
      <w:pPr>
        <w:widowControl w:val="0"/>
        <w:autoSpaceDE w:val="0"/>
        <w:autoSpaceDN w:val="0"/>
        <w:adjustRightInd w:val="0"/>
        <w:jc w:val="both"/>
        <w:rPr>
          <w:rFonts w:ascii="Arial" w:hAnsi="Arial" w:cs="Arial"/>
          <w:sz w:val="16"/>
          <w:szCs w:val="16"/>
        </w:rPr>
      </w:pPr>
    </w:p>
    <w:p w:rsidR="008D105D" w:rsidRPr="008D105D" w:rsidRDefault="008D105D" w:rsidP="008D105D">
      <w:pPr>
        <w:widowControl w:val="0"/>
        <w:autoSpaceDE w:val="0"/>
        <w:autoSpaceDN w:val="0"/>
        <w:adjustRightInd w:val="0"/>
        <w:jc w:val="both"/>
        <w:rPr>
          <w:rFonts w:ascii="Arial" w:hAnsi="Arial" w:cs="Arial"/>
          <w:sz w:val="16"/>
          <w:szCs w:val="16"/>
        </w:rPr>
      </w:pPr>
      <w:r w:rsidRPr="008D105D">
        <w:rPr>
          <w:rFonts w:ascii="Arial" w:hAnsi="Arial" w:cs="Arial"/>
          <w:sz w:val="16"/>
          <w:szCs w:val="16"/>
        </w:rPr>
        <w:t xml:space="preserve">La otra partida dentro de este epígrafe corresponde a gastos anticipados a largo plazo por importe de </w:t>
      </w:r>
      <w:r w:rsidR="0041654A">
        <w:rPr>
          <w:rFonts w:ascii="Arial" w:hAnsi="Arial" w:cs="Arial"/>
          <w:sz w:val="16"/>
          <w:szCs w:val="16"/>
        </w:rPr>
        <w:t>7</w:t>
      </w:r>
      <w:r w:rsidR="00335E88">
        <w:rPr>
          <w:rFonts w:ascii="Arial" w:hAnsi="Arial" w:cs="Arial"/>
          <w:sz w:val="16"/>
          <w:szCs w:val="16"/>
        </w:rPr>
        <w:t>50</w:t>
      </w:r>
      <w:r w:rsidRPr="008D105D">
        <w:rPr>
          <w:rFonts w:ascii="Arial" w:hAnsi="Arial" w:cs="Arial"/>
          <w:sz w:val="16"/>
          <w:szCs w:val="16"/>
        </w:rPr>
        <w:t>.</w:t>
      </w:r>
      <w:r w:rsidR="00335E88">
        <w:rPr>
          <w:rFonts w:ascii="Arial" w:hAnsi="Arial" w:cs="Arial"/>
          <w:sz w:val="16"/>
          <w:szCs w:val="16"/>
        </w:rPr>
        <w:t>893</w:t>
      </w:r>
      <w:r w:rsidRPr="008D105D">
        <w:rPr>
          <w:rFonts w:ascii="Arial" w:hAnsi="Arial" w:cs="Arial"/>
          <w:sz w:val="16"/>
          <w:szCs w:val="16"/>
        </w:rPr>
        <w:t>,</w:t>
      </w:r>
      <w:r w:rsidR="0041654A">
        <w:rPr>
          <w:rFonts w:ascii="Arial" w:hAnsi="Arial" w:cs="Arial"/>
          <w:sz w:val="16"/>
          <w:szCs w:val="16"/>
        </w:rPr>
        <w:t>6</w:t>
      </w:r>
      <w:r w:rsidR="00335E88">
        <w:rPr>
          <w:rFonts w:ascii="Arial" w:hAnsi="Arial" w:cs="Arial"/>
          <w:sz w:val="16"/>
          <w:szCs w:val="16"/>
        </w:rPr>
        <w:t>7</w:t>
      </w:r>
      <w:r w:rsidRPr="008D105D">
        <w:rPr>
          <w:rFonts w:ascii="Arial" w:hAnsi="Arial" w:cs="Arial"/>
          <w:sz w:val="16"/>
          <w:szCs w:val="16"/>
        </w:rPr>
        <w:t xml:space="preserve"> € (</w:t>
      </w:r>
      <w:r w:rsidR="00335E88">
        <w:rPr>
          <w:rFonts w:ascii="Arial" w:hAnsi="Arial" w:cs="Arial"/>
          <w:sz w:val="16"/>
          <w:szCs w:val="16"/>
        </w:rPr>
        <w:t>796</w:t>
      </w:r>
      <w:r w:rsidRPr="008D105D">
        <w:rPr>
          <w:rFonts w:ascii="Arial" w:hAnsi="Arial" w:cs="Arial"/>
          <w:sz w:val="16"/>
          <w:szCs w:val="16"/>
        </w:rPr>
        <w:t>.</w:t>
      </w:r>
      <w:r w:rsidR="00335E88">
        <w:rPr>
          <w:rFonts w:ascii="Arial" w:hAnsi="Arial" w:cs="Arial"/>
          <w:sz w:val="16"/>
          <w:szCs w:val="16"/>
        </w:rPr>
        <w:t>173</w:t>
      </w:r>
      <w:r w:rsidRPr="008D105D">
        <w:rPr>
          <w:rFonts w:ascii="Arial" w:hAnsi="Arial" w:cs="Arial"/>
          <w:sz w:val="16"/>
          <w:szCs w:val="16"/>
        </w:rPr>
        <w:t>,</w:t>
      </w:r>
      <w:r w:rsidR="00335E88">
        <w:rPr>
          <w:rFonts w:ascii="Arial" w:hAnsi="Arial" w:cs="Arial"/>
          <w:sz w:val="16"/>
          <w:szCs w:val="16"/>
        </w:rPr>
        <w:t>63</w:t>
      </w:r>
      <w:r w:rsidRPr="008D105D">
        <w:rPr>
          <w:rFonts w:ascii="Arial" w:hAnsi="Arial" w:cs="Arial"/>
          <w:sz w:val="16"/>
          <w:szCs w:val="16"/>
        </w:rPr>
        <w:t xml:space="preserve"> € en 201</w:t>
      </w:r>
      <w:r w:rsidR="00335E88">
        <w:rPr>
          <w:rFonts w:ascii="Arial" w:hAnsi="Arial" w:cs="Arial"/>
          <w:sz w:val="16"/>
          <w:szCs w:val="16"/>
        </w:rPr>
        <w:t>7</w:t>
      </w:r>
      <w:r w:rsidRPr="008D105D">
        <w:rPr>
          <w:rFonts w:ascii="Arial" w:hAnsi="Arial" w:cs="Arial"/>
          <w:sz w:val="16"/>
          <w:szCs w:val="16"/>
        </w:rPr>
        <w:t xml:space="preserve">). </w:t>
      </w:r>
      <w:r w:rsidR="00F01386">
        <w:rPr>
          <w:rFonts w:ascii="Arial" w:hAnsi="Arial" w:cs="Arial"/>
          <w:sz w:val="16"/>
          <w:szCs w:val="16"/>
        </w:rPr>
        <w:t>Se trata de gastos anticipados correspondientes</w:t>
      </w:r>
      <w:r w:rsidRPr="008D105D">
        <w:rPr>
          <w:rFonts w:ascii="Arial" w:hAnsi="Arial" w:cs="Arial"/>
          <w:sz w:val="16"/>
          <w:szCs w:val="16"/>
        </w:rPr>
        <w:t xml:space="preserve"> a facturas por la cesión de uso de la canalización a 25 años con la entidad Metropolitano de Tenerife S.A.</w:t>
      </w:r>
    </w:p>
    <w:p w:rsidR="008D105D" w:rsidRPr="00C774F9" w:rsidRDefault="008D105D" w:rsidP="008E11DC">
      <w:pPr>
        <w:widowControl w:val="0"/>
        <w:autoSpaceDE w:val="0"/>
        <w:autoSpaceDN w:val="0"/>
        <w:adjustRightInd w:val="0"/>
        <w:ind w:left="360"/>
        <w:jc w:val="both"/>
        <w:rPr>
          <w:rFonts w:ascii="Arial" w:hAnsi="Arial" w:cs="Arial"/>
          <w:sz w:val="16"/>
          <w:szCs w:val="16"/>
        </w:rPr>
      </w:pPr>
    </w:p>
    <w:p w:rsidR="008A3493" w:rsidRPr="00C774F9" w:rsidRDefault="008A3493" w:rsidP="000B4F48">
      <w:pPr>
        <w:widowControl w:val="0"/>
        <w:autoSpaceDE w:val="0"/>
        <w:autoSpaceDN w:val="0"/>
        <w:adjustRightInd w:val="0"/>
        <w:rPr>
          <w:rFonts w:ascii="Arial" w:hAnsi="Arial" w:cs="Arial"/>
          <w:sz w:val="16"/>
          <w:szCs w:val="16"/>
          <w:u w:val="single"/>
        </w:rPr>
      </w:pPr>
    </w:p>
    <w:p w:rsidR="00FF6A39" w:rsidRDefault="00FF6A39" w:rsidP="00FF6A39">
      <w:pPr>
        <w:pStyle w:val="Prrafodelista"/>
        <w:widowControl w:val="0"/>
        <w:numPr>
          <w:ilvl w:val="0"/>
          <w:numId w:val="35"/>
        </w:numPr>
        <w:autoSpaceDE w:val="0"/>
        <w:autoSpaceDN w:val="0"/>
        <w:adjustRightInd w:val="0"/>
        <w:jc w:val="both"/>
        <w:rPr>
          <w:rFonts w:ascii="Arial" w:hAnsi="Arial" w:cs="Arial"/>
          <w:sz w:val="16"/>
          <w:szCs w:val="16"/>
        </w:rPr>
      </w:pPr>
      <w:r>
        <w:rPr>
          <w:rFonts w:ascii="Arial" w:hAnsi="Arial" w:cs="Arial"/>
          <w:sz w:val="16"/>
          <w:szCs w:val="16"/>
        </w:rPr>
        <w:t>Correcciones por deterioro del valor originadas por el riesgo de crédito</w:t>
      </w:r>
    </w:p>
    <w:p w:rsidR="00FF6A39" w:rsidRDefault="00FF6A39" w:rsidP="00FF6A39">
      <w:pPr>
        <w:pStyle w:val="Prrafodelista"/>
        <w:widowControl w:val="0"/>
        <w:autoSpaceDE w:val="0"/>
        <w:autoSpaceDN w:val="0"/>
        <w:adjustRightInd w:val="0"/>
        <w:jc w:val="both"/>
        <w:rPr>
          <w:rFonts w:ascii="Arial" w:hAnsi="Arial" w:cs="Arial"/>
          <w:sz w:val="16"/>
          <w:szCs w:val="16"/>
        </w:rPr>
      </w:pPr>
    </w:p>
    <w:p w:rsidR="00FF6A39" w:rsidRDefault="00FF6A39" w:rsidP="00FF6A39">
      <w:pPr>
        <w:pStyle w:val="Prrafodelista"/>
        <w:widowControl w:val="0"/>
        <w:autoSpaceDE w:val="0"/>
        <w:autoSpaceDN w:val="0"/>
        <w:adjustRightInd w:val="0"/>
        <w:jc w:val="both"/>
        <w:rPr>
          <w:rFonts w:ascii="Arial" w:hAnsi="Arial" w:cs="Arial"/>
          <w:sz w:val="16"/>
          <w:szCs w:val="16"/>
        </w:rPr>
      </w:pPr>
      <w:r>
        <w:rPr>
          <w:rFonts w:ascii="Arial" w:hAnsi="Arial" w:cs="Arial"/>
          <w:sz w:val="16"/>
          <w:szCs w:val="16"/>
        </w:rPr>
        <w:t>No se han registrado correcciones de valor.</w:t>
      </w:r>
    </w:p>
    <w:p w:rsidR="00FF6A39" w:rsidRDefault="00FF6A39" w:rsidP="00FF6A39">
      <w:pPr>
        <w:pStyle w:val="Prrafodelista"/>
        <w:widowControl w:val="0"/>
        <w:autoSpaceDE w:val="0"/>
        <w:autoSpaceDN w:val="0"/>
        <w:adjustRightInd w:val="0"/>
        <w:jc w:val="both"/>
        <w:rPr>
          <w:rFonts w:ascii="Arial" w:hAnsi="Arial" w:cs="Arial"/>
          <w:sz w:val="16"/>
          <w:szCs w:val="16"/>
        </w:rPr>
      </w:pPr>
    </w:p>
    <w:p w:rsidR="00FF6A39" w:rsidRPr="00FF6A39" w:rsidRDefault="00FF6A39" w:rsidP="00FF6A39">
      <w:pPr>
        <w:pStyle w:val="Prrafodelista"/>
        <w:widowControl w:val="0"/>
        <w:numPr>
          <w:ilvl w:val="0"/>
          <w:numId w:val="35"/>
        </w:numPr>
        <w:autoSpaceDE w:val="0"/>
        <w:autoSpaceDN w:val="0"/>
        <w:adjustRightInd w:val="0"/>
        <w:jc w:val="both"/>
        <w:rPr>
          <w:rFonts w:ascii="Arial" w:hAnsi="Arial" w:cs="Arial"/>
          <w:sz w:val="16"/>
          <w:szCs w:val="16"/>
        </w:rPr>
      </w:pPr>
      <w:r>
        <w:rPr>
          <w:rFonts w:ascii="Arial" w:hAnsi="Arial" w:cs="Arial"/>
          <w:sz w:val="16"/>
          <w:szCs w:val="16"/>
        </w:rPr>
        <w:t>Activos financieros designados a valor razonable con cambios en la cuenta de pérdidas y ganancias.</w:t>
      </w:r>
    </w:p>
    <w:p w:rsidR="008A3493" w:rsidRDefault="008A3493" w:rsidP="000B4F48">
      <w:pPr>
        <w:widowControl w:val="0"/>
        <w:autoSpaceDE w:val="0"/>
        <w:autoSpaceDN w:val="0"/>
        <w:adjustRightInd w:val="0"/>
        <w:jc w:val="both"/>
        <w:rPr>
          <w:rFonts w:ascii="Arial" w:hAnsi="Arial" w:cs="Arial"/>
          <w:sz w:val="16"/>
          <w:szCs w:val="16"/>
        </w:rPr>
      </w:pPr>
    </w:p>
    <w:p w:rsidR="008A3493" w:rsidRDefault="00FF6A39" w:rsidP="008F495E">
      <w:pPr>
        <w:widowControl w:val="0"/>
        <w:autoSpaceDE w:val="0"/>
        <w:autoSpaceDN w:val="0"/>
        <w:adjustRightInd w:val="0"/>
        <w:ind w:left="708"/>
        <w:jc w:val="both"/>
        <w:rPr>
          <w:rFonts w:ascii="Arial" w:hAnsi="Arial" w:cs="Arial"/>
          <w:sz w:val="16"/>
          <w:szCs w:val="16"/>
        </w:rPr>
      </w:pPr>
      <w:r>
        <w:rPr>
          <w:rFonts w:ascii="Arial" w:hAnsi="Arial" w:cs="Arial"/>
          <w:sz w:val="16"/>
          <w:szCs w:val="16"/>
        </w:rPr>
        <w:t xml:space="preserve">La entidad no dispone de </w:t>
      </w:r>
      <w:r w:rsidR="008F495E">
        <w:rPr>
          <w:rFonts w:ascii="Arial" w:hAnsi="Arial" w:cs="Arial"/>
          <w:sz w:val="16"/>
          <w:szCs w:val="16"/>
        </w:rPr>
        <w:t>de este tipo de activos.</w:t>
      </w:r>
    </w:p>
    <w:p w:rsidR="008A3493" w:rsidRPr="00160C29" w:rsidRDefault="008A3493" w:rsidP="000B4F48">
      <w:pPr>
        <w:widowControl w:val="0"/>
        <w:autoSpaceDE w:val="0"/>
        <w:autoSpaceDN w:val="0"/>
        <w:adjustRightInd w:val="0"/>
        <w:jc w:val="both"/>
        <w:rPr>
          <w:rFonts w:ascii="Arial" w:hAnsi="Arial" w:cs="Arial"/>
          <w:sz w:val="16"/>
          <w:szCs w:val="16"/>
        </w:rPr>
      </w:pPr>
      <w:r>
        <w:rPr>
          <w:rFonts w:ascii="Arial" w:hAnsi="Arial" w:cs="Arial"/>
          <w:sz w:val="16"/>
          <w:szCs w:val="16"/>
        </w:rPr>
        <w:tab/>
      </w:r>
    </w:p>
    <w:p w:rsidR="008A3493" w:rsidRPr="00C732BA" w:rsidRDefault="008A3493" w:rsidP="00FF6A39">
      <w:pPr>
        <w:pStyle w:val="Prrafodelista"/>
        <w:widowControl w:val="0"/>
        <w:numPr>
          <w:ilvl w:val="0"/>
          <w:numId w:val="35"/>
        </w:numPr>
        <w:autoSpaceDE w:val="0"/>
        <w:autoSpaceDN w:val="0"/>
        <w:adjustRightInd w:val="0"/>
        <w:rPr>
          <w:rFonts w:ascii="Arial" w:hAnsi="Arial" w:cs="Arial"/>
          <w:sz w:val="16"/>
          <w:szCs w:val="16"/>
        </w:rPr>
      </w:pPr>
      <w:r w:rsidRPr="00C732BA">
        <w:rPr>
          <w:rFonts w:ascii="Arial" w:hAnsi="Arial" w:cs="Arial"/>
          <w:sz w:val="16"/>
          <w:szCs w:val="16"/>
        </w:rPr>
        <w:t>Empresas del grupo, multigrupo y asociadas</w:t>
      </w:r>
    </w:p>
    <w:p w:rsidR="008A3493" w:rsidRPr="00160C29" w:rsidRDefault="008A3493" w:rsidP="000B4F48">
      <w:pPr>
        <w:widowControl w:val="0"/>
        <w:autoSpaceDE w:val="0"/>
        <w:autoSpaceDN w:val="0"/>
        <w:adjustRightInd w:val="0"/>
        <w:rPr>
          <w:rFonts w:ascii="Arial" w:hAnsi="Arial" w:cs="Arial"/>
          <w:sz w:val="16"/>
          <w:szCs w:val="16"/>
        </w:rPr>
      </w:pPr>
    </w:p>
    <w:p w:rsidR="008D105D" w:rsidRPr="008D105D" w:rsidRDefault="008D105D" w:rsidP="008D105D">
      <w:pPr>
        <w:widowControl w:val="0"/>
        <w:autoSpaceDE w:val="0"/>
        <w:autoSpaceDN w:val="0"/>
        <w:adjustRightInd w:val="0"/>
        <w:jc w:val="both"/>
        <w:rPr>
          <w:rFonts w:ascii="Arial" w:hAnsi="Arial" w:cs="Arial"/>
          <w:sz w:val="16"/>
          <w:szCs w:val="16"/>
        </w:rPr>
      </w:pPr>
      <w:r w:rsidRPr="008D105D">
        <w:rPr>
          <w:rFonts w:ascii="Arial" w:hAnsi="Arial" w:cs="Arial"/>
          <w:sz w:val="16"/>
          <w:szCs w:val="16"/>
        </w:rPr>
        <w:t xml:space="preserve">La Sociedad suscribe en 2009 participaciones sociales de la entidad “Canarias Submarine Link, SL”, domiciliada en el Polígono Industrial de Granadilla, Granadilla de Abona y con CIF B35808468. La participación inicial de IT3 en Canarias Submarine Link fue del 50% valorada en 614.714,99 euros, de los cuales 478.340,00 corresponden al capital social suscrito y 136.374,99 euros a prima de emisión. </w:t>
      </w:r>
    </w:p>
    <w:p w:rsidR="008D105D" w:rsidRPr="008D105D" w:rsidRDefault="008D105D" w:rsidP="008D105D">
      <w:pPr>
        <w:widowControl w:val="0"/>
        <w:autoSpaceDE w:val="0"/>
        <w:autoSpaceDN w:val="0"/>
        <w:adjustRightInd w:val="0"/>
        <w:jc w:val="both"/>
        <w:rPr>
          <w:rFonts w:ascii="Arial" w:hAnsi="Arial" w:cs="Arial"/>
          <w:sz w:val="16"/>
          <w:szCs w:val="16"/>
        </w:rPr>
      </w:pPr>
    </w:p>
    <w:p w:rsidR="008D105D" w:rsidRPr="008D105D" w:rsidRDefault="008D105D" w:rsidP="008D105D">
      <w:pPr>
        <w:widowControl w:val="0"/>
        <w:autoSpaceDE w:val="0"/>
        <w:autoSpaceDN w:val="0"/>
        <w:adjustRightInd w:val="0"/>
        <w:jc w:val="both"/>
        <w:rPr>
          <w:rFonts w:ascii="Arial" w:hAnsi="Arial" w:cs="Arial"/>
          <w:sz w:val="16"/>
          <w:szCs w:val="16"/>
        </w:rPr>
      </w:pPr>
      <w:r w:rsidRPr="008D105D">
        <w:rPr>
          <w:rFonts w:ascii="Arial" w:hAnsi="Arial" w:cs="Arial"/>
          <w:sz w:val="16"/>
          <w:szCs w:val="16"/>
        </w:rPr>
        <w:t>Con fecha 19 de enero de 2011 se eleva a público la ampliación de capital de la Sociedad Canarias Submarine Link SL. En esta ampliación  IT3 asume 1.780.744 nuevas participaciones valoradas en 14.385.292,68 €, de los cuales 1.780.744 € corresponden al nuevo capital suscrito y 12.604.548,55€ a prima de emisión.</w:t>
      </w:r>
    </w:p>
    <w:p w:rsidR="008D105D" w:rsidRPr="008D105D" w:rsidRDefault="008D105D" w:rsidP="008D105D">
      <w:pPr>
        <w:widowControl w:val="0"/>
        <w:autoSpaceDE w:val="0"/>
        <w:autoSpaceDN w:val="0"/>
        <w:adjustRightInd w:val="0"/>
        <w:jc w:val="both"/>
        <w:rPr>
          <w:rFonts w:ascii="Arial" w:hAnsi="Arial" w:cs="Arial"/>
          <w:sz w:val="16"/>
          <w:szCs w:val="16"/>
        </w:rPr>
      </w:pPr>
    </w:p>
    <w:p w:rsidR="008D105D" w:rsidRPr="008D105D" w:rsidRDefault="008D105D" w:rsidP="008D105D">
      <w:pPr>
        <w:widowControl w:val="0"/>
        <w:autoSpaceDE w:val="0"/>
        <w:autoSpaceDN w:val="0"/>
        <w:adjustRightInd w:val="0"/>
        <w:jc w:val="both"/>
        <w:rPr>
          <w:rFonts w:ascii="Arial" w:hAnsi="Arial" w:cs="Arial"/>
          <w:sz w:val="16"/>
          <w:szCs w:val="16"/>
        </w:rPr>
      </w:pPr>
      <w:r w:rsidRPr="008D105D">
        <w:rPr>
          <w:rFonts w:ascii="Arial" w:hAnsi="Arial" w:cs="Arial"/>
          <w:sz w:val="16"/>
          <w:szCs w:val="16"/>
        </w:rPr>
        <w:t>El  30 de Abril de 2013 se eleva a público la compra a Canalink Holdco de 1.904.598 participaciones por valor de 12.000.000€, correspondiente a las participaciones numeradas de la 1 a la 478.340 y de la 956.681 a la 2.382.938 de la Sociedad Canarias Submarine Link. En consecuencia IT3 asume el 100% del Capital Social, convirtiéndose en el socio único de esta Sociedad.</w:t>
      </w:r>
    </w:p>
    <w:p w:rsidR="008D105D" w:rsidRPr="008D105D" w:rsidRDefault="008D105D" w:rsidP="008D105D">
      <w:pPr>
        <w:widowControl w:val="0"/>
        <w:autoSpaceDE w:val="0"/>
        <w:autoSpaceDN w:val="0"/>
        <w:adjustRightInd w:val="0"/>
        <w:jc w:val="both"/>
        <w:rPr>
          <w:rFonts w:ascii="Arial" w:hAnsi="Arial" w:cs="Arial"/>
          <w:sz w:val="16"/>
          <w:szCs w:val="16"/>
        </w:rPr>
      </w:pPr>
      <w:r w:rsidRPr="008D105D">
        <w:rPr>
          <w:rFonts w:ascii="Arial" w:hAnsi="Arial" w:cs="Arial"/>
          <w:sz w:val="16"/>
          <w:szCs w:val="16"/>
        </w:rPr>
        <w:t xml:space="preserve"> </w:t>
      </w:r>
    </w:p>
    <w:p w:rsidR="008D105D" w:rsidRPr="008D105D" w:rsidRDefault="008D105D" w:rsidP="008D105D">
      <w:pPr>
        <w:widowControl w:val="0"/>
        <w:autoSpaceDE w:val="0"/>
        <w:autoSpaceDN w:val="0"/>
        <w:adjustRightInd w:val="0"/>
        <w:jc w:val="both"/>
        <w:rPr>
          <w:rFonts w:ascii="Arial" w:hAnsi="Arial" w:cs="Arial"/>
          <w:sz w:val="16"/>
          <w:szCs w:val="16"/>
        </w:rPr>
      </w:pPr>
      <w:r w:rsidRPr="008D105D">
        <w:rPr>
          <w:rFonts w:ascii="Arial" w:hAnsi="Arial" w:cs="Arial"/>
          <w:sz w:val="16"/>
          <w:szCs w:val="16"/>
        </w:rPr>
        <w:lastRenderedPageBreak/>
        <w:t xml:space="preserve">Esta inversión figura en la partida del balance “Inversiones en empresas del grupo y asociadas a largo plazo” por 27.000.007,61 </w:t>
      </w:r>
      <w:r>
        <w:rPr>
          <w:rFonts w:ascii="Arial" w:hAnsi="Arial" w:cs="Arial"/>
          <w:sz w:val="16"/>
          <w:szCs w:val="16"/>
        </w:rPr>
        <w:t>€ al cierre del ejercicio 201</w:t>
      </w:r>
      <w:r w:rsidR="002B5866">
        <w:rPr>
          <w:rFonts w:ascii="Arial" w:hAnsi="Arial" w:cs="Arial"/>
          <w:sz w:val="16"/>
          <w:szCs w:val="16"/>
        </w:rPr>
        <w:t>8</w:t>
      </w:r>
      <w:r w:rsidRPr="008D105D">
        <w:rPr>
          <w:rFonts w:ascii="Arial" w:hAnsi="Arial" w:cs="Arial"/>
          <w:sz w:val="16"/>
          <w:szCs w:val="16"/>
        </w:rPr>
        <w:t>.</w:t>
      </w:r>
    </w:p>
    <w:p w:rsidR="0079649C" w:rsidRPr="00160C29" w:rsidRDefault="0079649C" w:rsidP="000B4F48">
      <w:pPr>
        <w:widowControl w:val="0"/>
        <w:autoSpaceDE w:val="0"/>
        <w:autoSpaceDN w:val="0"/>
        <w:adjustRightInd w:val="0"/>
        <w:rPr>
          <w:rFonts w:ascii="Arial" w:hAnsi="Arial" w:cs="Arial"/>
          <w:sz w:val="16"/>
          <w:szCs w:val="16"/>
        </w:rPr>
      </w:pPr>
    </w:p>
    <w:p w:rsidR="00462EB2" w:rsidRDefault="00462EB2" w:rsidP="0079649C">
      <w:pPr>
        <w:pStyle w:val="Prrafodelista"/>
        <w:widowControl w:val="0"/>
        <w:numPr>
          <w:ilvl w:val="0"/>
          <w:numId w:val="35"/>
        </w:numPr>
        <w:autoSpaceDE w:val="0"/>
        <w:autoSpaceDN w:val="0"/>
        <w:adjustRightInd w:val="0"/>
        <w:rPr>
          <w:rFonts w:ascii="Arial" w:hAnsi="Arial" w:cs="Arial"/>
          <w:sz w:val="16"/>
          <w:szCs w:val="16"/>
        </w:rPr>
      </w:pPr>
      <w:r>
        <w:rPr>
          <w:rFonts w:ascii="Arial" w:hAnsi="Arial" w:cs="Arial"/>
          <w:sz w:val="16"/>
          <w:szCs w:val="16"/>
        </w:rPr>
        <w:t>Existencias:</w:t>
      </w:r>
    </w:p>
    <w:p w:rsidR="00462EB2" w:rsidRDefault="00462EB2" w:rsidP="00462EB2">
      <w:pPr>
        <w:pStyle w:val="Prrafodelista"/>
        <w:widowControl w:val="0"/>
        <w:autoSpaceDE w:val="0"/>
        <w:autoSpaceDN w:val="0"/>
        <w:adjustRightInd w:val="0"/>
        <w:rPr>
          <w:rFonts w:ascii="Arial" w:hAnsi="Arial" w:cs="Arial"/>
          <w:sz w:val="16"/>
          <w:szCs w:val="16"/>
        </w:rPr>
      </w:pPr>
    </w:p>
    <w:p w:rsidR="00462EB2" w:rsidRDefault="00462EB2" w:rsidP="00462EB2">
      <w:pPr>
        <w:pStyle w:val="Prrafodelista"/>
        <w:widowControl w:val="0"/>
        <w:autoSpaceDE w:val="0"/>
        <w:autoSpaceDN w:val="0"/>
        <w:adjustRightInd w:val="0"/>
        <w:rPr>
          <w:rFonts w:ascii="Arial" w:hAnsi="Arial" w:cs="Arial"/>
          <w:sz w:val="16"/>
          <w:szCs w:val="16"/>
        </w:rPr>
      </w:pPr>
      <w:r>
        <w:rPr>
          <w:rFonts w:ascii="Arial" w:hAnsi="Arial" w:cs="Arial"/>
          <w:sz w:val="16"/>
          <w:szCs w:val="16"/>
        </w:rPr>
        <w:t>El saldo de existencias al cierre del ejercicio 201</w:t>
      </w:r>
      <w:r w:rsidR="002B5866">
        <w:rPr>
          <w:rFonts w:ascii="Arial" w:hAnsi="Arial" w:cs="Arial"/>
          <w:sz w:val="16"/>
          <w:szCs w:val="16"/>
        </w:rPr>
        <w:t>8</w:t>
      </w:r>
      <w:r>
        <w:rPr>
          <w:rFonts w:ascii="Arial" w:hAnsi="Arial" w:cs="Arial"/>
          <w:sz w:val="16"/>
          <w:szCs w:val="16"/>
        </w:rPr>
        <w:t xml:space="preserve"> está compuesto por anticipos a proveedores de importe 163,90€. </w:t>
      </w:r>
    </w:p>
    <w:p w:rsidR="00462EB2" w:rsidRDefault="00462EB2" w:rsidP="00462EB2">
      <w:pPr>
        <w:pStyle w:val="Prrafodelista"/>
        <w:widowControl w:val="0"/>
        <w:autoSpaceDE w:val="0"/>
        <w:autoSpaceDN w:val="0"/>
        <w:adjustRightInd w:val="0"/>
        <w:rPr>
          <w:rFonts w:ascii="Arial" w:hAnsi="Arial" w:cs="Arial"/>
          <w:sz w:val="16"/>
          <w:szCs w:val="16"/>
        </w:rPr>
      </w:pPr>
    </w:p>
    <w:p w:rsidR="008A3493" w:rsidRDefault="0079649C" w:rsidP="0079649C">
      <w:pPr>
        <w:pStyle w:val="Prrafodelista"/>
        <w:widowControl w:val="0"/>
        <w:numPr>
          <w:ilvl w:val="0"/>
          <w:numId w:val="35"/>
        </w:numPr>
        <w:autoSpaceDE w:val="0"/>
        <w:autoSpaceDN w:val="0"/>
        <w:adjustRightInd w:val="0"/>
        <w:rPr>
          <w:rFonts w:ascii="Arial" w:hAnsi="Arial" w:cs="Arial"/>
          <w:sz w:val="16"/>
          <w:szCs w:val="16"/>
        </w:rPr>
      </w:pPr>
      <w:r>
        <w:rPr>
          <w:rFonts w:ascii="Arial" w:hAnsi="Arial" w:cs="Arial"/>
          <w:sz w:val="16"/>
          <w:szCs w:val="16"/>
        </w:rPr>
        <w:t>Activos financieros corrientes</w:t>
      </w:r>
    </w:p>
    <w:p w:rsidR="00FB18EF" w:rsidRDefault="00FB18EF" w:rsidP="00FB18EF">
      <w:pPr>
        <w:widowControl w:val="0"/>
        <w:autoSpaceDE w:val="0"/>
        <w:autoSpaceDN w:val="0"/>
        <w:adjustRightInd w:val="0"/>
        <w:rPr>
          <w:rFonts w:ascii="Arial" w:hAnsi="Arial" w:cs="Arial"/>
          <w:sz w:val="16"/>
          <w:szCs w:val="16"/>
        </w:rPr>
      </w:pPr>
    </w:p>
    <w:p w:rsidR="00FB18EF" w:rsidRPr="00FB18EF" w:rsidRDefault="00FB18EF" w:rsidP="00FB18EF">
      <w:pPr>
        <w:widowControl w:val="0"/>
        <w:autoSpaceDE w:val="0"/>
        <w:autoSpaceDN w:val="0"/>
        <w:adjustRightInd w:val="0"/>
        <w:rPr>
          <w:rFonts w:ascii="Arial" w:hAnsi="Arial" w:cs="Arial"/>
          <w:sz w:val="16"/>
          <w:szCs w:val="16"/>
        </w:rPr>
      </w:pPr>
      <w:r>
        <w:rPr>
          <w:rFonts w:ascii="Arial" w:hAnsi="Arial" w:cs="Arial"/>
          <w:sz w:val="16"/>
          <w:szCs w:val="16"/>
        </w:rPr>
        <w:t>Los activos financieros corrientes se desglosan en las siguientes partidas:</w:t>
      </w:r>
    </w:p>
    <w:p w:rsidR="0079649C" w:rsidRDefault="0079649C" w:rsidP="0079649C">
      <w:pPr>
        <w:pStyle w:val="Prrafodelista"/>
        <w:widowControl w:val="0"/>
        <w:autoSpaceDE w:val="0"/>
        <w:autoSpaceDN w:val="0"/>
        <w:adjustRightInd w:val="0"/>
        <w:rPr>
          <w:rFonts w:ascii="Arial" w:hAnsi="Arial" w:cs="Arial"/>
          <w:sz w:val="16"/>
          <w:szCs w:val="16"/>
        </w:rPr>
      </w:pPr>
    </w:p>
    <w:tbl>
      <w:tblPr>
        <w:tblW w:w="6160" w:type="dxa"/>
        <w:jc w:val="center"/>
        <w:tblInd w:w="63" w:type="dxa"/>
        <w:tblCellMar>
          <w:left w:w="70" w:type="dxa"/>
          <w:right w:w="70" w:type="dxa"/>
        </w:tblCellMar>
        <w:tblLook w:val="04A0"/>
      </w:tblPr>
      <w:tblGrid>
        <w:gridCol w:w="3680"/>
        <w:gridCol w:w="1240"/>
        <w:gridCol w:w="1240"/>
      </w:tblGrid>
      <w:tr w:rsidR="002D6DE0" w:rsidRPr="002D6DE0" w:rsidTr="008F6E32">
        <w:trPr>
          <w:trHeight w:val="288"/>
          <w:jc w:val="center"/>
        </w:trPr>
        <w:tc>
          <w:tcPr>
            <w:tcW w:w="3680" w:type="dxa"/>
            <w:tcBorders>
              <w:top w:val="single" w:sz="4" w:space="0" w:color="auto"/>
              <w:left w:val="single" w:sz="4" w:space="0" w:color="auto"/>
              <w:bottom w:val="single" w:sz="4" w:space="0" w:color="auto"/>
              <w:right w:val="nil"/>
            </w:tcBorders>
            <w:shd w:val="clear" w:color="auto" w:fill="auto"/>
            <w:noWrap/>
            <w:vAlign w:val="bottom"/>
            <w:hideMark/>
          </w:tcPr>
          <w:p w:rsidR="002D6DE0" w:rsidRPr="002D6DE0" w:rsidRDefault="002D6DE0" w:rsidP="002D6DE0">
            <w:pPr>
              <w:rPr>
                <w:rFonts w:ascii="Arial" w:hAnsi="Arial" w:cs="Arial"/>
                <w:sz w:val="14"/>
                <w:szCs w:val="14"/>
              </w:rPr>
            </w:pPr>
            <w:r w:rsidRPr="002D6DE0">
              <w:rPr>
                <w:rFonts w:ascii="Arial" w:hAnsi="Arial" w:cs="Arial"/>
                <w:sz w:val="14"/>
                <w:szCs w:val="14"/>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6DE0" w:rsidRPr="002D6DE0" w:rsidRDefault="002D6DE0" w:rsidP="00B86200">
            <w:pPr>
              <w:jc w:val="center"/>
              <w:rPr>
                <w:rFonts w:ascii="Calibri" w:hAnsi="Calibri" w:cs="Calibri"/>
                <w:b/>
                <w:bCs/>
                <w:color w:val="000000"/>
                <w:sz w:val="14"/>
                <w:szCs w:val="14"/>
              </w:rPr>
            </w:pPr>
            <w:r w:rsidRPr="002D6DE0">
              <w:rPr>
                <w:rFonts w:ascii="Calibri" w:hAnsi="Calibri" w:cs="Calibri"/>
                <w:b/>
                <w:bCs/>
                <w:color w:val="000000"/>
                <w:sz w:val="14"/>
                <w:szCs w:val="14"/>
              </w:rPr>
              <w:t>201</w:t>
            </w:r>
            <w:r w:rsidR="00B86200">
              <w:rPr>
                <w:rFonts w:ascii="Calibri" w:hAnsi="Calibri" w:cs="Calibri"/>
                <w:b/>
                <w:bCs/>
                <w:color w:val="000000"/>
                <w:sz w:val="14"/>
                <w:szCs w:val="14"/>
              </w:rPr>
              <w:t>8</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2D6DE0" w:rsidRPr="002D6DE0" w:rsidRDefault="002D6DE0" w:rsidP="00B86200">
            <w:pPr>
              <w:jc w:val="center"/>
              <w:rPr>
                <w:rFonts w:ascii="Calibri" w:hAnsi="Calibri" w:cs="Calibri"/>
                <w:b/>
                <w:bCs/>
                <w:color w:val="000000"/>
                <w:sz w:val="14"/>
                <w:szCs w:val="14"/>
              </w:rPr>
            </w:pPr>
            <w:r w:rsidRPr="002D6DE0">
              <w:rPr>
                <w:rFonts w:ascii="Calibri" w:hAnsi="Calibri" w:cs="Calibri"/>
                <w:b/>
                <w:bCs/>
                <w:color w:val="000000"/>
                <w:sz w:val="14"/>
                <w:szCs w:val="14"/>
              </w:rPr>
              <w:t>201</w:t>
            </w:r>
            <w:r w:rsidR="00B86200">
              <w:rPr>
                <w:rFonts w:ascii="Calibri" w:hAnsi="Calibri" w:cs="Calibri"/>
                <w:b/>
                <w:bCs/>
                <w:color w:val="000000"/>
                <w:sz w:val="14"/>
                <w:szCs w:val="14"/>
              </w:rPr>
              <w:t>7</w:t>
            </w:r>
          </w:p>
        </w:tc>
      </w:tr>
      <w:tr w:rsidR="00B86200" w:rsidRPr="002D6DE0" w:rsidTr="008F6E32">
        <w:trPr>
          <w:trHeight w:val="288"/>
          <w:jc w:val="center"/>
        </w:trPr>
        <w:tc>
          <w:tcPr>
            <w:tcW w:w="3680" w:type="dxa"/>
            <w:tcBorders>
              <w:top w:val="nil"/>
              <w:left w:val="nil"/>
              <w:bottom w:val="nil"/>
              <w:right w:val="nil"/>
            </w:tcBorders>
            <w:shd w:val="clear" w:color="auto" w:fill="auto"/>
            <w:noWrap/>
            <w:vAlign w:val="bottom"/>
            <w:hideMark/>
          </w:tcPr>
          <w:p w:rsidR="00B86200" w:rsidRPr="002D6DE0" w:rsidRDefault="00B86200" w:rsidP="002D6DE0">
            <w:pPr>
              <w:rPr>
                <w:rFonts w:ascii="Calibri" w:hAnsi="Calibri" w:cs="Calibri"/>
                <w:sz w:val="14"/>
                <w:szCs w:val="14"/>
              </w:rPr>
            </w:pPr>
            <w:r w:rsidRPr="002D6DE0">
              <w:rPr>
                <w:rFonts w:ascii="Calibri" w:hAnsi="Calibri" w:cs="Calibri"/>
                <w:sz w:val="14"/>
                <w:szCs w:val="14"/>
              </w:rPr>
              <w:t>Créditos a empresas del grupo</w:t>
            </w:r>
          </w:p>
        </w:tc>
        <w:tc>
          <w:tcPr>
            <w:tcW w:w="1240" w:type="dxa"/>
            <w:tcBorders>
              <w:top w:val="nil"/>
              <w:left w:val="single" w:sz="4" w:space="0" w:color="auto"/>
              <w:bottom w:val="nil"/>
              <w:right w:val="single" w:sz="4" w:space="0" w:color="auto"/>
            </w:tcBorders>
            <w:shd w:val="clear" w:color="auto" w:fill="auto"/>
            <w:noWrap/>
            <w:vAlign w:val="bottom"/>
            <w:hideMark/>
          </w:tcPr>
          <w:p w:rsidR="00B86200" w:rsidRPr="002D6DE0" w:rsidRDefault="00B86200" w:rsidP="00B86200">
            <w:pPr>
              <w:jc w:val="right"/>
              <w:rPr>
                <w:rFonts w:ascii="Calibri" w:hAnsi="Calibri" w:cs="Calibri"/>
                <w:sz w:val="14"/>
                <w:szCs w:val="14"/>
              </w:rPr>
            </w:pPr>
            <w:r w:rsidRPr="002D6DE0">
              <w:rPr>
                <w:rFonts w:ascii="Calibri" w:hAnsi="Calibri" w:cs="Calibri"/>
                <w:sz w:val="14"/>
                <w:szCs w:val="14"/>
              </w:rPr>
              <w:t>2.</w:t>
            </w:r>
            <w:r>
              <w:rPr>
                <w:rFonts w:ascii="Calibri" w:hAnsi="Calibri" w:cs="Calibri"/>
                <w:sz w:val="14"/>
                <w:szCs w:val="14"/>
              </w:rPr>
              <w:t>3</w:t>
            </w:r>
            <w:r w:rsidRPr="002D6DE0">
              <w:rPr>
                <w:rFonts w:ascii="Calibri" w:hAnsi="Calibri" w:cs="Calibri"/>
                <w:sz w:val="14"/>
                <w:szCs w:val="14"/>
              </w:rPr>
              <w:t>50.000,00</w:t>
            </w:r>
          </w:p>
        </w:tc>
        <w:tc>
          <w:tcPr>
            <w:tcW w:w="1240" w:type="dxa"/>
            <w:tcBorders>
              <w:top w:val="nil"/>
              <w:left w:val="nil"/>
              <w:bottom w:val="nil"/>
              <w:right w:val="single" w:sz="4" w:space="0" w:color="auto"/>
            </w:tcBorders>
            <w:shd w:val="clear" w:color="auto" w:fill="auto"/>
            <w:noWrap/>
            <w:vAlign w:val="bottom"/>
            <w:hideMark/>
          </w:tcPr>
          <w:p w:rsidR="00B86200" w:rsidRPr="002D6DE0" w:rsidRDefault="00B86200" w:rsidP="006311C2">
            <w:pPr>
              <w:jc w:val="right"/>
              <w:rPr>
                <w:rFonts w:ascii="Calibri" w:hAnsi="Calibri" w:cs="Calibri"/>
                <w:sz w:val="14"/>
                <w:szCs w:val="14"/>
              </w:rPr>
            </w:pPr>
            <w:r w:rsidRPr="002D6DE0">
              <w:rPr>
                <w:rFonts w:ascii="Calibri" w:hAnsi="Calibri" w:cs="Calibri"/>
                <w:sz w:val="14"/>
                <w:szCs w:val="14"/>
              </w:rPr>
              <w:t>2.850.000,00</w:t>
            </w:r>
          </w:p>
        </w:tc>
      </w:tr>
      <w:tr w:rsidR="00B86200" w:rsidRPr="002D6DE0" w:rsidTr="008F6E32">
        <w:trPr>
          <w:trHeight w:val="288"/>
          <w:jc w:val="center"/>
        </w:trPr>
        <w:tc>
          <w:tcPr>
            <w:tcW w:w="3680" w:type="dxa"/>
            <w:tcBorders>
              <w:top w:val="nil"/>
              <w:left w:val="nil"/>
              <w:bottom w:val="nil"/>
              <w:right w:val="nil"/>
            </w:tcBorders>
            <w:shd w:val="clear" w:color="auto" w:fill="auto"/>
            <w:noWrap/>
            <w:vAlign w:val="bottom"/>
            <w:hideMark/>
          </w:tcPr>
          <w:p w:rsidR="00B86200" w:rsidRPr="002D6DE0" w:rsidRDefault="00B86200" w:rsidP="002D6DE0">
            <w:pPr>
              <w:rPr>
                <w:rFonts w:ascii="Calibri" w:hAnsi="Calibri" w:cs="Calibri"/>
                <w:sz w:val="14"/>
                <w:szCs w:val="14"/>
              </w:rPr>
            </w:pPr>
            <w:r w:rsidRPr="002D6DE0">
              <w:rPr>
                <w:rFonts w:ascii="Calibri" w:hAnsi="Calibri" w:cs="Calibri"/>
                <w:sz w:val="14"/>
                <w:szCs w:val="14"/>
              </w:rPr>
              <w:t>Intereses CP crédito a empresas del grupo</w:t>
            </w:r>
          </w:p>
        </w:tc>
        <w:tc>
          <w:tcPr>
            <w:tcW w:w="1240" w:type="dxa"/>
            <w:tcBorders>
              <w:top w:val="nil"/>
              <w:left w:val="single" w:sz="4" w:space="0" w:color="auto"/>
              <w:bottom w:val="nil"/>
              <w:right w:val="single" w:sz="4" w:space="0" w:color="auto"/>
            </w:tcBorders>
            <w:shd w:val="clear" w:color="auto" w:fill="auto"/>
            <w:noWrap/>
            <w:vAlign w:val="bottom"/>
            <w:hideMark/>
          </w:tcPr>
          <w:p w:rsidR="00B86200" w:rsidRPr="002D6DE0" w:rsidRDefault="00B86200" w:rsidP="00B86200">
            <w:pPr>
              <w:jc w:val="right"/>
              <w:rPr>
                <w:rFonts w:ascii="Calibri" w:hAnsi="Calibri" w:cs="Calibri"/>
                <w:sz w:val="14"/>
                <w:szCs w:val="14"/>
              </w:rPr>
            </w:pPr>
            <w:r>
              <w:rPr>
                <w:rFonts w:ascii="Calibri" w:hAnsi="Calibri" w:cs="Calibri"/>
                <w:sz w:val="14"/>
                <w:szCs w:val="14"/>
              </w:rPr>
              <w:t>20</w:t>
            </w:r>
            <w:r w:rsidRPr="002D6DE0">
              <w:rPr>
                <w:rFonts w:ascii="Calibri" w:hAnsi="Calibri" w:cs="Calibri"/>
                <w:sz w:val="14"/>
                <w:szCs w:val="14"/>
              </w:rPr>
              <w:t>4.</w:t>
            </w:r>
            <w:r>
              <w:rPr>
                <w:rFonts w:ascii="Calibri" w:hAnsi="Calibri" w:cs="Calibri"/>
                <w:sz w:val="14"/>
                <w:szCs w:val="14"/>
              </w:rPr>
              <w:t>302</w:t>
            </w:r>
            <w:r w:rsidRPr="002D6DE0">
              <w:rPr>
                <w:rFonts w:ascii="Calibri" w:hAnsi="Calibri" w:cs="Calibri"/>
                <w:sz w:val="14"/>
                <w:szCs w:val="14"/>
              </w:rPr>
              <w:t>,</w:t>
            </w:r>
            <w:r>
              <w:rPr>
                <w:rFonts w:ascii="Calibri" w:hAnsi="Calibri" w:cs="Calibri"/>
                <w:sz w:val="14"/>
                <w:szCs w:val="14"/>
              </w:rPr>
              <w:t>04</w:t>
            </w:r>
          </w:p>
        </w:tc>
        <w:tc>
          <w:tcPr>
            <w:tcW w:w="1240" w:type="dxa"/>
            <w:tcBorders>
              <w:top w:val="nil"/>
              <w:left w:val="nil"/>
              <w:bottom w:val="nil"/>
              <w:right w:val="single" w:sz="4" w:space="0" w:color="auto"/>
            </w:tcBorders>
            <w:shd w:val="clear" w:color="auto" w:fill="auto"/>
            <w:noWrap/>
            <w:vAlign w:val="bottom"/>
            <w:hideMark/>
          </w:tcPr>
          <w:p w:rsidR="00B86200" w:rsidRPr="002D6DE0" w:rsidRDefault="00B86200" w:rsidP="006311C2">
            <w:pPr>
              <w:jc w:val="right"/>
              <w:rPr>
                <w:rFonts w:ascii="Calibri" w:hAnsi="Calibri" w:cs="Calibri"/>
                <w:sz w:val="14"/>
                <w:szCs w:val="14"/>
              </w:rPr>
            </w:pPr>
            <w:r w:rsidRPr="002D6DE0">
              <w:rPr>
                <w:rFonts w:ascii="Calibri" w:hAnsi="Calibri" w:cs="Calibri"/>
                <w:sz w:val="14"/>
                <w:szCs w:val="14"/>
              </w:rPr>
              <w:t>154.434,44</w:t>
            </w:r>
          </w:p>
        </w:tc>
      </w:tr>
      <w:tr w:rsidR="00B86200" w:rsidRPr="002D6DE0" w:rsidTr="008F6E32">
        <w:trPr>
          <w:trHeight w:val="288"/>
          <w:jc w:val="center"/>
        </w:trPr>
        <w:tc>
          <w:tcPr>
            <w:tcW w:w="3680" w:type="dxa"/>
            <w:tcBorders>
              <w:top w:val="nil"/>
              <w:left w:val="nil"/>
              <w:bottom w:val="nil"/>
              <w:right w:val="nil"/>
            </w:tcBorders>
            <w:shd w:val="clear" w:color="auto" w:fill="auto"/>
            <w:noWrap/>
            <w:vAlign w:val="bottom"/>
            <w:hideMark/>
          </w:tcPr>
          <w:p w:rsidR="00B86200" w:rsidRPr="002D6DE0" w:rsidRDefault="00B86200" w:rsidP="002D6DE0">
            <w:pPr>
              <w:rPr>
                <w:rFonts w:ascii="Calibri" w:hAnsi="Calibri" w:cs="Calibri"/>
                <w:sz w:val="14"/>
                <w:szCs w:val="14"/>
              </w:rPr>
            </w:pPr>
            <w:r w:rsidRPr="002D6DE0">
              <w:rPr>
                <w:rFonts w:ascii="Calibri" w:hAnsi="Calibri" w:cs="Calibri"/>
                <w:sz w:val="14"/>
                <w:szCs w:val="14"/>
              </w:rPr>
              <w:t>Créditos empresas del grupo efecto impositivo</w:t>
            </w:r>
          </w:p>
        </w:tc>
        <w:tc>
          <w:tcPr>
            <w:tcW w:w="1240" w:type="dxa"/>
            <w:tcBorders>
              <w:top w:val="nil"/>
              <w:left w:val="single" w:sz="4" w:space="0" w:color="auto"/>
              <w:bottom w:val="nil"/>
              <w:right w:val="single" w:sz="4" w:space="0" w:color="auto"/>
            </w:tcBorders>
            <w:shd w:val="clear" w:color="auto" w:fill="auto"/>
            <w:noWrap/>
            <w:vAlign w:val="bottom"/>
            <w:hideMark/>
          </w:tcPr>
          <w:p w:rsidR="00B86200" w:rsidRPr="002D6DE0" w:rsidRDefault="00B86200" w:rsidP="00B86200">
            <w:pPr>
              <w:jc w:val="right"/>
              <w:rPr>
                <w:rFonts w:ascii="Calibri" w:hAnsi="Calibri" w:cs="Calibri"/>
                <w:sz w:val="14"/>
                <w:szCs w:val="14"/>
              </w:rPr>
            </w:pPr>
            <w:r w:rsidRPr="002D6DE0">
              <w:rPr>
                <w:rFonts w:ascii="Calibri" w:hAnsi="Calibri" w:cs="Calibri"/>
                <w:sz w:val="14"/>
                <w:szCs w:val="14"/>
              </w:rPr>
              <w:t>19</w:t>
            </w:r>
            <w:r>
              <w:rPr>
                <w:rFonts w:ascii="Calibri" w:hAnsi="Calibri" w:cs="Calibri"/>
                <w:sz w:val="14"/>
                <w:szCs w:val="14"/>
              </w:rPr>
              <w:t>4</w:t>
            </w:r>
            <w:r w:rsidRPr="002D6DE0">
              <w:rPr>
                <w:rFonts w:ascii="Calibri" w:hAnsi="Calibri" w:cs="Calibri"/>
                <w:sz w:val="14"/>
                <w:szCs w:val="14"/>
              </w:rPr>
              <w:t>.</w:t>
            </w:r>
            <w:r>
              <w:rPr>
                <w:rFonts w:ascii="Calibri" w:hAnsi="Calibri" w:cs="Calibri"/>
                <w:sz w:val="14"/>
                <w:szCs w:val="14"/>
              </w:rPr>
              <w:t>258</w:t>
            </w:r>
            <w:r w:rsidRPr="002D6DE0">
              <w:rPr>
                <w:rFonts w:ascii="Calibri" w:hAnsi="Calibri" w:cs="Calibri"/>
                <w:sz w:val="14"/>
                <w:szCs w:val="14"/>
              </w:rPr>
              <w:t>,</w:t>
            </w:r>
            <w:r>
              <w:rPr>
                <w:rFonts w:ascii="Calibri" w:hAnsi="Calibri" w:cs="Calibri"/>
                <w:sz w:val="14"/>
                <w:szCs w:val="14"/>
              </w:rPr>
              <w:t>42</w:t>
            </w:r>
          </w:p>
        </w:tc>
        <w:tc>
          <w:tcPr>
            <w:tcW w:w="1240" w:type="dxa"/>
            <w:tcBorders>
              <w:top w:val="nil"/>
              <w:left w:val="nil"/>
              <w:bottom w:val="nil"/>
              <w:right w:val="single" w:sz="4" w:space="0" w:color="auto"/>
            </w:tcBorders>
            <w:shd w:val="clear" w:color="auto" w:fill="auto"/>
            <w:noWrap/>
            <w:vAlign w:val="bottom"/>
            <w:hideMark/>
          </w:tcPr>
          <w:p w:rsidR="00B86200" w:rsidRPr="002D6DE0" w:rsidRDefault="00B86200" w:rsidP="006311C2">
            <w:pPr>
              <w:jc w:val="right"/>
              <w:rPr>
                <w:rFonts w:ascii="Calibri" w:hAnsi="Calibri" w:cs="Calibri"/>
                <w:sz w:val="14"/>
                <w:szCs w:val="14"/>
              </w:rPr>
            </w:pPr>
            <w:r w:rsidRPr="002D6DE0">
              <w:rPr>
                <w:rFonts w:ascii="Calibri" w:hAnsi="Calibri" w:cs="Calibri"/>
                <w:sz w:val="14"/>
                <w:szCs w:val="14"/>
              </w:rPr>
              <w:t>198.179,80</w:t>
            </w:r>
          </w:p>
        </w:tc>
      </w:tr>
      <w:tr w:rsidR="00B86200" w:rsidRPr="002D6DE0" w:rsidTr="008F6E32">
        <w:trPr>
          <w:trHeight w:val="288"/>
          <w:jc w:val="center"/>
        </w:trPr>
        <w:tc>
          <w:tcPr>
            <w:tcW w:w="3680" w:type="dxa"/>
            <w:tcBorders>
              <w:top w:val="nil"/>
              <w:left w:val="nil"/>
              <w:bottom w:val="nil"/>
              <w:right w:val="nil"/>
            </w:tcBorders>
            <w:shd w:val="clear" w:color="auto" w:fill="auto"/>
            <w:noWrap/>
            <w:vAlign w:val="bottom"/>
            <w:hideMark/>
          </w:tcPr>
          <w:p w:rsidR="00B86200" w:rsidRPr="002D6DE0" w:rsidRDefault="00B86200" w:rsidP="002D6DE0">
            <w:pPr>
              <w:rPr>
                <w:rFonts w:ascii="Calibri" w:hAnsi="Calibri" w:cs="Calibri"/>
                <w:sz w:val="14"/>
                <w:szCs w:val="14"/>
              </w:rPr>
            </w:pPr>
            <w:r w:rsidRPr="002D6DE0">
              <w:rPr>
                <w:rFonts w:ascii="Calibri" w:hAnsi="Calibri" w:cs="Calibri"/>
                <w:sz w:val="14"/>
                <w:szCs w:val="14"/>
              </w:rPr>
              <w:t>Créditos empresas del grupo</w:t>
            </w:r>
          </w:p>
        </w:tc>
        <w:tc>
          <w:tcPr>
            <w:tcW w:w="1240" w:type="dxa"/>
            <w:tcBorders>
              <w:top w:val="nil"/>
              <w:left w:val="single" w:sz="4" w:space="0" w:color="auto"/>
              <w:bottom w:val="nil"/>
              <w:right w:val="single" w:sz="4" w:space="0" w:color="auto"/>
            </w:tcBorders>
            <w:shd w:val="clear" w:color="auto" w:fill="auto"/>
            <w:noWrap/>
            <w:vAlign w:val="bottom"/>
            <w:hideMark/>
          </w:tcPr>
          <w:p w:rsidR="00B86200" w:rsidRPr="002D6DE0" w:rsidRDefault="00B86200" w:rsidP="00B86200">
            <w:pPr>
              <w:jc w:val="right"/>
              <w:rPr>
                <w:rFonts w:ascii="Calibri" w:hAnsi="Calibri" w:cs="Calibri"/>
                <w:sz w:val="14"/>
                <w:szCs w:val="14"/>
              </w:rPr>
            </w:pPr>
            <w:r w:rsidRPr="002D6DE0">
              <w:rPr>
                <w:rFonts w:ascii="Calibri" w:hAnsi="Calibri" w:cs="Calibri"/>
                <w:sz w:val="14"/>
                <w:szCs w:val="14"/>
              </w:rPr>
              <w:t>8.</w:t>
            </w:r>
            <w:r>
              <w:rPr>
                <w:rFonts w:ascii="Calibri" w:hAnsi="Calibri" w:cs="Calibri"/>
                <w:sz w:val="14"/>
                <w:szCs w:val="14"/>
              </w:rPr>
              <w:t>866</w:t>
            </w:r>
            <w:r w:rsidRPr="002D6DE0">
              <w:rPr>
                <w:rFonts w:ascii="Calibri" w:hAnsi="Calibri" w:cs="Calibri"/>
                <w:sz w:val="14"/>
                <w:szCs w:val="14"/>
              </w:rPr>
              <w:t>,</w:t>
            </w:r>
            <w:r>
              <w:rPr>
                <w:rFonts w:ascii="Calibri" w:hAnsi="Calibri" w:cs="Calibri"/>
                <w:sz w:val="14"/>
                <w:szCs w:val="14"/>
              </w:rPr>
              <w:t>87</w:t>
            </w:r>
          </w:p>
        </w:tc>
        <w:tc>
          <w:tcPr>
            <w:tcW w:w="1240" w:type="dxa"/>
            <w:tcBorders>
              <w:top w:val="nil"/>
              <w:left w:val="nil"/>
              <w:bottom w:val="nil"/>
              <w:right w:val="single" w:sz="4" w:space="0" w:color="auto"/>
            </w:tcBorders>
            <w:shd w:val="clear" w:color="auto" w:fill="auto"/>
            <w:noWrap/>
            <w:vAlign w:val="bottom"/>
            <w:hideMark/>
          </w:tcPr>
          <w:p w:rsidR="00B86200" w:rsidRPr="002D6DE0" w:rsidRDefault="00B86200" w:rsidP="006311C2">
            <w:pPr>
              <w:jc w:val="right"/>
              <w:rPr>
                <w:rFonts w:ascii="Calibri" w:hAnsi="Calibri" w:cs="Calibri"/>
                <w:sz w:val="14"/>
                <w:szCs w:val="14"/>
              </w:rPr>
            </w:pPr>
            <w:r w:rsidRPr="002D6DE0">
              <w:rPr>
                <w:rFonts w:ascii="Calibri" w:hAnsi="Calibri" w:cs="Calibri"/>
                <w:sz w:val="14"/>
                <w:szCs w:val="14"/>
              </w:rPr>
              <w:t>8.535,97</w:t>
            </w:r>
          </w:p>
        </w:tc>
      </w:tr>
      <w:tr w:rsidR="00B86200" w:rsidRPr="002D6DE0" w:rsidTr="008F6E32">
        <w:trPr>
          <w:trHeight w:val="288"/>
          <w:jc w:val="center"/>
        </w:trPr>
        <w:tc>
          <w:tcPr>
            <w:tcW w:w="3680" w:type="dxa"/>
            <w:tcBorders>
              <w:top w:val="nil"/>
              <w:left w:val="nil"/>
              <w:bottom w:val="nil"/>
              <w:right w:val="nil"/>
            </w:tcBorders>
            <w:shd w:val="clear" w:color="auto" w:fill="auto"/>
            <w:noWrap/>
            <w:vAlign w:val="bottom"/>
            <w:hideMark/>
          </w:tcPr>
          <w:p w:rsidR="00B86200" w:rsidRPr="002D6DE0" w:rsidRDefault="00B86200" w:rsidP="002D6DE0">
            <w:pPr>
              <w:rPr>
                <w:rFonts w:ascii="Calibri" w:hAnsi="Calibri" w:cs="Calibri"/>
                <w:sz w:val="14"/>
                <w:szCs w:val="14"/>
              </w:rPr>
            </w:pPr>
            <w:r w:rsidRPr="002D6DE0">
              <w:rPr>
                <w:rFonts w:ascii="Calibri" w:hAnsi="Calibri" w:cs="Calibri"/>
                <w:sz w:val="14"/>
                <w:szCs w:val="14"/>
              </w:rPr>
              <w:t>Clientes por ventas y prestaciones de servicios</w:t>
            </w:r>
          </w:p>
        </w:tc>
        <w:tc>
          <w:tcPr>
            <w:tcW w:w="1240" w:type="dxa"/>
            <w:tcBorders>
              <w:top w:val="nil"/>
              <w:left w:val="single" w:sz="4" w:space="0" w:color="auto"/>
              <w:bottom w:val="nil"/>
              <w:right w:val="single" w:sz="4" w:space="0" w:color="auto"/>
            </w:tcBorders>
            <w:shd w:val="clear" w:color="auto" w:fill="auto"/>
            <w:noWrap/>
            <w:vAlign w:val="bottom"/>
            <w:hideMark/>
          </w:tcPr>
          <w:p w:rsidR="00B86200" w:rsidRPr="002D6DE0" w:rsidRDefault="00B86200" w:rsidP="00B86200">
            <w:pPr>
              <w:jc w:val="right"/>
              <w:rPr>
                <w:rFonts w:ascii="Calibri" w:hAnsi="Calibri" w:cs="Calibri"/>
                <w:sz w:val="14"/>
                <w:szCs w:val="14"/>
              </w:rPr>
            </w:pPr>
            <w:r>
              <w:rPr>
                <w:rFonts w:ascii="Calibri" w:hAnsi="Calibri" w:cs="Calibri"/>
                <w:sz w:val="14"/>
                <w:szCs w:val="14"/>
              </w:rPr>
              <w:t>302</w:t>
            </w:r>
            <w:r w:rsidRPr="002D6DE0">
              <w:rPr>
                <w:rFonts w:ascii="Calibri" w:hAnsi="Calibri" w:cs="Calibri"/>
                <w:sz w:val="14"/>
                <w:szCs w:val="14"/>
              </w:rPr>
              <w:t>.</w:t>
            </w:r>
            <w:r>
              <w:rPr>
                <w:rFonts w:ascii="Calibri" w:hAnsi="Calibri" w:cs="Calibri"/>
                <w:sz w:val="14"/>
                <w:szCs w:val="14"/>
              </w:rPr>
              <w:t>957</w:t>
            </w:r>
            <w:r w:rsidRPr="002D6DE0">
              <w:rPr>
                <w:rFonts w:ascii="Calibri" w:hAnsi="Calibri" w:cs="Calibri"/>
                <w:sz w:val="14"/>
                <w:szCs w:val="14"/>
              </w:rPr>
              <w:t>,</w:t>
            </w:r>
            <w:r>
              <w:rPr>
                <w:rFonts w:ascii="Calibri" w:hAnsi="Calibri" w:cs="Calibri"/>
                <w:sz w:val="14"/>
                <w:szCs w:val="14"/>
              </w:rPr>
              <w:t>65</w:t>
            </w:r>
          </w:p>
        </w:tc>
        <w:tc>
          <w:tcPr>
            <w:tcW w:w="1240" w:type="dxa"/>
            <w:tcBorders>
              <w:top w:val="nil"/>
              <w:left w:val="nil"/>
              <w:bottom w:val="nil"/>
              <w:right w:val="single" w:sz="4" w:space="0" w:color="auto"/>
            </w:tcBorders>
            <w:shd w:val="clear" w:color="auto" w:fill="auto"/>
            <w:noWrap/>
            <w:vAlign w:val="bottom"/>
            <w:hideMark/>
          </w:tcPr>
          <w:p w:rsidR="00B86200" w:rsidRPr="002D6DE0" w:rsidRDefault="00B86200" w:rsidP="006311C2">
            <w:pPr>
              <w:jc w:val="right"/>
              <w:rPr>
                <w:rFonts w:ascii="Calibri" w:hAnsi="Calibri" w:cs="Calibri"/>
                <w:sz w:val="14"/>
                <w:szCs w:val="14"/>
              </w:rPr>
            </w:pPr>
            <w:r w:rsidRPr="002D6DE0">
              <w:rPr>
                <w:rFonts w:ascii="Calibri" w:hAnsi="Calibri" w:cs="Calibri"/>
                <w:sz w:val="14"/>
                <w:szCs w:val="14"/>
              </w:rPr>
              <w:t>297.362,19</w:t>
            </w:r>
          </w:p>
        </w:tc>
      </w:tr>
      <w:tr w:rsidR="00B86200" w:rsidRPr="002D6DE0" w:rsidTr="008F6E32">
        <w:trPr>
          <w:trHeight w:val="288"/>
          <w:jc w:val="center"/>
        </w:trPr>
        <w:tc>
          <w:tcPr>
            <w:tcW w:w="3680" w:type="dxa"/>
            <w:tcBorders>
              <w:top w:val="nil"/>
              <w:left w:val="nil"/>
              <w:bottom w:val="nil"/>
              <w:right w:val="nil"/>
            </w:tcBorders>
            <w:shd w:val="clear" w:color="auto" w:fill="auto"/>
            <w:noWrap/>
            <w:vAlign w:val="bottom"/>
            <w:hideMark/>
          </w:tcPr>
          <w:p w:rsidR="00B86200" w:rsidRPr="002D6DE0" w:rsidRDefault="00B86200" w:rsidP="002D6DE0">
            <w:pPr>
              <w:rPr>
                <w:rFonts w:ascii="Calibri" w:hAnsi="Calibri" w:cs="Calibri"/>
                <w:sz w:val="14"/>
                <w:szCs w:val="14"/>
              </w:rPr>
            </w:pPr>
            <w:r w:rsidRPr="002D6DE0">
              <w:rPr>
                <w:rFonts w:ascii="Calibri" w:hAnsi="Calibri" w:cs="Calibri"/>
                <w:sz w:val="14"/>
                <w:szCs w:val="14"/>
              </w:rPr>
              <w:t>Deudores por prestación de servicios empresas grupo</w:t>
            </w:r>
          </w:p>
        </w:tc>
        <w:tc>
          <w:tcPr>
            <w:tcW w:w="1240" w:type="dxa"/>
            <w:tcBorders>
              <w:top w:val="nil"/>
              <w:left w:val="single" w:sz="4" w:space="0" w:color="auto"/>
              <w:bottom w:val="nil"/>
              <w:right w:val="single" w:sz="4" w:space="0" w:color="auto"/>
            </w:tcBorders>
            <w:shd w:val="clear" w:color="auto" w:fill="auto"/>
            <w:noWrap/>
            <w:vAlign w:val="bottom"/>
            <w:hideMark/>
          </w:tcPr>
          <w:p w:rsidR="00B86200" w:rsidRPr="002D6DE0" w:rsidRDefault="00B86200" w:rsidP="00B86200">
            <w:pPr>
              <w:jc w:val="right"/>
              <w:rPr>
                <w:rFonts w:ascii="Calibri" w:hAnsi="Calibri" w:cs="Calibri"/>
                <w:sz w:val="14"/>
                <w:szCs w:val="14"/>
              </w:rPr>
            </w:pPr>
            <w:r>
              <w:rPr>
                <w:rFonts w:ascii="Calibri" w:hAnsi="Calibri" w:cs="Calibri"/>
                <w:sz w:val="14"/>
                <w:szCs w:val="14"/>
              </w:rPr>
              <w:t>1</w:t>
            </w:r>
            <w:r w:rsidRPr="002D6DE0">
              <w:rPr>
                <w:rFonts w:ascii="Calibri" w:hAnsi="Calibri" w:cs="Calibri"/>
                <w:sz w:val="14"/>
                <w:szCs w:val="14"/>
              </w:rPr>
              <w:t>.</w:t>
            </w:r>
            <w:r>
              <w:rPr>
                <w:rFonts w:ascii="Calibri" w:hAnsi="Calibri" w:cs="Calibri"/>
                <w:sz w:val="14"/>
                <w:szCs w:val="14"/>
              </w:rPr>
              <w:t>466</w:t>
            </w:r>
            <w:r w:rsidRPr="002D6DE0">
              <w:rPr>
                <w:rFonts w:ascii="Calibri" w:hAnsi="Calibri" w:cs="Calibri"/>
                <w:sz w:val="14"/>
                <w:szCs w:val="14"/>
              </w:rPr>
              <w:t>.</w:t>
            </w:r>
            <w:r>
              <w:rPr>
                <w:rFonts w:ascii="Calibri" w:hAnsi="Calibri" w:cs="Calibri"/>
                <w:sz w:val="14"/>
                <w:szCs w:val="14"/>
              </w:rPr>
              <w:t>006</w:t>
            </w:r>
            <w:r w:rsidRPr="002D6DE0">
              <w:rPr>
                <w:rFonts w:ascii="Calibri" w:hAnsi="Calibri" w:cs="Calibri"/>
                <w:sz w:val="14"/>
                <w:szCs w:val="14"/>
              </w:rPr>
              <w:t>,</w:t>
            </w:r>
            <w:r>
              <w:rPr>
                <w:rFonts w:ascii="Calibri" w:hAnsi="Calibri" w:cs="Calibri"/>
                <w:sz w:val="14"/>
                <w:szCs w:val="14"/>
              </w:rPr>
              <w:t>14</w:t>
            </w:r>
          </w:p>
        </w:tc>
        <w:tc>
          <w:tcPr>
            <w:tcW w:w="1240" w:type="dxa"/>
            <w:tcBorders>
              <w:top w:val="nil"/>
              <w:left w:val="nil"/>
              <w:bottom w:val="nil"/>
              <w:right w:val="single" w:sz="4" w:space="0" w:color="auto"/>
            </w:tcBorders>
            <w:shd w:val="clear" w:color="auto" w:fill="auto"/>
            <w:noWrap/>
            <w:vAlign w:val="bottom"/>
            <w:hideMark/>
          </w:tcPr>
          <w:p w:rsidR="00B86200" w:rsidRPr="002D6DE0" w:rsidRDefault="00B86200" w:rsidP="006311C2">
            <w:pPr>
              <w:jc w:val="right"/>
              <w:rPr>
                <w:rFonts w:ascii="Calibri" w:hAnsi="Calibri" w:cs="Calibri"/>
                <w:sz w:val="14"/>
                <w:szCs w:val="14"/>
              </w:rPr>
            </w:pPr>
            <w:r w:rsidRPr="002D6DE0">
              <w:rPr>
                <w:rFonts w:ascii="Calibri" w:hAnsi="Calibri" w:cs="Calibri"/>
                <w:sz w:val="14"/>
                <w:szCs w:val="14"/>
              </w:rPr>
              <w:t>2.732.681,77</w:t>
            </w:r>
          </w:p>
        </w:tc>
      </w:tr>
      <w:tr w:rsidR="00B86200" w:rsidRPr="002D6DE0" w:rsidTr="008F6E32">
        <w:trPr>
          <w:trHeight w:val="288"/>
          <w:jc w:val="center"/>
        </w:trPr>
        <w:tc>
          <w:tcPr>
            <w:tcW w:w="3680" w:type="dxa"/>
            <w:tcBorders>
              <w:top w:val="nil"/>
              <w:left w:val="nil"/>
              <w:bottom w:val="nil"/>
              <w:right w:val="nil"/>
            </w:tcBorders>
            <w:shd w:val="clear" w:color="auto" w:fill="auto"/>
            <w:noWrap/>
            <w:vAlign w:val="bottom"/>
            <w:hideMark/>
          </w:tcPr>
          <w:p w:rsidR="00B86200" w:rsidRPr="002D6DE0" w:rsidRDefault="00B86200" w:rsidP="002D6DE0">
            <w:pPr>
              <w:rPr>
                <w:rFonts w:ascii="Calibri" w:hAnsi="Calibri" w:cs="Calibri"/>
                <w:sz w:val="14"/>
                <w:szCs w:val="14"/>
              </w:rPr>
            </w:pPr>
            <w:proofErr w:type="spellStart"/>
            <w:r w:rsidRPr="002D6DE0">
              <w:rPr>
                <w:rFonts w:ascii="Calibri" w:hAnsi="Calibri" w:cs="Calibri"/>
                <w:sz w:val="14"/>
                <w:szCs w:val="14"/>
              </w:rPr>
              <w:t>Int.Créditos</w:t>
            </w:r>
            <w:proofErr w:type="spellEnd"/>
            <w:r w:rsidRPr="002D6DE0">
              <w:rPr>
                <w:rFonts w:ascii="Calibri" w:hAnsi="Calibri" w:cs="Calibri"/>
                <w:sz w:val="14"/>
                <w:szCs w:val="14"/>
              </w:rPr>
              <w:t xml:space="preserve"> prest. Servicios</w:t>
            </w:r>
          </w:p>
        </w:tc>
        <w:tc>
          <w:tcPr>
            <w:tcW w:w="1240" w:type="dxa"/>
            <w:tcBorders>
              <w:top w:val="nil"/>
              <w:left w:val="single" w:sz="4" w:space="0" w:color="auto"/>
              <w:bottom w:val="nil"/>
              <w:right w:val="single" w:sz="4" w:space="0" w:color="auto"/>
            </w:tcBorders>
            <w:shd w:val="clear" w:color="auto" w:fill="auto"/>
            <w:noWrap/>
            <w:vAlign w:val="bottom"/>
            <w:hideMark/>
          </w:tcPr>
          <w:p w:rsidR="00B86200" w:rsidRPr="002D6DE0" w:rsidRDefault="00B86200" w:rsidP="00B86200">
            <w:pPr>
              <w:jc w:val="right"/>
              <w:rPr>
                <w:rFonts w:ascii="Calibri" w:hAnsi="Calibri" w:cs="Calibri"/>
                <w:sz w:val="14"/>
                <w:szCs w:val="14"/>
              </w:rPr>
            </w:pPr>
            <w:r w:rsidRPr="002D6DE0">
              <w:rPr>
                <w:rFonts w:ascii="Calibri" w:hAnsi="Calibri" w:cs="Calibri"/>
                <w:sz w:val="14"/>
                <w:szCs w:val="14"/>
              </w:rPr>
              <w:t>1</w:t>
            </w:r>
            <w:r>
              <w:rPr>
                <w:rFonts w:ascii="Calibri" w:hAnsi="Calibri" w:cs="Calibri"/>
                <w:sz w:val="14"/>
                <w:szCs w:val="14"/>
              </w:rPr>
              <w:t>73</w:t>
            </w:r>
            <w:r w:rsidRPr="002D6DE0">
              <w:rPr>
                <w:rFonts w:ascii="Calibri" w:hAnsi="Calibri" w:cs="Calibri"/>
                <w:sz w:val="14"/>
                <w:szCs w:val="14"/>
              </w:rPr>
              <w:t>.</w:t>
            </w:r>
            <w:r>
              <w:rPr>
                <w:rFonts w:ascii="Calibri" w:hAnsi="Calibri" w:cs="Calibri"/>
                <w:sz w:val="14"/>
                <w:szCs w:val="14"/>
              </w:rPr>
              <w:t>530</w:t>
            </w:r>
            <w:r w:rsidRPr="002D6DE0">
              <w:rPr>
                <w:rFonts w:ascii="Calibri" w:hAnsi="Calibri" w:cs="Calibri"/>
                <w:sz w:val="14"/>
                <w:szCs w:val="14"/>
              </w:rPr>
              <w:t>,</w:t>
            </w:r>
            <w:r>
              <w:rPr>
                <w:rFonts w:ascii="Calibri" w:hAnsi="Calibri" w:cs="Calibri"/>
                <w:sz w:val="14"/>
                <w:szCs w:val="14"/>
              </w:rPr>
              <w:t>65</w:t>
            </w:r>
          </w:p>
        </w:tc>
        <w:tc>
          <w:tcPr>
            <w:tcW w:w="1240" w:type="dxa"/>
            <w:tcBorders>
              <w:top w:val="nil"/>
              <w:left w:val="nil"/>
              <w:bottom w:val="nil"/>
              <w:right w:val="single" w:sz="4" w:space="0" w:color="auto"/>
            </w:tcBorders>
            <w:shd w:val="clear" w:color="auto" w:fill="auto"/>
            <w:noWrap/>
            <w:vAlign w:val="bottom"/>
            <w:hideMark/>
          </w:tcPr>
          <w:p w:rsidR="00B86200" w:rsidRPr="002D6DE0" w:rsidRDefault="00B86200" w:rsidP="006311C2">
            <w:pPr>
              <w:jc w:val="right"/>
              <w:rPr>
                <w:rFonts w:ascii="Calibri" w:hAnsi="Calibri" w:cs="Calibri"/>
                <w:sz w:val="14"/>
                <w:szCs w:val="14"/>
              </w:rPr>
            </w:pPr>
            <w:r w:rsidRPr="002D6DE0">
              <w:rPr>
                <w:rFonts w:ascii="Calibri" w:hAnsi="Calibri" w:cs="Calibri"/>
                <w:sz w:val="14"/>
                <w:szCs w:val="14"/>
              </w:rPr>
              <w:t>119.791,27</w:t>
            </w:r>
          </w:p>
        </w:tc>
      </w:tr>
      <w:tr w:rsidR="00B86200" w:rsidRPr="002D6DE0" w:rsidTr="008F6E32">
        <w:trPr>
          <w:trHeight w:val="288"/>
          <w:jc w:val="center"/>
        </w:trPr>
        <w:tc>
          <w:tcPr>
            <w:tcW w:w="3680" w:type="dxa"/>
            <w:tcBorders>
              <w:top w:val="nil"/>
              <w:left w:val="nil"/>
              <w:bottom w:val="nil"/>
              <w:right w:val="nil"/>
            </w:tcBorders>
            <w:shd w:val="clear" w:color="auto" w:fill="auto"/>
            <w:noWrap/>
            <w:vAlign w:val="bottom"/>
            <w:hideMark/>
          </w:tcPr>
          <w:p w:rsidR="00B86200" w:rsidRPr="002D6DE0" w:rsidRDefault="00B86200" w:rsidP="002D6DE0">
            <w:pPr>
              <w:rPr>
                <w:rFonts w:ascii="Calibri" w:hAnsi="Calibri" w:cs="Calibri"/>
                <w:sz w:val="14"/>
                <w:szCs w:val="14"/>
              </w:rPr>
            </w:pPr>
            <w:r w:rsidRPr="002D6DE0">
              <w:rPr>
                <w:rFonts w:ascii="Calibri" w:hAnsi="Calibri" w:cs="Calibri"/>
                <w:sz w:val="14"/>
                <w:szCs w:val="14"/>
              </w:rPr>
              <w:t>Personal</w:t>
            </w:r>
          </w:p>
        </w:tc>
        <w:tc>
          <w:tcPr>
            <w:tcW w:w="1240" w:type="dxa"/>
            <w:tcBorders>
              <w:top w:val="nil"/>
              <w:left w:val="single" w:sz="4" w:space="0" w:color="auto"/>
              <w:bottom w:val="nil"/>
              <w:right w:val="single" w:sz="4" w:space="0" w:color="auto"/>
            </w:tcBorders>
            <w:shd w:val="clear" w:color="auto" w:fill="auto"/>
            <w:noWrap/>
            <w:vAlign w:val="bottom"/>
            <w:hideMark/>
          </w:tcPr>
          <w:p w:rsidR="00B86200" w:rsidRPr="002D6DE0" w:rsidRDefault="00B86200" w:rsidP="002D6DE0">
            <w:pPr>
              <w:jc w:val="right"/>
              <w:rPr>
                <w:rFonts w:ascii="Calibri" w:hAnsi="Calibri" w:cs="Calibri"/>
                <w:sz w:val="14"/>
                <w:szCs w:val="14"/>
              </w:rPr>
            </w:pPr>
            <w:r w:rsidRPr="002D6DE0">
              <w:rPr>
                <w:rFonts w:ascii="Calibri" w:hAnsi="Calibri" w:cs="Calibri"/>
                <w:sz w:val="14"/>
                <w:szCs w:val="14"/>
              </w:rPr>
              <w:t>0,01</w:t>
            </w:r>
          </w:p>
        </w:tc>
        <w:tc>
          <w:tcPr>
            <w:tcW w:w="1240" w:type="dxa"/>
            <w:tcBorders>
              <w:top w:val="nil"/>
              <w:left w:val="nil"/>
              <w:bottom w:val="nil"/>
              <w:right w:val="single" w:sz="4" w:space="0" w:color="auto"/>
            </w:tcBorders>
            <w:shd w:val="clear" w:color="auto" w:fill="auto"/>
            <w:noWrap/>
            <w:vAlign w:val="bottom"/>
            <w:hideMark/>
          </w:tcPr>
          <w:p w:rsidR="00B86200" w:rsidRPr="002D6DE0" w:rsidRDefault="00B86200" w:rsidP="006311C2">
            <w:pPr>
              <w:jc w:val="right"/>
              <w:rPr>
                <w:rFonts w:ascii="Calibri" w:hAnsi="Calibri" w:cs="Calibri"/>
                <w:sz w:val="14"/>
                <w:szCs w:val="14"/>
              </w:rPr>
            </w:pPr>
            <w:r w:rsidRPr="002D6DE0">
              <w:rPr>
                <w:rFonts w:ascii="Calibri" w:hAnsi="Calibri" w:cs="Calibri"/>
                <w:sz w:val="14"/>
                <w:szCs w:val="14"/>
              </w:rPr>
              <w:t>0,01</w:t>
            </w:r>
          </w:p>
        </w:tc>
      </w:tr>
      <w:tr w:rsidR="00B86200" w:rsidRPr="002D6DE0" w:rsidTr="008F6E32">
        <w:trPr>
          <w:trHeight w:val="288"/>
          <w:jc w:val="center"/>
        </w:trPr>
        <w:tc>
          <w:tcPr>
            <w:tcW w:w="3680" w:type="dxa"/>
            <w:tcBorders>
              <w:top w:val="nil"/>
              <w:left w:val="nil"/>
              <w:bottom w:val="nil"/>
              <w:right w:val="nil"/>
            </w:tcBorders>
            <w:shd w:val="clear" w:color="auto" w:fill="auto"/>
            <w:noWrap/>
            <w:vAlign w:val="bottom"/>
            <w:hideMark/>
          </w:tcPr>
          <w:p w:rsidR="00B86200" w:rsidRPr="002D6DE0" w:rsidRDefault="00B86200" w:rsidP="002D6DE0">
            <w:pPr>
              <w:rPr>
                <w:rFonts w:ascii="Calibri" w:hAnsi="Calibri" w:cs="Calibri"/>
                <w:sz w:val="14"/>
                <w:szCs w:val="14"/>
              </w:rPr>
            </w:pPr>
            <w:r w:rsidRPr="002D6DE0">
              <w:rPr>
                <w:rFonts w:ascii="Calibri" w:hAnsi="Calibri" w:cs="Calibri"/>
                <w:sz w:val="14"/>
                <w:szCs w:val="14"/>
              </w:rPr>
              <w:t>Valores representativos de deuda: Obligaciones</w:t>
            </w:r>
          </w:p>
        </w:tc>
        <w:tc>
          <w:tcPr>
            <w:tcW w:w="1240" w:type="dxa"/>
            <w:tcBorders>
              <w:top w:val="nil"/>
              <w:left w:val="single" w:sz="4" w:space="0" w:color="auto"/>
              <w:bottom w:val="nil"/>
              <w:right w:val="single" w:sz="4" w:space="0" w:color="auto"/>
            </w:tcBorders>
            <w:shd w:val="clear" w:color="auto" w:fill="auto"/>
            <w:noWrap/>
            <w:vAlign w:val="bottom"/>
            <w:hideMark/>
          </w:tcPr>
          <w:p w:rsidR="00B86200" w:rsidRPr="002D6DE0" w:rsidRDefault="00B86200" w:rsidP="002D6DE0">
            <w:pPr>
              <w:jc w:val="right"/>
              <w:rPr>
                <w:rFonts w:ascii="Calibri" w:hAnsi="Calibri" w:cs="Calibri"/>
                <w:sz w:val="14"/>
                <w:szCs w:val="14"/>
              </w:rPr>
            </w:pPr>
            <w:r w:rsidRPr="002D6DE0">
              <w:rPr>
                <w:rFonts w:ascii="Calibri" w:hAnsi="Calibri" w:cs="Calibri"/>
                <w:sz w:val="14"/>
                <w:szCs w:val="14"/>
              </w:rPr>
              <w:t>2.500,00</w:t>
            </w:r>
          </w:p>
        </w:tc>
        <w:tc>
          <w:tcPr>
            <w:tcW w:w="1240" w:type="dxa"/>
            <w:tcBorders>
              <w:top w:val="nil"/>
              <w:left w:val="nil"/>
              <w:bottom w:val="nil"/>
              <w:right w:val="single" w:sz="4" w:space="0" w:color="auto"/>
            </w:tcBorders>
            <w:shd w:val="clear" w:color="auto" w:fill="auto"/>
            <w:noWrap/>
            <w:vAlign w:val="bottom"/>
            <w:hideMark/>
          </w:tcPr>
          <w:p w:rsidR="00B86200" w:rsidRPr="002D6DE0" w:rsidRDefault="00B86200" w:rsidP="006311C2">
            <w:pPr>
              <w:jc w:val="right"/>
              <w:rPr>
                <w:rFonts w:ascii="Calibri" w:hAnsi="Calibri" w:cs="Calibri"/>
                <w:sz w:val="14"/>
                <w:szCs w:val="14"/>
              </w:rPr>
            </w:pPr>
            <w:r w:rsidRPr="002D6DE0">
              <w:rPr>
                <w:rFonts w:ascii="Calibri" w:hAnsi="Calibri" w:cs="Calibri"/>
                <w:sz w:val="14"/>
                <w:szCs w:val="14"/>
              </w:rPr>
              <w:t>2.500,00</w:t>
            </w:r>
          </w:p>
        </w:tc>
      </w:tr>
      <w:tr w:rsidR="00B86200" w:rsidRPr="002D6DE0" w:rsidTr="008F6E32">
        <w:trPr>
          <w:trHeight w:val="288"/>
          <w:jc w:val="center"/>
        </w:trPr>
        <w:tc>
          <w:tcPr>
            <w:tcW w:w="3680" w:type="dxa"/>
            <w:tcBorders>
              <w:top w:val="nil"/>
              <w:left w:val="nil"/>
              <w:bottom w:val="nil"/>
              <w:right w:val="nil"/>
            </w:tcBorders>
            <w:shd w:val="clear" w:color="auto" w:fill="auto"/>
            <w:noWrap/>
            <w:vAlign w:val="bottom"/>
            <w:hideMark/>
          </w:tcPr>
          <w:p w:rsidR="00B86200" w:rsidRPr="002D6DE0" w:rsidRDefault="00B86200" w:rsidP="002D6DE0">
            <w:pPr>
              <w:rPr>
                <w:rFonts w:ascii="Calibri" w:hAnsi="Calibri" w:cs="Calibri"/>
                <w:sz w:val="14"/>
                <w:szCs w:val="14"/>
              </w:rPr>
            </w:pPr>
            <w:r w:rsidRPr="002D6DE0">
              <w:rPr>
                <w:rFonts w:ascii="Calibri" w:hAnsi="Calibri" w:cs="Calibri"/>
                <w:sz w:val="14"/>
                <w:szCs w:val="14"/>
              </w:rPr>
              <w:t>Fianzas</w:t>
            </w:r>
          </w:p>
        </w:tc>
        <w:tc>
          <w:tcPr>
            <w:tcW w:w="1240" w:type="dxa"/>
            <w:tcBorders>
              <w:top w:val="nil"/>
              <w:left w:val="single" w:sz="4" w:space="0" w:color="auto"/>
              <w:bottom w:val="nil"/>
              <w:right w:val="single" w:sz="4" w:space="0" w:color="auto"/>
            </w:tcBorders>
            <w:shd w:val="clear" w:color="auto" w:fill="auto"/>
            <w:noWrap/>
            <w:vAlign w:val="bottom"/>
            <w:hideMark/>
          </w:tcPr>
          <w:p w:rsidR="00B86200" w:rsidRPr="002D6DE0" w:rsidRDefault="00B86200" w:rsidP="002D6DE0">
            <w:pPr>
              <w:jc w:val="right"/>
              <w:rPr>
                <w:rFonts w:ascii="Calibri" w:hAnsi="Calibri" w:cs="Calibri"/>
                <w:sz w:val="14"/>
                <w:szCs w:val="14"/>
              </w:rPr>
            </w:pPr>
            <w:r w:rsidRPr="002D6DE0">
              <w:rPr>
                <w:rFonts w:ascii="Calibri" w:hAnsi="Calibri" w:cs="Calibri"/>
                <w:sz w:val="14"/>
                <w:szCs w:val="14"/>
              </w:rPr>
              <w:t>5.272,22</w:t>
            </w:r>
          </w:p>
        </w:tc>
        <w:tc>
          <w:tcPr>
            <w:tcW w:w="1240" w:type="dxa"/>
            <w:tcBorders>
              <w:top w:val="nil"/>
              <w:left w:val="nil"/>
              <w:bottom w:val="nil"/>
              <w:right w:val="single" w:sz="4" w:space="0" w:color="auto"/>
            </w:tcBorders>
            <w:shd w:val="clear" w:color="auto" w:fill="auto"/>
            <w:noWrap/>
            <w:vAlign w:val="bottom"/>
            <w:hideMark/>
          </w:tcPr>
          <w:p w:rsidR="00B86200" w:rsidRPr="002D6DE0" w:rsidRDefault="00B86200" w:rsidP="006311C2">
            <w:pPr>
              <w:jc w:val="right"/>
              <w:rPr>
                <w:rFonts w:ascii="Calibri" w:hAnsi="Calibri" w:cs="Calibri"/>
                <w:sz w:val="14"/>
                <w:szCs w:val="14"/>
              </w:rPr>
            </w:pPr>
            <w:r w:rsidRPr="002D6DE0">
              <w:rPr>
                <w:rFonts w:ascii="Calibri" w:hAnsi="Calibri" w:cs="Calibri"/>
                <w:sz w:val="14"/>
                <w:szCs w:val="14"/>
              </w:rPr>
              <w:t>5.272,22</w:t>
            </w:r>
          </w:p>
        </w:tc>
      </w:tr>
      <w:tr w:rsidR="00B86200" w:rsidRPr="002D6DE0" w:rsidTr="008F6E32">
        <w:trPr>
          <w:trHeight w:val="288"/>
          <w:jc w:val="center"/>
        </w:trPr>
        <w:tc>
          <w:tcPr>
            <w:tcW w:w="3680" w:type="dxa"/>
            <w:tcBorders>
              <w:top w:val="single" w:sz="4" w:space="0" w:color="auto"/>
              <w:left w:val="single" w:sz="4" w:space="0" w:color="auto"/>
              <w:bottom w:val="single" w:sz="4" w:space="0" w:color="auto"/>
              <w:right w:val="nil"/>
            </w:tcBorders>
            <w:shd w:val="clear" w:color="auto" w:fill="auto"/>
            <w:noWrap/>
            <w:vAlign w:val="bottom"/>
            <w:hideMark/>
          </w:tcPr>
          <w:p w:rsidR="00B86200" w:rsidRPr="002D6DE0" w:rsidRDefault="00B86200" w:rsidP="002D6DE0">
            <w:pPr>
              <w:rPr>
                <w:rFonts w:ascii="Calibri" w:hAnsi="Calibri" w:cs="Calibri"/>
                <w:b/>
                <w:bCs/>
                <w:sz w:val="14"/>
                <w:szCs w:val="14"/>
              </w:rPr>
            </w:pPr>
            <w:r w:rsidRPr="002D6DE0">
              <w:rPr>
                <w:rFonts w:ascii="Calibri" w:hAnsi="Calibri" w:cs="Calibri"/>
                <w:b/>
                <w:bCs/>
                <w:sz w:val="14"/>
                <w:szCs w:val="14"/>
              </w:rPr>
              <w:t>TOTAL</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200" w:rsidRPr="002D6DE0" w:rsidRDefault="00B86200" w:rsidP="00B86200">
            <w:pPr>
              <w:jc w:val="right"/>
              <w:rPr>
                <w:rFonts w:ascii="Calibri" w:hAnsi="Calibri" w:cs="Calibri"/>
                <w:b/>
                <w:bCs/>
                <w:sz w:val="14"/>
                <w:szCs w:val="14"/>
              </w:rPr>
            </w:pPr>
            <w:r>
              <w:rPr>
                <w:rFonts w:ascii="Calibri" w:hAnsi="Calibri" w:cs="Calibri"/>
                <w:b/>
                <w:bCs/>
                <w:sz w:val="14"/>
                <w:szCs w:val="14"/>
              </w:rPr>
              <w:t>4</w:t>
            </w:r>
            <w:r w:rsidRPr="002D6DE0">
              <w:rPr>
                <w:rFonts w:ascii="Calibri" w:hAnsi="Calibri" w:cs="Calibri"/>
                <w:b/>
                <w:bCs/>
                <w:sz w:val="14"/>
                <w:szCs w:val="14"/>
              </w:rPr>
              <w:t>.</w:t>
            </w:r>
            <w:r>
              <w:rPr>
                <w:rFonts w:ascii="Calibri" w:hAnsi="Calibri" w:cs="Calibri"/>
                <w:b/>
                <w:bCs/>
                <w:sz w:val="14"/>
                <w:szCs w:val="14"/>
              </w:rPr>
              <w:t>707</w:t>
            </w:r>
            <w:r w:rsidRPr="002D6DE0">
              <w:rPr>
                <w:rFonts w:ascii="Calibri" w:hAnsi="Calibri" w:cs="Calibri"/>
                <w:b/>
                <w:bCs/>
                <w:sz w:val="14"/>
                <w:szCs w:val="14"/>
              </w:rPr>
              <w:t>.</w:t>
            </w:r>
            <w:r>
              <w:rPr>
                <w:rFonts w:ascii="Calibri" w:hAnsi="Calibri" w:cs="Calibri"/>
                <w:b/>
                <w:bCs/>
                <w:sz w:val="14"/>
                <w:szCs w:val="14"/>
              </w:rPr>
              <w:t>694</w:t>
            </w:r>
            <w:r w:rsidRPr="002D6DE0">
              <w:rPr>
                <w:rFonts w:ascii="Calibri" w:hAnsi="Calibri" w:cs="Calibri"/>
                <w:b/>
                <w:bCs/>
                <w:sz w:val="14"/>
                <w:szCs w:val="14"/>
              </w:rPr>
              <w:t>,</w:t>
            </w:r>
            <w:r>
              <w:rPr>
                <w:rFonts w:ascii="Calibri" w:hAnsi="Calibri" w:cs="Calibri"/>
                <w:b/>
                <w:bCs/>
                <w:sz w:val="14"/>
                <w:szCs w:val="14"/>
              </w:rPr>
              <w:t>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86200" w:rsidRPr="002D6DE0" w:rsidRDefault="00B86200" w:rsidP="006311C2">
            <w:pPr>
              <w:jc w:val="right"/>
              <w:rPr>
                <w:rFonts w:ascii="Calibri" w:hAnsi="Calibri" w:cs="Calibri"/>
                <w:b/>
                <w:bCs/>
                <w:sz w:val="14"/>
                <w:szCs w:val="14"/>
              </w:rPr>
            </w:pPr>
            <w:r w:rsidRPr="002D6DE0">
              <w:rPr>
                <w:rFonts w:ascii="Calibri" w:hAnsi="Calibri" w:cs="Calibri"/>
                <w:b/>
                <w:bCs/>
                <w:sz w:val="14"/>
                <w:szCs w:val="14"/>
              </w:rPr>
              <w:t>6.368.757,67</w:t>
            </w:r>
          </w:p>
        </w:tc>
      </w:tr>
    </w:tbl>
    <w:p w:rsidR="0079649C" w:rsidRDefault="0079649C" w:rsidP="0079649C">
      <w:pPr>
        <w:pStyle w:val="Prrafodelista"/>
        <w:widowControl w:val="0"/>
        <w:autoSpaceDE w:val="0"/>
        <w:autoSpaceDN w:val="0"/>
        <w:adjustRightInd w:val="0"/>
        <w:rPr>
          <w:rFonts w:ascii="Arial" w:hAnsi="Arial" w:cs="Arial"/>
          <w:sz w:val="16"/>
          <w:szCs w:val="16"/>
        </w:rPr>
      </w:pPr>
    </w:p>
    <w:p w:rsidR="0079649C" w:rsidRPr="0079649C" w:rsidRDefault="0079649C" w:rsidP="0079649C">
      <w:pPr>
        <w:pStyle w:val="Prrafodelista"/>
        <w:widowControl w:val="0"/>
        <w:autoSpaceDE w:val="0"/>
        <w:autoSpaceDN w:val="0"/>
        <w:adjustRightInd w:val="0"/>
        <w:rPr>
          <w:rFonts w:ascii="Arial" w:hAnsi="Arial" w:cs="Arial"/>
          <w:sz w:val="16"/>
          <w:szCs w:val="16"/>
        </w:rPr>
      </w:pPr>
    </w:p>
    <w:p w:rsidR="00FB18EF" w:rsidRDefault="00FB18EF" w:rsidP="00FB18EF">
      <w:pPr>
        <w:pStyle w:val="Prrafodelista"/>
        <w:widowControl w:val="0"/>
        <w:numPr>
          <w:ilvl w:val="0"/>
          <w:numId w:val="35"/>
        </w:numPr>
        <w:autoSpaceDE w:val="0"/>
        <w:autoSpaceDN w:val="0"/>
        <w:adjustRightInd w:val="0"/>
        <w:rPr>
          <w:rFonts w:ascii="Arial" w:hAnsi="Arial" w:cs="Arial"/>
          <w:sz w:val="16"/>
          <w:szCs w:val="16"/>
        </w:rPr>
      </w:pPr>
      <w:r>
        <w:rPr>
          <w:rFonts w:ascii="Arial" w:hAnsi="Arial" w:cs="Arial"/>
          <w:sz w:val="16"/>
          <w:szCs w:val="16"/>
        </w:rPr>
        <w:t>Periodificaciones</w:t>
      </w:r>
    </w:p>
    <w:p w:rsidR="00FB18EF" w:rsidRDefault="00FB18EF" w:rsidP="00FB18EF">
      <w:pPr>
        <w:pStyle w:val="Prrafodelista"/>
        <w:widowControl w:val="0"/>
        <w:autoSpaceDE w:val="0"/>
        <w:autoSpaceDN w:val="0"/>
        <w:adjustRightInd w:val="0"/>
        <w:rPr>
          <w:rFonts w:ascii="Arial" w:hAnsi="Arial" w:cs="Arial"/>
          <w:sz w:val="16"/>
          <w:szCs w:val="16"/>
        </w:rPr>
      </w:pPr>
    </w:p>
    <w:p w:rsidR="00FB18EF" w:rsidRPr="00FB18EF" w:rsidRDefault="00FB18EF" w:rsidP="00FB18EF">
      <w:pPr>
        <w:jc w:val="both"/>
        <w:rPr>
          <w:rFonts w:ascii="Arial" w:hAnsi="Arial" w:cs="Arial"/>
          <w:sz w:val="16"/>
          <w:szCs w:val="16"/>
        </w:rPr>
      </w:pPr>
      <w:r w:rsidRPr="00FB18EF">
        <w:rPr>
          <w:rFonts w:ascii="Arial" w:hAnsi="Arial" w:cs="Arial"/>
          <w:sz w:val="16"/>
          <w:szCs w:val="16"/>
        </w:rPr>
        <w:t>La partida periodificaciones que figura en el activo corriente corresponde al gasto anticipado a corto plazo por la cesión de uso de la canalización a 25 años, y cuyo saldo es de 45.279,96 euros.</w:t>
      </w:r>
    </w:p>
    <w:p w:rsidR="0079649C" w:rsidRDefault="0079649C" w:rsidP="000B4F48">
      <w:pPr>
        <w:widowControl w:val="0"/>
        <w:autoSpaceDE w:val="0"/>
        <w:autoSpaceDN w:val="0"/>
        <w:adjustRightInd w:val="0"/>
        <w:rPr>
          <w:rFonts w:ascii="Arial" w:hAnsi="Arial" w:cs="Arial"/>
          <w:sz w:val="16"/>
          <w:szCs w:val="16"/>
        </w:rPr>
      </w:pPr>
    </w:p>
    <w:p w:rsidR="00C732BA" w:rsidRDefault="00C732BA" w:rsidP="00C732BA">
      <w:pPr>
        <w:pStyle w:val="Prrafodelista"/>
        <w:widowControl w:val="0"/>
        <w:numPr>
          <w:ilvl w:val="0"/>
          <w:numId w:val="35"/>
        </w:numPr>
        <w:autoSpaceDE w:val="0"/>
        <w:autoSpaceDN w:val="0"/>
        <w:adjustRightInd w:val="0"/>
        <w:rPr>
          <w:rFonts w:ascii="Arial" w:hAnsi="Arial" w:cs="Arial"/>
          <w:sz w:val="16"/>
          <w:szCs w:val="16"/>
        </w:rPr>
      </w:pPr>
      <w:r>
        <w:rPr>
          <w:rFonts w:ascii="Arial" w:hAnsi="Arial" w:cs="Arial"/>
          <w:sz w:val="16"/>
          <w:szCs w:val="16"/>
        </w:rPr>
        <w:t>Efectivo y otros activos financieros</w:t>
      </w:r>
    </w:p>
    <w:p w:rsidR="00C732BA" w:rsidRDefault="00C732BA" w:rsidP="00C732BA">
      <w:pPr>
        <w:pStyle w:val="Prrafodelista"/>
        <w:widowControl w:val="0"/>
        <w:autoSpaceDE w:val="0"/>
        <w:autoSpaceDN w:val="0"/>
        <w:adjustRightInd w:val="0"/>
        <w:rPr>
          <w:rFonts w:ascii="Arial" w:hAnsi="Arial" w:cs="Arial"/>
          <w:sz w:val="16"/>
          <w:szCs w:val="16"/>
        </w:rPr>
      </w:pPr>
    </w:p>
    <w:p w:rsidR="00C732BA" w:rsidRDefault="00C732BA" w:rsidP="00C732BA">
      <w:pPr>
        <w:pStyle w:val="Prrafodelista"/>
        <w:widowControl w:val="0"/>
        <w:autoSpaceDE w:val="0"/>
        <w:autoSpaceDN w:val="0"/>
        <w:adjustRightInd w:val="0"/>
        <w:rPr>
          <w:rFonts w:ascii="Arial" w:hAnsi="Arial" w:cs="Arial"/>
          <w:sz w:val="16"/>
          <w:szCs w:val="16"/>
        </w:rPr>
      </w:pPr>
      <w:r>
        <w:rPr>
          <w:rFonts w:ascii="Arial" w:hAnsi="Arial" w:cs="Arial"/>
          <w:sz w:val="16"/>
          <w:szCs w:val="16"/>
        </w:rPr>
        <w:t>El detalle del epígrafe de efectivo y otros activos líquidos equivalentes al cierre del ejercicio es como sigue:</w:t>
      </w:r>
    </w:p>
    <w:p w:rsidR="00C732BA" w:rsidRDefault="00C732BA" w:rsidP="00C732BA">
      <w:pPr>
        <w:pStyle w:val="Prrafodelista"/>
        <w:widowControl w:val="0"/>
        <w:autoSpaceDE w:val="0"/>
        <w:autoSpaceDN w:val="0"/>
        <w:adjustRightInd w:val="0"/>
        <w:rPr>
          <w:rFonts w:ascii="Arial" w:hAnsi="Arial" w:cs="Arial"/>
          <w:sz w:val="16"/>
          <w:szCs w:val="16"/>
        </w:rPr>
      </w:pPr>
    </w:p>
    <w:tbl>
      <w:tblPr>
        <w:tblW w:w="6160" w:type="dxa"/>
        <w:jc w:val="center"/>
        <w:tblInd w:w="63" w:type="dxa"/>
        <w:tblCellMar>
          <w:left w:w="70" w:type="dxa"/>
          <w:right w:w="70" w:type="dxa"/>
        </w:tblCellMar>
        <w:tblLook w:val="04A0"/>
      </w:tblPr>
      <w:tblGrid>
        <w:gridCol w:w="3680"/>
        <w:gridCol w:w="1240"/>
        <w:gridCol w:w="1240"/>
      </w:tblGrid>
      <w:tr w:rsidR="008F6E32" w:rsidRPr="008F6E32" w:rsidTr="008F6E32">
        <w:trPr>
          <w:trHeight w:val="288"/>
          <w:jc w:val="center"/>
        </w:trPr>
        <w:tc>
          <w:tcPr>
            <w:tcW w:w="3680" w:type="dxa"/>
            <w:tcBorders>
              <w:top w:val="single" w:sz="4" w:space="0" w:color="auto"/>
              <w:left w:val="single" w:sz="4" w:space="0" w:color="auto"/>
              <w:bottom w:val="single" w:sz="4" w:space="0" w:color="auto"/>
              <w:right w:val="nil"/>
            </w:tcBorders>
            <w:shd w:val="clear" w:color="auto" w:fill="auto"/>
            <w:noWrap/>
            <w:vAlign w:val="bottom"/>
            <w:hideMark/>
          </w:tcPr>
          <w:p w:rsidR="008F6E32" w:rsidRPr="008F6E32" w:rsidRDefault="008F6E32" w:rsidP="008F6E32">
            <w:pPr>
              <w:rPr>
                <w:rFonts w:ascii="Arial" w:hAnsi="Arial" w:cs="Arial"/>
                <w:b/>
                <w:bCs/>
                <w:sz w:val="14"/>
                <w:szCs w:val="14"/>
              </w:rPr>
            </w:pPr>
            <w:proofErr w:type="spellStart"/>
            <w:r w:rsidRPr="008F6E32">
              <w:rPr>
                <w:rFonts w:ascii="Arial" w:hAnsi="Arial" w:cs="Arial"/>
                <w:b/>
                <w:bCs/>
                <w:sz w:val="14"/>
                <w:szCs w:val="14"/>
              </w:rPr>
              <w:t>Tesoreria</w:t>
            </w:r>
            <w:proofErr w:type="spellEnd"/>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6E32" w:rsidRPr="008F6E32" w:rsidRDefault="008F6E32" w:rsidP="00433448">
            <w:pPr>
              <w:jc w:val="center"/>
              <w:rPr>
                <w:rFonts w:ascii="Arial" w:hAnsi="Arial" w:cs="Arial"/>
                <w:b/>
                <w:bCs/>
                <w:color w:val="000000"/>
                <w:sz w:val="14"/>
                <w:szCs w:val="14"/>
              </w:rPr>
            </w:pPr>
            <w:r w:rsidRPr="008F6E32">
              <w:rPr>
                <w:rFonts w:ascii="Arial" w:hAnsi="Arial" w:cs="Arial"/>
                <w:b/>
                <w:bCs/>
                <w:color w:val="000000"/>
                <w:sz w:val="14"/>
                <w:szCs w:val="14"/>
              </w:rPr>
              <w:t>201</w:t>
            </w:r>
            <w:r w:rsidR="00433448">
              <w:rPr>
                <w:rFonts w:ascii="Arial" w:hAnsi="Arial" w:cs="Arial"/>
                <w:b/>
                <w:bCs/>
                <w:color w:val="000000"/>
                <w:sz w:val="14"/>
                <w:szCs w:val="14"/>
              </w:rPr>
              <w:t>8</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8F6E32" w:rsidRPr="008F6E32" w:rsidRDefault="008F6E32" w:rsidP="00433448">
            <w:pPr>
              <w:jc w:val="center"/>
              <w:rPr>
                <w:rFonts w:ascii="Arial" w:hAnsi="Arial" w:cs="Arial"/>
                <w:b/>
                <w:bCs/>
                <w:color w:val="000000"/>
                <w:sz w:val="14"/>
                <w:szCs w:val="14"/>
              </w:rPr>
            </w:pPr>
            <w:r w:rsidRPr="008F6E32">
              <w:rPr>
                <w:rFonts w:ascii="Arial" w:hAnsi="Arial" w:cs="Arial"/>
                <w:b/>
                <w:bCs/>
                <w:color w:val="000000"/>
                <w:sz w:val="14"/>
                <w:szCs w:val="14"/>
              </w:rPr>
              <w:t>201</w:t>
            </w:r>
            <w:r w:rsidR="00433448">
              <w:rPr>
                <w:rFonts w:ascii="Arial" w:hAnsi="Arial" w:cs="Arial"/>
                <w:b/>
                <w:bCs/>
                <w:color w:val="000000"/>
                <w:sz w:val="14"/>
                <w:szCs w:val="14"/>
              </w:rPr>
              <w:t>7</w:t>
            </w:r>
          </w:p>
        </w:tc>
      </w:tr>
      <w:tr w:rsidR="008F6E32" w:rsidRPr="008F6E32" w:rsidTr="008F6E32">
        <w:trPr>
          <w:trHeight w:val="288"/>
          <w:jc w:val="center"/>
        </w:trPr>
        <w:tc>
          <w:tcPr>
            <w:tcW w:w="3680" w:type="dxa"/>
            <w:tcBorders>
              <w:top w:val="nil"/>
              <w:left w:val="single" w:sz="4" w:space="0" w:color="auto"/>
              <w:bottom w:val="single" w:sz="4" w:space="0" w:color="auto"/>
              <w:right w:val="nil"/>
            </w:tcBorders>
            <w:shd w:val="clear" w:color="auto" w:fill="auto"/>
            <w:noWrap/>
            <w:vAlign w:val="bottom"/>
            <w:hideMark/>
          </w:tcPr>
          <w:p w:rsidR="008F6E32" w:rsidRPr="008F6E32" w:rsidRDefault="008F6E32" w:rsidP="008F6E32">
            <w:pPr>
              <w:rPr>
                <w:rFonts w:ascii="Arial" w:hAnsi="Arial" w:cs="Arial"/>
                <w:sz w:val="14"/>
                <w:szCs w:val="14"/>
              </w:rPr>
            </w:pPr>
            <w:r w:rsidRPr="008F6E32">
              <w:rPr>
                <w:rFonts w:ascii="Arial" w:hAnsi="Arial" w:cs="Arial"/>
                <w:sz w:val="14"/>
                <w:szCs w:val="14"/>
              </w:rPr>
              <w:t>Caja y Bancos</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F6E32" w:rsidRPr="008F6E32" w:rsidRDefault="00433448" w:rsidP="00433448">
            <w:pPr>
              <w:jc w:val="right"/>
              <w:rPr>
                <w:rFonts w:ascii="Arial" w:hAnsi="Arial" w:cs="Arial"/>
                <w:sz w:val="14"/>
                <w:szCs w:val="14"/>
              </w:rPr>
            </w:pPr>
            <w:r>
              <w:rPr>
                <w:rFonts w:ascii="Arial" w:hAnsi="Arial" w:cs="Arial"/>
                <w:sz w:val="14"/>
                <w:szCs w:val="14"/>
              </w:rPr>
              <w:t>198</w:t>
            </w:r>
            <w:r w:rsidR="008F6E32" w:rsidRPr="008F6E32">
              <w:rPr>
                <w:rFonts w:ascii="Arial" w:hAnsi="Arial" w:cs="Arial"/>
                <w:sz w:val="14"/>
                <w:szCs w:val="14"/>
              </w:rPr>
              <w:t>.</w:t>
            </w:r>
            <w:r>
              <w:rPr>
                <w:rFonts w:ascii="Arial" w:hAnsi="Arial" w:cs="Arial"/>
                <w:sz w:val="14"/>
                <w:szCs w:val="14"/>
              </w:rPr>
              <w:t>150</w:t>
            </w:r>
            <w:r w:rsidR="008F6E32" w:rsidRPr="008F6E32">
              <w:rPr>
                <w:rFonts w:ascii="Arial" w:hAnsi="Arial" w:cs="Arial"/>
                <w:sz w:val="14"/>
                <w:szCs w:val="14"/>
              </w:rPr>
              <w:t>,</w:t>
            </w:r>
            <w:r>
              <w:rPr>
                <w:rFonts w:ascii="Arial" w:hAnsi="Arial" w:cs="Arial"/>
                <w:sz w:val="14"/>
                <w:szCs w:val="14"/>
              </w:rPr>
              <w:t>69</w:t>
            </w:r>
          </w:p>
        </w:tc>
        <w:tc>
          <w:tcPr>
            <w:tcW w:w="1240" w:type="dxa"/>
            <w:tcBorders>
              <w:top w:val="nil"/>
              <w:left w:val="nil"/>
              <w:bottom w:val="single" w:sz="4" w:space="0" w:color="auto"/>
              <w:right w:val="single" w:sz="4" w:space="0" w:color="auto"/>
            </w:tcBorders>
            <w:shd w:val="clear" w:color="auto" w:fill="auto"/>
            <w:noWrap/>
            <w:vAlign w:val="bottom"/>
            <w:hideMark/>
          </w:tcPr>
          <w:p w:rsidR="008F6E32" w:rsidRPr="008F6E32" w:rsidRDefault="00433448" w:rsidP="00433448">
            <w:pPr>
              <w:jc w:val="right"/>
              <w:rPr>
                <w:rFonts w:ascii="Arial" w:hAnsi="Arial" w:cs="Arial"/>
                <w:sz w:val="14"/>
                <w:szCs w:val="14"/>
              </w:rPr>
            </w:pPr>
            <w:r>
              <w:rPr>
                <w:rFonts w:ascii="Arial" w:hAnsi="Arial" w:cs="Arial"/>
                <w:sz w:val="14"/>
                <w:szCs w:val="14"/>
              </w:rPr>
              <w:t>374</w:t>
            </w:r>
            <w:r w:rsidR="008F6E32" w:rsidRPr="008F6E32">
              <w:rPr>
                <w:rFonts w:ascii="Arial" w:hAnsi="Arial" w:cs="Arial"/>
                <w:sz w:val="14"/>
                <w:szCs w:val="14"/>
              </w:rPr>
              <w:t>.</w:t>
            </w:r>
            <w:r>
              <w:rPr>
                <w:rFonts w:ascii="Arial" w:hAnsi="Arial" w:cs="Arial"/>
                <w:sz w:val="14"/>
                <w:szCs w:val="14"/>
              </w:rPr>
              <w:t>352</w:t>
            </w:r>
            <w:r w:rsidR="008F6E32" w:rsidRPr="008F6E32">
              <w:rPr>
                <w:rFonts w:ascii="Arial" w:hAnsi="Arial" w:cs="Arial"/>
                <w:sz w:val="14"/>
                <w:szCs w:val="14"/>
              </w:rPr>
              <w:t>,42</w:t>
            </w:r>
          </w:p>
        </w:tc>
      </w:tr>
    </w:tbl>
    <w:p w:rsidR="00C732BA" w:rsidRDefault="00C732BA" w:rsidP="00C732BA">
      <w:pPr>
        <w:pStyle w:val="Prrafodelista"/>
        <w:widowControl w:val="0"/>
        <w:autoSpaceDE w:val="0"/>
        <w:autoSpaceDN w:val="0"/>
        <w:adjustRightInd w:val="0"/>
        <w:rPr>
          <w:rFonts w:ascii="Arial" w:hAnsi="Arial" w:cs="Arial"/>
          <w:sz w:val="16"/>
          <w:szCs w:val="16"/>
        </w:rPr>
      </w:pPr>
    </w:p>
    <w:p w:rsidR="00C732BA" w:rsidRPr="00C732BA" w:rsidRDefault="00C732BA" w:rsidP="00C732BA">
      <w:pPr>
        <w:pStyle w:val="Prrafodelista"/>
        <w:widowControl w:val="0"/>
        <w:autoSpaceDE w:val="0"/>
        <w:autoSpaceDN w:val="0"/>
        <w:adjustRightInd w:val="0"/>
        <w:rPr>
          <w:rFonts w:ascii="Arial" w:hAnsi="Arial" w:cs="Arial"/>
          <w:sz w:val="16"/>
          <w:szCs w:val="16"/>
        </w:rPr>
      </w:pPr>
    </w:p>
    <w:p w:rsidR="008A3493" w:rsidRDefault="008A3493" w:rsidP="000B4F48">
      <w:pPr>
        <w:widowControl w:val="0"/>
        <w:numPr>
          <w:ilvl w:val="0"/>
          <w:numId w:val="18"/>
        </w:numPr>
        <w:autoSpaceDE w:val="0"/>
        <w:autoSpaceDN w:val="0"/>
        <w:adjustRightInd w:val="0"/>
        <w:ind w:left="0" w:firstLine="0"/>
        <w:rPr>
          <w:rFonts w:ascii="Arial" w:hAnsi="Arial" w:cs="Arial"/>
          <w:b/>
          <w:bCs/>
          <w:sz w:val="16"/>
          <w:szCs w:val="16"/>
        </w:rPr>
      </w:pPr>
      <w:r w:rsidRPr="00C441DE">
        <w:rPr>
          <w:rFonts w:ascii="Arial" w:hAnsi="Arial" w:cs="Arial"/>
          <w:b/>
          <w:bCs/>
          <w:sz w:val="16"/>
          <w:szCs w:val="16"/>
        </w:rPr>
        <w:t>Pasivos financieros</w:t>
      </w:r>
    </w:p>
    <w:p w:rsidR="00292A08" w:rsidRDefault="00292A08" w:rsidP="00292A08">
      <w:pPr>
        <w:widowControl w:val="0"/>
        <w:autoSpaceDE w:val="0"/>
        <w:autoSpaceDN w:val="0"/>
        <w:adjustRightInd w:val="0"/>
        <w:rPr>
          <w:rFonts w:ascii="Arial" w:hAnsi="Arial" w:cs="Arial"/>
          <w:b/>
          <w:bCs/>
          <w:sz w:val="16"/>
          <w:szCs w:val="16"/>
        </w:rPr>
      </w:pPr>
    </w:p>
    <w:p w:rsidR="00292A08" w:rsidRDefault="00292A08" w:rsidP="00292A08">
      <w:pPr>
        <w:pStyle w:val="Prrafodelista"/>
        <w:widowControl w:val="0"/>
        <w:numPr>
          <w:ilvl w:val="0"/>
          <w:numId w:val="46"/>
        </w:numPr>
        <w:autoSpaceDE w:val="0"/>
        <w:autoSpaceDN w:val="0"/>
        <w:adjustRightInd w:val="0"/>
        <w:rPr>
          <w:rFonts w:ascii="Arial" w:hAnsi="Arial" w:cs="Arial"/>
          <w:b/>
          <w:bCs/>
          <w:sz w:val="16"/>
          <w:szCs w:val="16"/>
        </w:rPr>
      </w:pPr>
      <w:r>
        <w:rPr>
          <w:rFonts w:ascii="Arial" w:hAnsi="Arial" w:cs="Arial"/>
          <w:b/>
          <w:bCs/>
          <w:sz w:val="16"/>
          <w:szCs w:val="16"/>
        </w:rPr>
        <w:t>Pasivo No corriente</w:t>
      </w:r>
    </w:p>
    <w:p w:rsidR="00292A08" w:rsidRDefault="00292A08" w:rsidP="00292A08">
      <w:pPr>
        <w:ind w:left="360"/>
        <w:jc w:val="both"/>
        <w:rPr>
          <w:rFonts w:ascii="Arial" w:hAnsi="Arial" w:cs="Arial"/>
          <w:sz w:val="20"/>
        </w:rPr>
      </w:pPr>
    </w:p>
    <w:p w:rsidR="00292A08" w:rsidRPr="00292A08" w:rsidRDefault="00292A08" w:rsidP="00292A08">
      <w:pPr>
        <w:ind w:left="360"/>
        <w:jc w:val="both"/>
        <w:rPr>
          <w:rFonts w:ascii="Arial" w:hAnsi="Arial" w:cs="Arial"/>
          <w:sz w:val="16"/>
          <w:szCs w:val="16"/>
        </w:rPr>
      </w:pPr>
      <w:r w:rsidRPr="00292A08">
        <w:rPr>
          <w:rFonts w:ascii="Arial" w:hAnsi="Arial" w:cs="Arial"/>
          <w:sz w:val="16"/>
          <w:szCs w:val="16"/>
        </w:rPr>
        <w:t xml:space="preserve">En este epígrafe se reflejan periodificaciones a largo plazo por ingresos anticipados por la cesión de uso de la canalización a la empresa asociada Canarias Submarine Link, por importe de </w:t>
      </w:r>
      <w:r w:rsidR="00022DF3">
        <w:rPr>
          <w:rFonts w:ascii="Arial" w:hAnsi="Arial" w:cs="Arial"/>
          <w:sz w:val="16"/>
          <w:szCs w:val="16"/>
        </w:rPr>
        <w:t>3</w:t>
      </w:r>
      <w:r>
        <w:rPr>
          <w:rFonts w:ascii="Arial" w:hAnsi="Arial" w:cs="Arial"/>
          <w:sz w:val="16"/>
          <w:szCs w:val="16"/>
        </w:rPr>
        <w:t>.</w:t>
      </w:r>
      <w:r w:rsidR="006311C2">
        <w:rPr>
          <w:rFonts w:ascii="Arial" w:hAnsi="Arial" w:cs="Arial"/>
          <w:sz w:val="16"/>
          <w:szCs w:val="16"/>
        </w:rPr>
        <w:t>5</w:t>
      </w:r>
      <w:r w:rsidR="00022DF3">
        <w:rPr>
          <w:rFonts w:ascii="Arial" w:hAnsi="Arial" w:cs="Arial"/>
          <w:sz w:val="16"/>
          <w:szCs w:val="16"/>
        </w:rPr>
        <w:t>7</w:t>
      </w:r>
      <w:r w:rsidR="006A362D">
        <w:rPr>
          <w:rFonts w:ascii="Arial" w:hAnsi="Arial" w:cs="Arial"/>
          <w:sz w:val="16"/>
          <w:szCs w:val="16"/>
        </w:rPr>
        <w:t>8</w:t>
      </w:r>
      <w:r>
        <w:rPr>
          <w:rFonts w:ascii="Arial" w:hAnsi="Arial" w:cs="Arial"/>
          <w:sz w:val="16"/>
          <w:szCs w:val="16"/>
        </w:rPr>
        <w:t>.833,31</w:t>
      </w:r>
      <w:r w:rsidRPr="00292A08">
        <w:rPr>
          <w:rFonts w:ascii="Arial" w:hAnsi="Arial" w:cs="Arial"/>
          <w:sz w:val="16"/>
          <w:szCs w:val="16"/>
        </w:rPr>
        <w:t>€ (</w:t>
      </w:r>
      <w:r w:rsidR="006311C2">
        <w:rPr>
          <w:rFonts w:ascii="Arial" w:hAnsi="Arial" w:cs="Arial"/>
          <w:sz w:val="16"/>
          <w:szCs w:val="16"/>
        </w:rPr>
        <w:t>3</w:t>
      </w:r>
      <w:r w:rsidRPr="00292A08">
        <w:rPr>
          <w:rFonts w:ascii="Arial" w:hAnsi="Arial" w:cs="Arial"/>
          <w:sz w:val="16"/>
          <w:szCs w:val="16"/>
        </w:rPr>
        <w:t>.</w:t>
      </w:r>
      <w:r w:rsidR="006311C2">
        <w:rPr>
          <w:rFonts w:ascii="Arial" w:hAnsi="Arial" w:cs="Arial"/>
          <w:sz w:val="16"/>
          <w:szCs w:val="16"/>
        </w:rPr>
        <w:t>796</w:t>
      </w:r>
      <w:r w:rsidRPr="00292A08">
        <w:rPr>
          <w:rFonts w:ascii="Arial" w:hAnsi="Arial" w:cs="Arial"/>
          <w:sz w:val="16"/>
          <w:szCs w:val="16"/>
        </w:rPr>
        <w:t>.833,31€ en 201</w:t>
      </w:r>
      <w:r w:rsidR="006311C2">
        <w:rPr>
          <w:rFonts w:ascii="Arial" w:hAnsi="Arial" w:cs="Arial"/>
          <w:sz w:val="16"/>
          <w:szCs w:val="16"/>
        </w:rPr>
        <w:t>7</w:t>
      </w:r>
      <w:r w:rsidRPr="00292A08">
        <w:rPr>
          <w:rFonts w:ascii="Arial" w:hAnsi="Arial" w:cs="Arial"/>
          <w:sz w:val="16"/>
          <w:szCs w:val="16"/>
        </w:rPr>
        <w:t>).</w:t>
      </w:r>
    </w:p>
    <w:p w:rsidR="00292A08" w:rsidRDefault="00292A08" w:rsidP="00292A08">
      <w:pPr>
        <w:widowControl w:val="0"/>
        <w:autoSpaceDE w:val="0"/>
        <w:autoSpaceDN w:val="0"/>
        <w:adjustRightInd w:val="0"/>
        <w:rPr>
          <w:rFonts w:ascii="Arial" w:hAnsi="Arial" w:cs="Arial"/>
          <w:b/>
          <w:bCs/>
          <w:sz w:val="16"/>
          <w:szCs w:val="16"/>
        </w:rPr>
      </w:pPr>
    </w:p>
    <w:p w:rsidR="00292A08" w:rsidRPr="00292A08" w:rsidRDefault="00292A08" w:rsidP="00292A08">
      <w:pPr>
        <w:pStyle w:val="Prrafodelista"/>
        <w:widowControl w:val="0"/>
        <w:numPr>
          <w:ilvl w:val="0"/>
          <w:numId w:val="46"/>
        </w:numPr>
        <w:autoSpaceDE w:val="0"/>
        <w:autoSpaceDN w:val="0"/>
        <w:adjustRightInd w:val="0"/>
        <w:rPr>
          <w:rFonts w:ascii="Arial" w:hAnsi="Arial" w:cs="Arial"/>
          <w:b/>
          <w:bCs/>
          <w:sz w:val="16"/>
          <w:szCs w:val="16"/>
        </w:rPr>
      </w:pPr>
      <w:r>
        <w:rPr>
          <w:rFonts w:ascii="Arial" w:hAnsi="Arial" w:cs="Arial"/>
          <w:b/>
          <w:bCs/>
          <w:sz w:val="16"/>
          <w:szCs w:val="16"/>
        </w:rPr>
        <w:t>Pasivo corriente</w:t>
      </w:r>
    </w:p>
    <w:p w:rsidR="00C874D0" w:rsidRPr="00160C29" w:rsidRDefault="00C874D0" w:rsidP="00C874D0">
      <w:pPr>
        <w:widowControl w:val="0"/>
        <w:autoSpaceDE w:val="0"/>
        <w:autoSpaceDN w:val="0"/>
        <w:adjustRightInd w:val="0"/>
        <w:rPr>
          <w:rFonts w:ascii="Arial" w:hAnsi="Arial" w:cs="Arial"/>
          <w:b/>
          <w:bCs/>
          <w:sz w:val="16"/>
          <w:szCs w:val="16"/>
        </w:rPr>
      </w:pPr>
    </w:p>
    <w:p w:rsidR="008A3493" w:rsidRDefault="00C874D0" w:rsidP="000B4F48">
      <w:pPr>
        <w:widowControl w:val="0"/>
        <w:autoSpaceDE w:val="0"/>
        <w:autoSpaceDN w:val="0"/>
        <w:adjustRightInd w:val="0"/>
        <w:rPr>
          <w:rFonts w:ascii="Arial" w:hAnsi="Arial" w:cs="Arial"/>
          <w:sz w:val="16"/>
          <w:szCs w:val="16"/>
        </w:rPr>
      </w:pPr>
      <w:r w:rsidRPr="00C874D0">
        <w:rPr>
          <w:rFonts w:ascii="Arial" w:hAnsi="Arial" w:cs="Arial"/>
          <w:sz w:val="16"/>
          <w:szCs w:val="16"/>
        </w:rPr>
        <w:t>A 31 de diciembre la composición de débitos y partidas a pagar a corto plazo es la siguiente:</w:t>
      </w:r>
    </w:p>
    <w:p w:rsidR="00C874D0" w:rsidRDefault="00C874D0" w:rsidP="000B4F48">
      <w:pPr>
        <w:widowControl w:val="0"/>
        <w:autoSpaceDE w:val="0"/>
        <w:autoSpaceDN w:val="0"/>
        <w:adjustRightInd w:val="0"/>
        <w:rPr>
          <w:rFonts w:ascii="Arial" w:hAnsi="Arial" w:cs="Arial"/>
          <w:sz w:val="16"/>
          <w:szCs w:val="16"/>
        </w:rPr>
      </w:pPr>
    </w:p>
    <w:p w:rsidR="00451866" w:rsidRDefault="00451866" w:rsidP="000B4F48">
      <w:pPr>
        <w:widowControl w:val="0"/>
        <w:autoSpaceDE w:val="0"/>
        <w:autoSpaceDN w:val="0"/>
        <w:adjustRightInd w:val="0"/>
        <w:rPr>
          <w:rFonts w:ascii="Arial" w:hAnsi="Arial" w:cs="Arial"/>
          <w:sz w:val="16"/>
          <w:szCs w:val="16"/>
        </w:rPr>
      </w:pPr>
    </w:p>
    <w:p w:rsidR="00451866" w:rsidRDefault="00451866" w:rsidP="000B4F48">
      <w:pPr>
        <w:widowControl w:val="0"/>
        <w:autoSpaceDE w:val="0"/>
        <w:autoSpaceDN w:val="0"/>
        <w:adjustRightInd w:val="0"/>
        <w:rPr>
          <w:rFonts w:ascii="Arial" w:hAnsi="Arial" w:cs="Arial"/>
          <w:sz w:val="16"/>
          <w:szCs w:val="16"/>
        </w:rPr>
      </w:pPr>
    </w:p>
    <w:tbl>
      <w:tblPr>
        <w:tblW w:w="6160" w:type="dxa"/>
        <w:jc w:val="center"/>
        <w:tblInd w:w="63" w:type="dxa"/>
        <w:tblCellMar>
          <w:left w:w="70" w:type="dxa"/>
          <w:right w:w="70" w:type="dxa"/>
        </w:tblCellMar>
        <w:tblLook w:val="04A0"/>
      </w:tblPr>
      <w:tblGrid>
        <w:gridCol w:w="3680"/>
        <w:gridCol w:w="1240"/>
        <w:gridCol w:w="1240"/>
      </w:tblGrid>
      <w:tr w:rsidR="00451866" w:rsidRPr="00451866" w:rsidTr="00451866">
        <w:trPr>
          <w:trHeight w:val="288"/>
          <w:jc w:val="center"/>
        </w:trPr>
        <w:tc>
          <w:tcPr>
            <w:tcW w:w="3680" w:type="dxa"/>
            <w:tcBorders>
              <w:top w:val="single" w:sz="4" w:space="0" w:color="auto"/>
              <w:left w:val="single" w:sz="4" w:space="0" w:color="auto"/>
              <w:bottom w:val="single" w:sz="4" w:space="0" w:color="auto"/>
              <w:right w:val="nil"/>
            </w:tcBorders>
            <w:shd w:val="clear" w:color="auto" w:fill="auto"/>
            <w:noWrap/>
            <w:vAlign w:val="bottom"/>
            <w:hideMark/>
          </w:tcPr>
          <w:p w:rsidR="00451866" w:rsidRPr="00451866" w:rsidRDefault="00451866" w:rsidP="00451866">
            <w:pPr>
              <w:rPr>
                <w:rFonts w:ascii="Arial" w:hAnsi="Arial" w:cs="Arial"/>
                <w:sz w:val="14"/>
                <w:szCs w:val="14"/>
              </w:rPr>
            </w:pPr>
            <w:r w:rsidRPr="00451866">
              <w:rPr>
                <w:rFonts w:ascii="Arial" w:hAnsi="Arial" w:cs="Arial"/>
                <w:sz w:val="14"/>
                <w:szCs w:val="14"/>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866" w:rsidRPr="00451866" w:rsidRDefault="00451866" w:rsidP="00707CC0">
            <w:pPr>
              <w:jc w:val="center"/>
              <w:rPr>
                <w:rFonts w:ascii="Arial" w:hAnsi="Arial" w:cs="Arial"/>
                <w:b/>
                <w:bCs/>
                <w:color w:val="000000"/>
                <w:sz w:val="14"/>
                <w:szCs w:val="14"/>
              </w:rPr>
            </w:pPr>
            <w:r w:rsidRPr="00451866">
              <w:rPr>
                <w:rFonts w:ascii="Arial" w:hAnsi="Arial" w:cs="Arial"/>
                <w:b/>
                <w:bCs/>
                <w:color w:val="000000"/>
                <w:sz w:val="14"/>
                <w:szCs w:val="14"/>
              </w:rPr>
              <w:t>201</w:t>
            </w:r>
            <w:r w:rsidR="00707CC0">
              <w:rPr>
                <w:rFonts w:ascii="Arial" w:hAnsi="Arial" w:cs="Arial"/>
                <w:b/>
                <w:bCs/>
                <w:color w:val="000000"/>
                <w:sz w:val="14"/>
                <w:szCs w:val="14"/>
              </w:rPr>
              <w:t>8</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451866" w:rsidRPr="00451866" w:rsidRDefault="00707CC0" w:rsidP="00451866">
            <w:pPr>
              <w:jc w:val="center"/>
              <w:rPr>
                <w:rFonts w:ascii="Arial" w:hAnsi="Arial" w:cs="Arial"/>
                <w:b/>
                <w:bCs/>
                <w:color w:val="000000"/>
                <w:sz w:val="14"/>
                <w:szCs w:val="14"/>
              </w:rPr>
            </w:pPr>
            <w:r w:rsidRPr="00451866">
              <w:rPr>
                <w:rFonts w:ascii="Arial" w:hAnsi="Arial" w:cs="Arial"/>
                <w:b/>
                <w:bCs/>
                <w:color w:val="000000"/>
                <w:sz w:val="14"/>
                <w:szCs w:val="14"/>
              </w:rPr>
              <w:t>2017</w:t>
            </w:r>
          </w:p>
        </w:tc>
      </w:tr>
      <w:tr w:rsidR="00707CC0" w:rsidRPr="00451866" w:rsidTr="00451866">
        <w:trPr>
          <w:trHeight w:val="288"/>
          <w:jc w:val="center"/>
        </w:trPr>
        <w:tc>
          <w:tcPr>
            <w:tcW w:w="3680" w:type="dxa"/>
            <w:tcBorders>
              <w:top w:val="nil"/>
              <w:left w:val="nil"/>
              <w:bottom w:val="nil"/>
              <w:right w:val="nil"/>
            </w:tcBorders>
            <w:shd w:val="clear" w:color="auto" w:fill="auto"/>
            <w:noWrap/>
            <w:vAlign w:val="bottom"/>
            <w:hideMark/>
          </w:tcPr>
          <w:p w:rsidR="00707CC0" w:rsidRPr="00451866" w:rsidRDefault="00707CC0" w:rsidP="00451866">
            <w:pPr>
              <w:rPr>
                <w:rFonts w:ascii="Arial" w:hAnsi="Arial" w:cs="Arial"/>
                <w:sz w:val="14"/>
                <w:szCs w:val="14"/>
              </w:rPr>
            </w:pPr>
            <w:r w:rsidRPr="00451866">
              <w:rPr>
                <w:rFonts w:ascii="Arial" w:hAnsi="Arial" w:cs="Arial"/>
                <w:sz w:val="14"/>
                <w:szCs w:val="14"/>
              </w:rPr>
              <w:t>Deuda a CP con empresas del grupo</w:t>
            </w:r>
          </w:p>
        </w:tc>
        <w:tc>
          <w:tcPr>
            <w:tcW w:w="1240" w:type="dxa"/>
            <w:tcBorders>
              <w:top w:val="nil"/>
              <w:left w:val="single" w:sz="4" w:space="0" w:color="auto"/>
              <w:bottom w:val="nil"/>
              <w:right w:val="single" w:sz="4" w:space="0" w:color="auto"/>
            </w:tcBorders>
            <w:shd w:val="clear" w:color="auto" w:fill="auto"/>
            <w:noWrap/>
            <w:vAlign w:val="bottom"/>
            <w:hideMark/>
          </w:tcPr>
          <w:p w:rsidR="00707CC0" w:rsidRPr="00451866" w:rsidRDefault="00707CC0" w:rsidP="00707CC0">
            <w:pPr>
              <w:jc w:val="right"/>
              <w:rPr>
                <w:rFonts w:ascii="Arial" w:hAnsi="Arial" w:cs="Arial"/>
                <w:sz w:val="14"/>
                <w:szCs w:val="14"/>
              </w:rPr>
            </w:pPr>
            <w:r w:rsidRPr="00451866">
              <w:rPr>
                <w:rFonts w:ascii="Arial" w:hAnsi="Arial" w:cs="Arial"/>
                <w:sz w:val="14"/>
                <w:szCs w:val="14"/>
              </w:rPr>
              <w:t>2</w:t>
            </w:r>
            <w:r>
              <w:rPr>
                <w:rFonts w:ascii="Arial" w:hAnsi="Arial" w:cs="Arial"/>
                <w:sz w:val="14"/>
                <w:szCs w:val="14"/>
              </w:rPr>
              <w:t>2</w:t>
            </w:r>
            <w:r w:rsidRPr="00451866">
              <w:rPr>
                <w:rFonts w:ascii="Arial" w:hAnsi="Arial" w:cs="Arial"/>
                <w:sz w:val="14"/>
                <w:szCs w:val="14"/>
              </w:rPr>
              <w:t>.</w:t>
            </w:r>
            <w:r>
              <w:rPr>
                <w:rFonts w:ascii="Arial" w:hAnsi="Arial" w:cs="Arial"/>
                <w:sz w:val="14"/>
                <w:szCs w:val="14"/>
              </w:rPr>
              <w:t>0</w:t>
            </w:r>
            <w:r w:rsidRPr="00451866">
              <w:rPr>
                <w:rFonts w:ascii="Arial" w:hAnsi="Arial" w:cs="Arial"/>
                <w:sz w:val="14"/>
                <w:szCs w:val="14"/>
              </w:rPr>
              <w:t>00.000,00</w:t>
            </w:r>
          </w:p>
        </w:tc>
        <w:tc>
          <w:tcPr>
            <w:tcW w:w="1240" w:type="dxa"/>
            <w:tcBorders>
              <w:top w:val="nil"/>
              <w:left w:val="nil"/>
              <w:bottom w:val="nil"/>
              <w:right w:val="single" w:sz="4" w:space="0" w:color="auto"/>
            </w:tcBorders>
            <w:shd w:val="clear" w:color="auto" w:fill="auto"/>
            <w:noWrap/>
            <w:vAlign w:val="bottom"/>
            <w:hideMark/>
          </w:tcPr>
          <w:p w:rsidR="00707CC0" w:rsidRPr="00451866" w:rsidRDefault="00707CC0" w:rsidP="00CE4EAF">
            <w:pPr>
              <w:jc w:val="right"/>
              <w:rPr>
                <w:rFonts w:ascii="Arial" w:hAnsi="Arial" w:cs="Arial"/>
                <w:sz w:val="14"/>
                <w:szCs w:val="14"/>
              </w:rPr>
            </w:pPr>
            <w:r w:rsidRPr="00451866">
              <w:rPr>
                <w:rFonts w:ascii="Arial" w:hAnsi="Arial" w:cs="Arial"/>
                <w:sz w:val="14"/>
                <w:szCs w:val="14"/>
              </w:rPr>
              <w:t>23.800.000,00</w:t>
            </w:r>
          </w:p>
        </w:tc>
      </w:tr>
      <w:tr w:rsidR="00707CC0" w:rsidRPr="00451866" w:rsidTr="00451866">
        <w:trPr>
          <w:trHeight w:val="288"/>
          <w:jc w:val="center"/>
        </w:trPr>
        <w:tc>
          <w:tcPr>
            <w:tcW w:w="3680" w:type="dxa"/>
            <w:tcBorders>
              <w:top w:val="nil"/>
              <w:left w:val="nil"/>
              <w:bottom w:val="nil"/>
              <w:right w:val="nil"/>
            </w:tcBorders>
            <w:shd w:val="clear" w:color="auto" w:fill="auto"/>
            <w:noWrap/>
            <w:vAlign w:val="bottom"/>
            <w:hideMark/>
          </w:tcPr>
          <w:p w:rsidR="00707CC0" w:rsidRPr="00451866" w:rsidRDefault="00707CC0" w:rsidP="00451866">
            <w:pPr>
              <w:rPr>
                <w:rFonts w:ascii="Arial" w:hAnsi="Arial" w:cs="Arial"/>
                <w:sz w:val="14"/>
                <w:szCs w:val="14"/>
              </w:rPr>
            </w:pPr>
            <w:r w:rsidRPr="00451866">
              <w:rPr>
                <w:rFonts w:ascii="Arial" w:hAnsi="Arial" w:cs="Arial"/>
                <w:sz w:val="14"/>
                <w:szCs w:val="14"/>
              </w:rPr>
              <w:t>Intereses a CP deudas empresas del grupo</w:t>
            </w:r>
          </w:p>
        </w:tc>
        <w:tc>
          <w:tcPr>
            <w:tcW w:w="1240" w:type="dxa"/>
            <w:tcBorders>
              <w:top w:val="nil"/>
              <w:left w:val="single" w:sz="4" w:space="0" w:color="auto"/>
              <w:bottom w:val="nil"/>
              <w:right w:val="single" w:sz="4" w:space="0" w:color="auto"/>
            </w:tcBorders>
            <w:shd w:val="clear" w:color="auto" w:fill="auto"/>
            <w:noWrap/>
            <w:vAlign w:val="bottom"/>
            <w:hideMark/>
          </w:tcPr>
          <w:p w:rsidR="00707CC0" w:rsidRPr="00451866" w:rsidRDefault="00707CC0" w:rsidP="00707CC0">
            <w:pPr>
              <w:jc w:val="right"/>
              <w:rPr>
                <w:rFonts w:ascii="Arial" w:hAnsi="Arial" w:cs="Arial"/>
                <w:sz w:val="14"/>
                <w:szCs w:val="14"/>
              </w:rPr>
            </w:pPr>
            <w:r w:rsidRPr="00451866">
              <w:rPr>
                <w:rFonts w:ascii="Arial" w:hAnsi="Arial" w:cs="Arial"/>
                <w:sz w:val="14"/>
                <w:szCs w:val="14"/>
              </w:rPr>
              <w:t>1.</w:t>
            </w:r>
            <w:r>
              <w:rPr>
                <w:rFonts w:ascii="Arial" w:hAnsi="Arial" w:cs="Arial"/>
                <w:sz w:val="14"/>
                <w:szCs w:val="14"/>
              </w:rPr>
              <w:t>103</w:t>
            </w:r>
            <w:r w:rsidRPr="00451866">
              <w:rPr>
                <w:rFonts w:ascii="Arial" w:hAnsi="Arial" w:cs="Arial"/>
                <w:sz w:val="14"/>
                <w:szCs w:val="14"/>
              </w:rPr>
              <w:t>.</w:t>
            </w:r>
            <w:r>
              <w:rPr>
                <w:rFonts w:ascii="Arial" w:hAnsi="Arial" w:cs="Arial"/>
                <w:sz w:val="14"/>
                <w:szCs w:val="14"/>
              </w:rPr>
              <w:t>542</w:t>
            </w:r>
            <w:r w:rsidRPr="00451866">
              <w:rPr>
                <w:rFonts w:ascii="Arial" w:hAnsi="Arial" w:cs="Arial"/>
                <w:sz w:val="14"/>
                <w:szCs w:val="14"/>
              </w:rPr>
              <w:t>,</w:t>
            </w:r>
            <w:r>
              <w:rPr>
                <w:rFonts w:ascii="Arial" w:hAnsi="Arial" w:cs="Arial"/>
                <w:sz w:val="14"/>
                <w:szCs w:val="14"/>
              </w:rPr>
              <w:t>13</w:t>
            </w:r>
          </w:p>
        </w:tc>
        <w:tc>
          <w:tcPr>
            <w:tcW w:w="1240" w:type="dxa"/>
            <w:tcBorders>
              <w:top w:val="nil"/>
              <w:left w:val="nil"/>
              <w:bottom w:val="nil"/>
              <w:right w:val="single" w:sz="4" w:space="0" w:color="auto"/>
            </w:tcBorders>
            <w:shd w:val="clear" w:color="auto" w:fill="auto"/>
            <w:noWrap/>
            <w:vAlign w:val="bottom"/>
            <w:hideMark/>
          </w:tcPr>
          <w:p w:rsidR="00707CC0" w:rsidRPr="00451866" w:rsidRDefault="00707CC0" w:rsidP="00CE4EAF">
            <w:pPr>
              <w:jc w:val="right"/>
              <w:rPr>
                <w:rFonts w:ascii="Arial" w:hAnsi="Arial" w:cs="Arial"/>
                <w:sz w:val="14"/>
                <w:szCs w:val="14"/>
              </w:rPr>
            </w:pPr>
            <w:r w:rsidRPr="00451866">
              <w:rPr>
                <w:rFonts w:ascii="Arial" w:hAnsi="Arial" w:cs="Arial"/>
                <w:sz w:val="14"/>
                <w:szCs w:val="14"/>
              </w:rPr>
              <w:t>1.600.000,00</w:t>
            </w:r>
          </w:p>
        </w:tc>
      </w:tr>
      <w:tr w:rsidR="00707CC0" w:rsidRPr="00451866" w:rsidTr="00451866">
        <w:trPr>
          <w:trHeight w:val="288"/>
          <w:jc w:val="center"/>
        </w:trPr>
        <w:tc>
          <w:tcPr>
            <w:tcW w:w="3680" w:type="dxa"/>
            <w:tcBorders>
              <w:top w:val="nil"/>
              <w:left w:val="nil"/>
              <w:bottom w:val="nil"/>
              <w:right w:val="nil"/>
            </w:tcBorders>
            <w:shd w:val="clear" w:color="auto" w:fill="auto"/>
            <w:noWrap/>
            <w:vAlign w:val="bottom"/>
            <w:hideMark/>
          </w:tcPr>
          <w:p w:rsidR="00707CC0" w:rsidRPr="00451866" w:rsidRDefault="00707CC0" w:rsidP="00451866">
            <w:pPr>
              <w:rPr>
                <w:rFonts w:ascii="Arial" w:hAnsi="Arial" w:cs="Arial"/>
                <w:sz w:val="14"/>
                <w:szCs w:val="14"/>
              </w:rPr>
            </w:pPr>
            <w:r w:rsidRPr="00451866">
              <w:rPr>
                <w:rFonts w:ascii="Arial" w:hAnsi="Arial" w:cs="Arial"/>
                <w:sz w:val="14"/>
                <w:szCs w:val="14"/>
              </w:rPr>
              <w:t>Deuda con empresa del grupo por efecto impositivo</w:t>
            </w:r>
          </w:p>
        </w:tc>
        <w:tc>
          <w:tcPr>
            <w:tcW w:w="1240" w:type="dxa"/>
            <w:tcBorders>
              <w:top w:val="nil"/>
              <w:left w:val="single" w:sz="4" w:space="0" w:color="auto"/>
              <w:bottom w:val="nil"/>
              <w:right w:val="single" w:sz="4" w:space="0" w:color="auto"/>
            </w:tcBorders>
            <w:shd w:val="clear" w:color="auto" w:fill="auto"/>
            <w:noWrap/>
            <w:vAlign w:val="bottom"/>
            <w:hideMark/>
          </w:tcPr>
          <w:p w:rsidR="00707CC0" w:rsidRPr="00451866" w:rsidRDefault="00707CC0" w:rsidP="00707CC0">
            <w:pPr>
              <w:jc w:val="right"/>
              <w:rPr>
                <w:rFonts w:ascii="Arial" w:hAnsi="Arial" w:cs="Arial"/>
                <w:sz w:val="14"/>
                <w:szCs w:val="14"/>
              </w:rPr>
            </w:pPr>
            <w:r>
              <w:rPr>
                <w:rFonts w:ascii="Arial" w:hAnsi="Arial" w:cs="Arial"/>
                <w:sz w:val="14"/>
                <w:szCs w:val="14"/>
              </w:rPr>
              <w:t>814</w:t>
            </w:r>
            <w:r w:rsidRPr="00451866">
              <w:rPr>
                <w:rFonts w:ascii="Arial" w:hAnsi="Arial" w:cs="Arial"/>
                <w:sz w:val="14"/>
                <w:szCs w:val="14"/>
              </w:rPr>
              <w:t>.</w:t>
            </w:r>
            <w:r>
              <w:rPr>
                <w:rFonts w:ascii="Arial" w:hAnsi="Arial" w:cs="Arial"/>
                <w:sz w:val="14"/>
                <w:szCs w:val="14"/>
              </w:rPr>
              <w:t>264</w:t>
            </w:r>
            <w:r w:rsidRPr="00451866">
              <w:rPr>
                <w:rFonts w:ascii="Arial" w:hAnsi="Arial" w:cs="Arial"/>
                <w:sz w:val="14"/>
                <w:szCs w:val="14"/>
              </w:rPr>
              <w:t>,</w:t>
            </w:r>
            <w:r>
              <w:rPr>
                <w:rFonts w:ascii="Arial" w:hAnsi="Arial" w:cs="Arial"/>
                <w:sz w:val="14"/>
                <w:szCs w:val="14"/>
              </w:rPr>
              <w:t>72</w:t>
            </w:r>
          </w:p>
        </w:tc>
        <w:tc>
          <w:tcPr>
            <w:tcW w:w="1240" w:type="dxa"/>
            <w:tcBorders>
              <w:top w:val="nil"/>
              <w:left w:val="nil"/>
              <w:bottom w:val="nil"/>
              <w:right w:val="single" w:sz="4" w:space="0" w:color="auto"/>
            </w:tcBorders>
            <w:shd w:val="clear" w:color="auto" w:fill="auto"/>
            <w:noWrap/>
            <w:vAlign w:val="bottom"/>
            <w:hideMark/>
          </w:tcPr>
          <w:p w:rsidR="00707CC0" w:rsidRPr="00451866" w:rsidRDefault="00707CC0" w:rsidP="00CE4EAF">
            <w:pPr>
              <w:jc w:val="right"/>
              <w:rPr>
                <w:rFonts w:ascii="Arial" w:hAnsi="Arial" w:cs="Arial"/>
                <w:sz w:val="14"/>
                <w:szCs w:val="14"/>
              </w:rPr>
            </w:pPr>
            <w:r w:rsidRPr="00451866">
              <w:rPr>
                <w:rFonts w:ascii="Arial" w:hAnsi="Arial" w:cs="Arial"/>
                <w:sz w:val="14"/>
                <w:szCs w:val="14"/>
              </w:rPr>
              <w:t>680.014,95</w:t>
            </w:r>
          </w:p>
        </w:tc>
      </w:tr>
      <w:tr w:rsidR="00707CC0" w:rsidRPr="00451866" w:rsidTr="00451866">
        <w:trPr>
          <w:trHeight w:val="288"/>
          <w:jc w:val="center"/>
        </w:trPr>
        <w:tc>
          <w:tcPr>
            <w:tcW w:w="3680" w:type="dxa"/>
            <w:tcBorders>
              <w:top w:val="nil"/>
              <w:left w:val="nil"/>
              <w:bottom w:val="nil"/>
              <w:right w:val="nil"/>
            </w:tcBorders>
            <w:shd w:val="clear" w:color="auto" w:fill="auto"/>
            <w:noWrap/>
            <w:vAlign w:val="bottom"/>
            <w:hideMark/>
          </w:tcPr>
          <w:p w:rsidR="00707CC0" w:rsidRPr="00451866" w:rsidRDefault="00707CC0" w:rsidP="00451866">
            <w:pPr>
              <w:rPr>
                <w:rFonts w:ascii="Arial" w:hAnsi="Arial" w:cs="Arial"/>
                <w:sz w:val="14"/>
                <w:szCs w:val="14"/>
              </w:rPr>
            </w:pPr>
            <w:r w:rsidRPr="00451866">
              <w:rPr>
                <w:rFonts w:ascii="Arial" w:hAnsi="Arial" w:cs="Arial"/>
                <w:sz w:val="14"/>
                <w:szCs w:val="14"/>
              </w:rPr>
              <w:t>Acreedores Varios</w:t>
            </w:r>
          </w:p>
        </w:tc>
        <w:tc>
          <w:tcPr>
            <w:tcW w:w="1240" w:type="dxa"/>
            <w:tcBorders>
              <w:top w:val="nil"/>
              <w:left w:val="single" w:sz="4" w:space="0" w:color="auto"/>
              <w:bottom w:val="nil"/>
              <w:right w:val="single" w:sz="4" w:space="0" w:color="auto"/>
            </w:tcBorders>
            <w:shd w:val="clear" w:color="auto" w:fill="auto"/>
            <w:noWrap/>
            <w:vAlign w:val="bottom"/>
            <w:hideMark/>
          </w:tcPr>
          <w:p w:rsidR="00707CC0" w:rsidRPr="00451866" w:rsidRDefault="00707CC0" w:rsidP="00707CC0">
            <w:pPr>
              <w:jc w:val="right"/>
              <w:rPr>
                <w:rFonts w:ascii="Arial" w:hAnsi="Arial" w:cs="Arial"/>
                <w:sz w:val="14"/>
                <w:szCs w:val="14"/>
              </w:rPr>
            </w:pPr>
            <w:r w:rsidRPr="00451866">
              <w:rPr>
                <w:rFonts w:ascii="Arial" w:hAnsi="Arial" w:cs="Arial"/>
                <w:sz w:val="14"/>
                <w:szCs w:val="14"/>
              </w:rPr>
              <w:t>2</w:t>
            </w:r>
            <w:r>
              <w:rPr>
                <w:rFonts w:ascii="Arial" w:hAnsi="Arial" w:cs="Arial"/>
                <w:sz w:val="14"/>
                <w:szCs w:val="14"/>
              </w:rPr>
              <w:t>6</w:t>
            </w:r>
            <w:r w:rsidRPr="00451866">
              <w:rPr>
                <w:rFonts w:ascii="Arial" w:hAnsi="Arial" w:cs="Arial"/>
                <w:sz w:val="14"/>
                <w:szCs w:val="14"/>
              </w:rPr>
              <w:t>.</w:t>
            </w:r>
            <w:r>
              <w:rPr>
                <w:rFonts w:ascii="Arial" w:hAnsi="Arial" w:cs="Arial"/>
                <w:sz w:val="14"/>
                <w:szCs w:val="14"/>
              </w:rPr>
              <w:t>450</w:t>
            </w:r>
            <w:r w:rsidRPr="00451866">
              <w:rPr>
                <w:rFonts w:ascii="Arial" w:hAnsi="Arial" w:cs="Arial"/>
                <w:sz w:val="14"/>
                <w:szCs w:val="14"/>
              </w:rPr>
              <w:t>,</w:t>
            </w:r>
            <w:r>
              <w:rPr>
                <w:rFonts w:ascii="Arial" w:hAnsi="Arial" w:cs="Arial"/>
                <w:sz w:val="14"/>
                <w:szCs w:val="14"/>
              </w:rPr>
              <w:t>14</w:t>
            </w:r>
          </w:p>
        </w:tc>
        <w:tc>
          <w:tcPr>
            <w:tcW w:w="1240" w:type="dxa"/>
            <w:tcBorders>
              <w:top w:val="nil"/>
              <w:left w:val="nil"/>
              <w:bottom w:val="nil"/>
              <w:right w:val="single" w:sz="4" w:space="0" w:color="auto"/>
            </w:tcBorders>
            <w:shd w:val="clear" w:color="auto" w:fill="auto"/>
            <w:noWrap/>
            <w:vAlign w:val="bottom"/>
            <w:hideMark/>
          </w:tcPr>
          <w:p w:rsidR="00707CC0" w:rsidRPr="00451866" w:rsidRDefault="00707CC0" w:rsidP="00CE4EAF">
            <w:pPr>
              <w:jc w:val="right"/>
              <w:rPr>
                <w:rFonts w:ascii="Arial" w:hAnsi="Arial" w:cs="Arial"/>
                <w:sz w:val="14"/>
                <w:szCs w:val="14"/>
              </w:rPr>
            </w:pPr>
            <w:r w:rsidRPr="00451866">
              <w:rPr>
                <w:rFonts w:ascii="Arial" w:hAnsi="Arial" w:cs="Arial"/>
                <w:sz w:val="14"/>
                <w:szCs w:val="14"/>
              </w:rPr>
              <w:t>325.529,19</w:t>
            </w:r>
          </w:p>
        </w:tc>
      </w:tr>
      <w:tr w:rsidR="00451866" w:rsidRPr="00451866" w:rsidTr="00451866">
        <w:trPr>
          <w:trHeight w:val="288"/>
          <w:jc w:val="center"/>
        </w:trPr>
        <w:tc>
          <w:tcPr>
            <w:tcW w:w="3680" w:type="dxa"/>
            <w:tcBorders>
              <w:top w:val="single" w:sz="4" w:space="0" w:color="auto"/>
              <w:left w:val="single" w:sz="4" w:space="0" w:color="auto"/>
              <w:bottom w:val="single" w:sz="4" w:space="0" w:color="auto"/>
              <w:right w:val="nil"/>
            </w:tcBorders>
            <w:shd w:val="clear" w:color="auto" w:fill="auto"/>
            <w:noWrap/>
            <w:vAlign w:val="bottom"/>
            <w:hideMark/>
          </w:tcPr>
          <w:p w:rsidR="00451866" w:rsidRPr="00451866" w:rsidRDefault="00451866" w:rsidP="00451866">
            <w:pPr>
              <w:rPr>
                <w:rFonts w:ascii="Arial" w:hAnsi="Arial" w:cs="Arial"/>
                <w:b/>
                <w:bCs/>
                <w:sz w:val="14"/>
                <w:szCs w:val="14"/>
              </w:rPr>
            </w:pPr>
            <w:r w:rsidRPr="00451866">
              <w:rPr>
                <w:rFonts w:ascii="Arial" w:hAnsi="Arial" w:cs="Arial"/>
                <w:b/>
                <w:bCs/>
                <w:sz w:val="14"/>
                <w:szCs w:val="14"/>
              </w:rPr>
              <w:t>TOTAL</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866" w:rsidRPr="00451866" w:rsidRDefault="00451866" w:rsidP="00707CC0">
            <w:pPr>
              <w:jc w:val="right"/>
              <w:rPr>
                <w:rFonts w:ascii="Arial" w:hAnsi="Arial" w:cs="Arial"/>
                <w:b/>
                <w:bCs/>
                <w:sz w:val="14"/>
                <w:szCs w:val="14"/>
              </w:rPr>
            </w:pPr>
            <w:r w:rsidRPr="00451866">
              <w:rPr>
                <w:rFonts w:ascii="Arial" w:hAnsi="Arial" w:cs="Arial"/>
                <w:b/>
                <w:bCs/>
                <w:sz w:val="14"/>
                <w:szCs w:val="14"/>
              </w:rPr>
              <w:t>2</w:t>
            </w:r>
            <w:r w:rsidR="00707CC0">
              <w:rPr>
                <w:rFonts w:ascii="Arial" w:hAnsi="Arial" w:cs="Arial"/>
                <w:b/>
                <w:bCs/>
                <w:sz w:val="14"/>
                <w:szCs w:val="14"/>
              </w:rPr>
              <w:t>3</w:t>
            </w:r>
            <w:r w:rsidRPr="00451866">
              <w:rPr>
                <w:rFonts w:ascii="Arial" w:hAnsi="Arial" w:cs="Arial"/>
                <w:b/>
                <w:bCs/>
                <w:sz w:val="14"/>
                <w:szCs w:val="14"/>
              </w:rPr>
              <w:t>.</w:t>
            </w:r>
            <w:r w:rsidR="00707CC0">
              <w:rPr>
                <w:rFonts w:ascii="Arial" w:hAnsi="Arial" w:cs="Arial"/>
                <w:b/>
                <w:bCs/>
                <w:sz w:val="14"/>
                <w:szCs w:val="14"/>
              </w:rPr>
              <w:t>944</w:t>
            </w:r>
            <w:r w:rsidRPr="00451866">
              <w:rPr>
                <w:rFonts w:ascii="Arial" w:hAnsi="Arial" w:cs="Arial"/>
                <w:b/>
                <w:bCs/>
                <w:sz w:val="14"/>
                <w:szCs w:val="14"/>
              </w:rPr>
              <w:t>.</w:t>
            </w:r>
            <w:r w:rsidR="00707CC0">
              <w:rPr>
                <w:rFonts w:ascii="Arial" w:hAnsi="Arial" w:cs="Arial"/>
                <w:b/>
                <w:bCs/>
                <w:sz w:val="14"/>
                <w:szCs w:val="14"/>
              </w:rPr>
              <w:t>256</w:t>
            </w:r>
            <w:r w:rsidRPr="00451866">
              <w:rPr>
                <w:rFonts w:ascii="Arial" w:hAnsi="Arial" w:cs="Arial"/>
                <w:b/>
                <w:bCs/>
                <w:sz w:val="14"/>
                <w:szCs w:val="14"/>
              </w:rPr>
              <w:t>,</w:t>
            </w:r>
            <w:r w:rsidR="00707CC0">
              <w:rPr>
                <w:rFonts w:ascii="Arial" w:hAnsi="Arial" w:cs="Arial"/>
                <w:b/>
                <w:bCs/>
                <w:sz w:val="14"/>
                <w:szCs w:val="14"/>
              </w:rPr>
              <w:t>99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51866" w:rsidRPr="00451866" w:rsidRDefault="00707CC0" w:rsidP="00451866">
            <w:pPr>
              <w:jc w:val="right"/>
              <w:rPr>
                <w:rFonts w:ascii="Arial" w:hAnsi="Arial" w:cs="Arial"/>
                <w:b/>
                <w:bCs/>
                <w:sz w:val="14"/>
                <w:szCs w:val="14"/>
              </w:rPr>
            </w:pPr>
            <w:r w:rsidRPr="00451866">
              <w:rPr>
                <w:rFonts w:ascii="Arial" w:hAnsi="Arial" w:cs="Arial"/>
                <w:b/>
                <w:bCs/>
                <w:sz w:val="14"/>
                <w:szCs w:val="14"/>
              </w:rPr>
              <w:t>26.405.544,14</w:t>
            </w:r>
          </w:p>
        </w:tc>
      </w:tr>
    </w:tbl>
    <w:p w:rsidR="00C874D0" w:rsidRPr="00C874D0" w:rsidRDefault="00C874D0" w:rsidP="00C874D0">
      <w:pPr>
        <w:widowControl w:val="0"/>
        <w:autoSpaceDE w:val="0"/>
        <w:autoSpaceDN w:val="0"/>
        <w:adjustRightInd w:val="0"/>
        <w:jc w:val="center"/>
        <w:rPr>
          <w:rFonts w:ascii="Arial" w:hAnsi="Arial" w:cs="Arial"/>
          <w:sz w:val="16"/>
          <w:szCs w:val="16"/>
        </w:rPr>
      </w:pPr>
    </w:p>
    <w:p w:rsidR="00C874D0" w:rsidRPr="00160C29" w:rsidRDefault="00C874D0" w:rsidP="000B4F48">
      <w:pPr>
        <w:widowControl w:val="0"/>
        <w:autoSpaceDE w:val="0"/>
        <w:autoSpaceDN w:val="0"/>
        <w:adjustRightInd w:val="0"/>
        <w:rPr>
          <w:rFonts w:ascii="Arial" w:hAnsi="Arial" w:cs="Arial"/>
          <w:sz w:val="16"/>
          <w:szCs w:val="16"/>
          <w:u w:val="single"/>
        </w:rPr>
      </w:pPr>
    </w:p>
    <w:p w:rsidR="006E67F4" w:rsidRPr="006E67F4" w:rsidRDefault="006E67F4" w:rsidP="006E67F4">
      <w:pPr>
        <w:jc w:val="both"/>
        <w:rPr>
          <w:rFonts w:ascii="Arial" w:hAnsi="Arial" w:cs="Arial"/>
          <w:sz w:val="16"/>
          <w:szCs w:val="16"/>
        </w:rPr>
      </w:pPr>
      <w:r w:rsidRPr="006E67F4">
        <w:rPr>
          <w:rFonts w:ascii="Arial" w:hAnsi="Arial" w:cs="Arial"/>
          <w:sz w:val="16"/>
          <w:szCs w:val="16"/>
        </w:rPr>
        <w:t xml:space="preserve">El epígrafe de “Deudas con empresas del grupo y asociadas a corto plazo” al cierre del ejercicio asciende a </w:t>
      </w:r>
      <w:r>
        <w:rPr>
          <w:rFonts w:ascii="Arial" w:hAnsi="Arial" w:cs="Arial"/>
          <w:sz w:val="16"/>
          <w:szCs w:val="16"/>
        </w:rPr>
        <w:t>2</w:t>
      </w:r>
      <w:r w:rsidR="00262DCD">
        <w:rPr>
          <w:rFonts w:ascii="Arial" w:hAnsi="Arial" w:cs="Arial"/>
          <w:sz w:val="16"/>
          <w:szCs w:val="16"/>
        </w:rPr>
        <w:t>3</w:t>
      </w:r>
      <w:r>
        <w:rPr>
          <w:rFonts w:ascii="Arial" w:hAnsi="Arial" w:cs="Arial"/>
          <w:sz w:val="16"/>
          <w:szCs w:val="16"/>
        </w:rPr>
        <w:t>.</w:t>
      </w:r>
      <w:r w:rsidR="00262DCD">
        <w:rPr>
          <w:rFonts w:ascii="Arial" w:hAnsi="Arial" w:cs="Arial"/>
          <w:sz w:val="16"/>
          <w:szCs w:val="16"/>
        </w:rPr>
        <w:t>917</w:t>
      </w:r>
      <w:r>
        <w:rPr>
          <w:rFonts w:ascii="Arial" w:hAnsi="Arial" w:cs="Arial"/>
          <w:sz w:val="16"/>
          <w:szCs w:val="16"/>
        </w:rPr>
        <w:t>.</w:t>
      </w:r>
      <w:r w:rsidR="00262DCD">
        <w:rPr>
          <w:rFonts w:ascii="Arial" w:hAnsi="Arial" w:cs="Arial"/>
          <w:sz w:val="16"/>
          <w:szCs w:val="16"/>
        </w:rPr>
        <w:t>806</w:t>
      </w:r>
      <w:r>
        <w:rPr>
          <w:rFonts w:ascii="Arial" w:hAnsi="Arial" w:cs="Arial"/>
          <w:sz w:val="16"/>
          <w:szCs w:val="16"/>
        </w:rPr>
        <w:t>,</w:t>
      </w:r>
      <w:r w:rsidR="00262DCD">
        <w:rPr>
          <w:rFonts w:ascii="Arial" w:hAnsi="Arial" w:cs="Arial"/>
          <w:sz w:val="16"/>
          <w:szCs w:val="16"/>
        </w:rPr>
        <w:t>85</w:t>
      </w:r>
      <w:r>
        <w:rPr>
          <w:rFonts w:ascii="Arial" w:hAnsi="Arial" w:cs="Arial"/>
          <w:sz w:val="16"/>
          <w:szCs w:val="16"/>
        </w:rPr>
        <w:t xml:space="preserve"> € (</w:t>
      </w:r>
      <w:r w:rsidRPr="006E67F4">
        <w:rPr>
          <w:rFonts w:ascii="Arial" w:hAnsi="Arial" w:cs="Arial"/>
          <w:sz w:val="16"/>
          <w:szCs w:val="16"/>
        </w:rPr>
        <w:t>2</w:t>
      </w:r>
      <w:r w:rsidR="00262DCD">
        <w:rPr>
          <w:rFonts w:ascii="Arial" w:hAnsi="Arial" w:cs="Arial"/>
          <w:sz w:val="16"/>
          <w:szCs w:val="16"/>
        </w:rPr>
        <w:t>6</w:t>
      </w:r>
      <w:r w:rsidRPr="006E67F4">
        <w:rPr>
          <w:rFonts w:ascii="Arial" w:hAnsi="Arial" w:cs="Arial"/>
          <w:sz w:val="16"/>
          <w:szCs w:val="16"/>
        </w:rPr>
        <w:t>.</w:t>
      </w:r>
      <w:r w:rsidR="00262DCD">
        <w:rPr>
          <w:rFonts w:ascii="Arial" w:hAnsi="Arial" w:cs="Arial"/>
          <w:sz w:val="16"/>
          <w:szCs w:val="16"/>
        </w:rPr>
        <w:t>080</w:t>
      </w:r>
      <w:r w:rsidRPr="006E67F4">
        <w:rPr>
          <w:rFonts w:ascii="Arial" w:hAnsi="Arial" w:cs="Arial"/>
          <w:sz w:val="16"/>
          <w:szCs w:val="16"/>
        </w:rPr>
        <w:t>.</w:t>
      </w:r>
      <w:r w:rsidR="00262DCD">
        <w:rPr>
          <w:rFonts w:ascii="Arial" w:hAnsi="Arial" w:cs="Arial"/>
          <w:sz w:val="16"/>
          <w:szCs w:val="16"/>
        </w:rPr>
        <w:t>014</w:t>
      </w:r>
      <w:r w:rsidRPr="006E67F4">
        <w:rPr>
          <w:rFonts w:ascii="Arial" w:hAnsi="Arial" w:cs="Arial"/>
          <w:sz w:val="16"/>
          <w:szCs w:val="16"/>
        </w:rPr>
        <w:t>,</w:t>
      </w:r>
      <w:r w:rsidR="00262DCD">
        <w:rPr>
          <w:rFonts w:ascii="Arial" w:hAnsi="Arial" w:cs="Arial"/>
          <w:sz w:val="16"/>
          <w:szCs w:val="16"/>
        </w:rPr>
        <w:t>95</w:t>
      </w:r>
      <w:r w:rsidRPr="006E67F4">
        <w:rPr>
          <w:rFonts w:ascii="Arial" w:hAnsi="Arial" w:cs="Arial"/>
          <w:sz w:val="16"/>
          <w:szCs w:val="16"/>
        </w:rPr>
        <w:t xml:space="preserve"> € en 201</w:t>
      </w:r>
      <w:r w:rsidR="00262DCD">
        <w:rPr>
          <w:rFonts w:ascii="Arial" w:hAnsi="Arial" w:cs="Arial"/>
          <w:sz w:val="16"/>
          <w:szCs w:val="16"/>
        </w:rPr>
        <w:t>7</w:t>
      </w:r>
      <w:r w:rsidRPr="006E67F4">
        <w:rPr>
          <w:rFonts w:ascii="Arial" w:hAnsi="Arial" w:cs="Arial"/>
          <w:sz w:val="16"/>
          <w:szCs w:val="16"/>
        </w:rPr>
        <w:t>). Se corresponde con los préstamos recibidos del socio ITER, S.A. por 2</w:t>
      </w:r>
      <w:r w:rsidR="00262DCD">
        <w:rPr>
          <w:rFonts w:ascii="Arial" w:hAnsi="Arial" w:cs="Arial"/>
          <w:sz w:val="16"/>
          <w:szCs w:val="16"/>
        </w:rPr>
        <w:t>2</w:t>
      </w:r>
      <w:r w:rsidRPr="006E67F4">
        <w:rPr>
          <w:rFonts w:ascii="Arial" w:hAnsi="Arial" w:cs="Arial"/>
          <w:sz w:val="16"/>
          <w:szCs w:val="16"/>
        </w:rPr>
        <w:t>.</w:t>
      </w:r>
      <w:r w:rsidR="00262DCD">
        <w:rPr>
          <w:rFonts w:ascii="Arial" w:hAnsi="Arial" w:cs="Arial"/>
          <w:sz w:val="16"/>
          <w:szCs w:val="16"/>
        </w:rPr>
        <w:t>0</w:t>
      </w:r>
      <w:r w:rsidR="000E0ACA">
        <w:rPr>
          <w:rFonts w:ascii="Arial" w:hAnsi="Arial" w:cs="Arial"/>
          <w:sz w:val="16"/>
          <w:szCs w:val="16"/>
        </w:rPr>
        <w:t>00</w:t>
      </w:r>
      <w:r>
        <w:rPr>
          <w:rFonts w:ascii="Arial" w:hAnsi="Arial" w:cs="Arial"/>
          <w:sz w:val="16"/>
          <w:szCs w:val="16"/>
        </w:rPr>
        <w:t>.</w:t>
      </w:r>
      <w:r w:rsidR="000E0ACA">
        <w:rPr>
          <w:rFonts w:ascii="Arial" w:hAnsi="Arial" w:cs="Arial"/>
          <w:sz w:val="16"/>
          <w:szCs w:val="16"/>
        </w:rPr>
        <w:t>000</w:t>
      </w:r>
      <w:r w:rsidRPr="006E67F4">
        <w:rPr>
          <w:rFonts w:ascii="Arial" w:hAnsi="Arial" w:cs="Arial"/>
          <w:sz w:val="16"/>
          <w:szCs w:val="16"/>
        </w:rPr>
        <w:t xml:space="preserve">,00 €, </w:t>
      </w:r>
      <w:r>
        <w:rPr>
          <w:rFonts w:ascii="Arial" w:hAnsi="Arial" w:cs="Arial"/>
          <w:sz w:val="16"/>
          <w:szCs w:val="16"/>
        </w:rPr>
        <w:t>1.</w:t>
      </w:r>
      <w:r w:rsidR="00262DCD">
        <w:rPr>
          <w:rFonts w:ascii="Arial" w:hAnsi="Arial" w:cs="Arial"/>
          <w:sz w:val="16"/>
          <w:szCs w:val="16"/>
        </w:rPr>
        <w:t>103</w:t>
      </w:r>
      <w:r>
        <w:rPr>
          <w:rFonts w:ascii="Arial" w:hAnsi="Arial" w:cs="Arial"/>
          <w:sz w:val="16"/>
          <w:szCs w:val="16"/>
        </w:rPr>
        <w:t>.</w:t>
      </w:r>
      <w:r w:rsidR="00262DCD">
        <w:rPr>
          <w:rFonts w:ascii="Arial" w:hAnsi="Arial" w:cs="Arial"/>
          <w:sz w:val="16"/>
          <w:szCs w:val="16"/>
        </w:rPr>
        <w:t>542</w:t>
      </w:r>
      <w:r>
        <w:rPr>
          <w:rFonts w:ascii="Arial" w:hAnsi="Arial" w:cs="Arial"/>
          <w:sz w:val="16"/>
          <w:szCs w:val="16"/>
        </w:rPr>
        <w:t>,</w:t>
      </w:r>
      <w:r w:rsidR="00262DCD">
        <w:rPr>
          <w:rFonts w:ascii="Arial" w:hAnsi="Arial" w:cs="Arial"/>
          <w:sz w:val="16"/>
          <w:szCs w:val="16"/>
        </w:rPr>
        <w:t>13</w:t>
      </w:r>
      <w:r w:rsidRPr="006E67F4">
        <w:rPr>
          <w:rFonts w:ascii="Arial" w:hAnsi="Arial" w:cs="Arial"/>
          <w:sz w:val="16"/>
          <w:szCs w:val="16"/>
        </w:rPr>
        <w:t xml:space="preserve"> € de intereses generados por esta financiación (Nota </w:t>
      </w:r>
      <w:r>
        <w:rPr>
          <w:rFonts w:ascii="Arial" w:hAnsi="Arial" w:cs="Arial"/>
          <w:sz w:val="16"/>
          <w:szCs w:val="16"/>
        </w:rPr>
        <w:t>9</w:t>
      </w:r>
      <w:r w:rsidRPr="006E67F4">
        <w:rPr>
          <w:rFonts w:ascii="Arial" w:hAnsi="Arial" w:cs="Arial"/>
          <w:sz w:val="16"/>
          <w:szCs w:val="16"/>
        </w:rPr>
        <w:t xml:space="preserve">), y </w:t>
      </w:r>
      <w:r w:rsidR="00262DCD">
        <w:rPr>
          <w:rFonts w:ascii="Arial" w:hAnsi="Arial" w:cs="Arial"/>
          <w:sz w:val="16"/>
          <w:szCs w:val="16"/>
        </w:rPr>
        <w:t>814</w:t>
      </w:r>
      <w:r>
        <w:rPr>
          <w:rFonts w:ascii="Arial" w:hAnsi="Arial" w:cs="Arial"/>
          <w:sz w:val="16"/>
          <w:szCs w:val="16"/>
        </w:rPr>
        <w:t>.</w:t>
      </w:r>
      <w:r w:rsidR="00262DCD">
        <w:rPr>
          <w:rFonts w:ascii="Arial" w:hAnsi="Arial" w:cs="Arial"/>
          <w:sz w:val="16"/>
          <w:szCs w:val="16"/>
        </w:rPr>
        <w:t>264</w:t>
      </w:r>
      <w:r>
        <w:rPr>
          <w:rFonts w:ascii="Arial" w:hAnsi="Arial" w:cs="Arial"/>
          <w:sz w:val="16"/>
          <w:szCs w:val="16"/>
        </w:rPr>
        <w:t>,</w:t>
      </w:r>
      <w:r w:rsidR="00262DCD">
        <w:rPr>
          <w:rFonts w:ascii="Arial" w:hAnsi="Arial" w:cs="Arial"/>
          <w:sz w:val="16"/>
          <w:szCs w:val="16"/>
        </w:rPr>
        <w:t>72</w:t>
      </w:r>
      <w:r w:rsidRPr="006E67F4">
        <w:rPr>
          <w:rFonts w:ascii="Arial" w:hAnsi="Arial" w:cs="Arial"/>
          <w:sz w:val="16"/>
          <w:szCs w:val="16"/>
        </w:rPr>
        <w:t xml:space="preserve"> € de “Deuda con empresa de grupo por efecto impositivo” derivada de la consolidación fiscal del grupo ITER.  </w:t>
      </w:r>
    </w:p>
    <w:p w:rsidR="006E67F4" w:rsidRPr="00196740" w:rsidRDefault="006E67F4" w:rsidP="006E67F4">
      <w:pPr>
        <w:jc w:val="both"/>
        <w:rPr>
          <w:rFonts w:ascii="Arial" w:hAnsi="Arial" w:cs="Arial"/>
          <w:sz w:val="20"/>
          <w:highlight w:val="yellow"/>
        </w:rPr>
      </w:pPr>
    </w:p>
    <w:p w:rsidR="0088312A" w:rsidRDefault="0088312A" w:rsidP="000B4F48">
      <w:pPr>
        <w:widowControl w:val="0"/>
        <w:autoSpaceDE w:val="0"/>
        <w:autoSpaceDN w:val="0"/>
        <w:adjustRightInd w:val="0"/>
        <w:rPr>
          <w:rFonts w:ascii="Arial" w:hAnsi="Arial" w:cs="Arial"/>
          <w:sz w:val="16"/>
          <w:szCs w:val="16"/>
        </w:rPr>
      </w:pPr>
      <w:r>
        <w:rPr>
          <w:rFonts w:ascii="Arial" w:hAnsi="Arial" w:cs="Arial"/>
          <w:sz w:val="16"/>
          <w:szCs w:val="16"/>
        </w:rPr>
        <w:t>Así mismo, en el pasivo corriente se incluyen periodificaciones a corto plazo por 218.000€ (218.000€ en 201</w:t>
      </w:r>
      <w:r w:rsidR="00CE4EAF">
        <w:rPr>
          <w:rFonts w:ascii="Arial" w:hAnsi="Arial" w:cs="Arial"/>
          <w:sz w:val="16"/>
          <w:szCs w:val="16"/>
        </w:rPr>
        <w:t>7</w:t>
      </w:r>
      <w:r>
        <w:rPr>
          <w:rFonts w:ascii="Arial" w:hAnsi="Arial" w:cs="Arial"/>
          <w:sz w:val="16"/>
          <w:szCs w:val="16"/>
        </w:rPr>
        <w:t xml:space="preserve">) </w:t>
      </w:r>
      <w:r w:rsidR="009F135E">
        <w:rPr>
          <w:rFonts w:ascii="Arial" w:hAnsi="Arial" w:cs="Arial"/>
          <w:sz w:val="16"/>
          <w:szCs w:val="16"/>
        </w:rPr>
        <w:t>por</w:t>
      </w:r>
      <w:r>
        <w:rPr>
          <w:rFonts w:ascii="Arial" w:hAnsi="Arial" w:cs="Arial"/>
          <w:sz w:val="16"/>
          <w:szCs w:val="16"/>
        </w:rPr>
        <w:t xml:space="preserve"> los ingresos anticipados correspondientes al ejercicio 201</w:t>
      </w:r>
      <w:r w:rsidR="00CE4EAF">
        <w:rPr>
          <w:rFonts w:ascii="Arial" w:hAnsi="Arial" w:cs="Arial"/>
          <w:sz w:val="16"/>
          <w:szCs w:val="16"/>
        </w:rPr>
        <w:t>9</w:t>
      </w:r>
      <w:r>
        <w:rPr>
          <w:rFonts w:ascii="Arial" w:hAnsi="Arial" w:cs="Arial"/>
          <w:sz w:val="16"/>
          <w:szCs w:val="16"/>
        </w:rPr>
        <w:t xml:space="preserve"> cuyo concepto se ha detallado en el apartado de Pasivo No Corriente.</w:t>
      </w:r>
    </w:p>
    <w:p w:rsidR="0088312A" w:rsidRPr="0088312A" w:rsidRDefault="0088312A" w:rsidP="000B4F48">
      <w:pPr>
        <w:widowControl w:val="0"/>
        <w:autoSpaceDE w:val="0"/>
        <w:autoSpaceDN w:val="0"/>
        <w:adjustRightInd w:val="0"/>
        <w:rPr>
          <w:rFonts w:ascii="Arial" w:hAnsi="Arial" w:cs="Arial"/>
          <w:sz w:val="16"/>
          <w:szCs w:val="16"/>
        </w:rPr>
      </w:pPr>
    </w:p>
    <w:p w:rsidR="008A3493" w:rsidRPr="008F495E" w:rsidRDefault="008F495E" w:rsidP="000B4F48">
      <w:pPr>
        <w:widowControl w:val="0"/>
        <w:autoSpaceDE w:val="0"/>
        <w:autoSpaceDN w:val="0"/>
        <w:adjustRightInd w:val="0"/>
        <w:rPr>
          <w:rFonts w:ascii="Arial" w:hAnsi="Arial" w:cs="Arial"/>
          <w:b/>
          <w:sz w:val="16"/>
          <w:szCs w:val="16"/>
        </w:rPr>
      </w:pPr>
      <w:r w:rsidRPr="008F495E">
        <w:rPr>
          <w:rFonts w:ascii="Arial" w:hAnsi="Arial" w:cs="Arial"/>
          <w:b/>
          <w:sz w:val="16"/>
          <w:szCs w:val="16"/>
        </w:rPr>
        <w:t xml:space="preserve">Clasificación por vencimientos </w:t>
      </w:r>
    </w:p>
    <w:p w:rsidR="008F495E" w:rsidRDefault="008F495E" w:rsidP="000B4F48">
      <w:pPr>
        <w:widowControl w:val="0"/>
        <w:autoSpaceDE w:val="0"/>
        <w:autoSpaceDN w:val="0"/>
        <w:adjustRightInd w:val="0"/>
        <w:rPr>
          <w:rFonts w:ascii="Arial" w:hAnsi="Arial" w:cs="Arial"/>
          <w:sz w:val="16"/>
          <w:szCs w:val="16"/>
          <w:u w:val="single"/>
        </w:rPr>
      </w:pPr>
    </w:p>
    <w:p w:rsidR="008F495E" w:rsidRPr="008F495E" w:rsidRDefault="008F495E" w:rsidP="000B4F48">
      <w:pPr>
        <w:widowControl w:val="0"/>
        <w:autoSpaceDE w:val="0"/>
        <w:autoSpaceDN w:val="0"/>
        <w:adjustRightInd w:val="0"/>
        <w:rPr>
          <w:rFonts w:ascii="Arial" w:hAnsi="Arial" w:cs="Arial"/>
          <w:sz w:val="16"/>
          <w:szCs w:val="16"/>
        </w:rPr>
      </w:pPr>
      <w:r>
        <w:rPr>
          <w:rFonts w:ascii="Arial" w:hAnsi="Arial" w:cs="Arial"/>
          <w:sz w:val="16"/>
          <w:szCs w:val="16"/>
        </w:rPr>
        <w:t>Las clasificaciones por vencimientos de los pasivos financieros se detallan en el siguiente cuadro:</w:t>
      </w:r>
    </w:p>
    <w:p w:rsidR="008F495E" w:rsidRDefault="008F495E" w:rsidP="000B4F48">
      <w:pPr>
        <w:widowControl w:val="0"/>
        <w:autoSpaceDE w:val="0"/>
        <w:autoSpaceDN w:val="0"/>
        <w:adjustRightInd w:val="0"/>
        <w:rPr>
          <w:rFonts w:ascii="Arial" w:hAnsi="Arial" w:cs="Arial"/>
          <w:sz w:val="16"/>
          <w:szCs w:val="16"/>
          <w:u w:val="single"/>
        </w:rPr>
      </w:pPr>
    </w:p>
    <w:tbl>
      <w:tblPr>
        <w:tblW w:w="9800" w:type="dxa"/>
        <w:jc w:val="center"/>
        <w:tblInd w:w="61" w:type="dxa"/>
        <w:tblCellMar>
          <w:left w:w="70" w:type="dxa"/>
          <w:right w:w="70" w:type="dxa"/>
        </w:tblCellMar>
        <w:tblLook w:val="04A0"/>
      </w:tblPr>
      <w:tblGrid>
        <w:gridCol w:w="3680"/>
        <w:gridCol w:w="1036"/>
        <w:gridCol w:w="675"/>
        <w:gridCol w:w="714"/>
        <w:gridCol w:w="709"/>
        <w:gridCol w:w="850"/>
        <w:gridCol w:w="1056"/>
        <w:gridCol w:w="1080"/>
      </w:tblGrid>
      <w:tr w:rsidR="006326AE" w:rsidRPr="006326AE" w:rsidTr="006326AE">
        <w:trPr>
          <w:trHeight w:val="204"/>
          <w:jc w:val="center"/>
        </w:trPr>
        <w:tc>
          <w:tcPr>
            <w:tcW w:w="3680" w:type="dxa"/>
            <w:tcBorders>
              <w:top w:val="nil"/>
              <w:left w:val="nil"/>
              <w:bottom w:val="nil"/>
              <w:right w:val="nil"/>
            </w:tcBorders>
            <w:shd w:val="clear" w:color="auto" w:fill="auto"/>
            <w:noWrap/>
            <w:vAlign w:val="bottom"/>
            <w:hideMark/>
          </w:tcPr>
          <w:p w:rsidR="006326AE" w:rsidRPr="006326AE" w:rsidRDefault="006326AE" w:rsidP="006326AE">
            <w:pPr>
              <w:rPr>
                <w:rFonts w:ascii="Arial" w:hAnsi="Arial" w:cs="Arial"/>
                <w:sz w:val="14"/>
                <w:szCs w:val="14"/>
              </w:rPr>
            </w:pPr>
          </w:p>
        </w:tc>
        <w:tc>
          <w:tcPr>
            <w:tcW w:w="6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6AE" w:rsidRPr="006326AE" w:rsidRDefault="006326AE" w:rsidP="006326AE">
            <w:pPr>
              <w:jc w:val="center"/>
              <w:rPr>
                <w:rFonts w:ascii="Arial" w:hAnsi="Arial" w:cs="Arial"/>
                <w:sz w:val="14"/>
                <w:szCs w:val="14"/>
              </w:rPr>
            </w:pPr>
            <w:r w:rsidRPr="006326AE">
              <w:rPr>
                <w:rFonts w:ascii="Arial" w:hAnsi="Arial" w:cs="Arial"/>
                <w:sz w:val="14"/>
                <w:szCs w:val="14"/>
              </w:rPr>
              <w:t>Vencimiento en años</w:t>
            </w:r>
          </w:p>
        </w:tc>
      </w:tr>
      <w:tr w:rsidR="006326AE" w:rsidRPr="006326AE" w:rsidTr="006326AE">
        <w:trPr>
          <w:trHeight w:val="204"/>
          <w:jc w:val="center"/>
        </w:trPr>
        <w:tc>
          <w:tcPr>
            <w:tcW w:w="3680" w:type="dxa"/>
            <w:tcBorders>
              <w:top w:val="nil"/>
              <w:left w:val="nil"/>
              <w:bottom w:val="nil"/>
              <w:right w:val="nil"/>
            </w:tcBorders>
            <w:shd w:val="clear" w:color="auto" w:fill="auto"/>
            <w:noWrap/>
            <w:vAlign w:val="bottom"/>
            <w:hideMark/>
          </w:tcPr>
          <w:p w:rsidR="006326AE" w:rsidRPr="006326AE" w:rsidRDefault="006326AE" w:rsidP="006326AE">
            <w:pPr>
              <w:rPr>
                <w:rFonts w:ascii="Arial" w:hAnsi="Arial" w:cs="Arial"/>
                <w:sz w:val="14"/>
                <w:szCs w:val="14"/>
              </w:rPr>
            </w:pPr>
          </w:p>
        </w:tc>
        <w:tc>
          <w:tcPr>
            <w:tcW w:w="1036" w:type="dxa"/>
            <w:tcBorders>
              <w:top w:val="nil"/>
              <w:left w:val="single" w:sz="4" w:space="0" w:color="auto"/>
              <w:bottom w:val="nil"/>
              <w:right w:val="single" w:sz="4" w:space="0" w:color="auto"/>
            </w:tcBorders>
            <w:shd w:val="clear" w:color="auto" w:fill="auto"/>
            <w:noWrap/>
            <w:vAlign w:val="bottom"/>
            <w:hideMark/>
          </w:tcPr>
          <w:p w:rsidR="006326AE" w:rsidRPr="006326AE" w:rsidRDefault="006326AE" w:rsidP="006326AE">
            <w:pPr>
              <w:jc w:val="center"/>
              <w:rPr>
                <w:rFonts w:ascii="Arial" w:hAnsi="Arial" w:cs="Arial"/>
                <w:sz w:val="14"/>
                <w:szCs w:val="14"/>
              </w:rPr>
            </w:pPr>
            <w:r w:rsidRPr="006326AE">
              <w:rPr>
                <w:rFonts w:ascii="Arial" w:hAnsi="Arial" w:cs="Arial"/>
                <w:sz w:val="14"/>
                <w:szCs w:val="14"/>
              </w:rPr>
              <w:t>1</w:t>
            </w:r>
          </w:p>
        </w:tc>
        <w:tc>
          <w:tcPr>
            <w:tcW w:w="675" w:type="dxa"/>
            <w:tcBorders>
              <w:top w:val="nil"/>
              <w:left w:val="nil"/>
              <w:bottom w:val="nil"/>
              <w:right w:val="single" w:sz="4" w:space="0" w:color="auto"/>
            </w:tcBorders>
            <w:shd w:val="clear" w:color="auto" w:fill="auto"/>
            <w:noWrap/>
            <w:vAlign w:val="bottom"/>
            <w:hideMark/>
          </w:tcPr>
          <w:p w:rsidR="006326AE" w:rsidRPr="006326AE" w:rsidRDefault="006326AE" w:rsidP="006326AE">
            <w:pPr>
              <w:jc w:val="center"/>
              <w:rPr>
                <w:rFonts w:ascii="Arial" w:hAnsi="Arial" w:cs="Arial"/>
                <w:sz w:val="14"/>
                <w:szCs w:val="14"/>
              </w:rPr>
            </w:pPr>
            <w:r w:rsidRPr="006326AE">
              <w:rPr>
                <w:rFonts w:ascii="Arial" w:hAnsi="Arial" w:cs="Arial"/>
                <w:sz w:val="14"/>
                <w:szCs w:val="14"/>
              </w:rPr>
              <w:t>2</w:t>
            </w:r>
          </w:p>
        </w:tc>
        <w:tc>
          <w:tcPr>
            <w:tcW w:w="714" w:type="dxa"/>
            <w:tcBorders>
              <w:top w:val="nil"/>
              <w:left w:val="nil"/>
              <w:bottom w:val="nil"/>
              <w:right w:val="single" w:sz="4" w:space="0" w:color="auto"/>
            </w:tcBorders>
            <w:shd w:val="clear" w:color="auto" w:fill="auto"/>
            <w:noWrap/>
            <w:vAlign w:val="bottom"/>
            <w:hideMark/>
          </w:tcPr>
          <w:p w:rsidR="006326AE" w:rsidRPr="006326AE" w:rsidRDefault="006326AE" w:rsidP="006326AE">
            <w:pPr>
              <w:jc w:val="center"/>
              <w:rPr>
                <w:rFonts w:ascii="Arial" w:hAnsi="Arial" w:cs="Arial"/>
                <w:sz w:val="14"/>
                <w:szCs w:val="14"/>
              </w:rPr>
            </w:pPr>
            <w:r w:rsidRPr="006326AE">
              <w:rPr>
                <w:rFonts w:ascii="Arial" w:hAnsi="Arial" w:cs="Arial"/>
                <w:sz w:val="14"/>
                <w:szCs w:val="14"/>
              </w:rPr>
              <w:t>3</w:t>
            </w:r>
          </w:p>
        </w:tc>
        <w:tc>
          <w:tcPr>
            <w:tcW w:w="709" w:type="dxa"/>
            <w:tcBorders>
              <w:top w:val="nil"/>
              <w:left w:val="nil"/>
              <w:bottom w:val="nil"/>
              <w:right w:val="single" w:sz="4" w:space="0" w:color="auto"/>
            </w:tcBorders>
            <w:shd w:val="clear" w:color="auto" w:fill="auto"/>
            <w:noWrap/>
            <w:vAlign w:val="bottom"/>
            <w:hideMark/>
          </w:tcPr>
          <w:p w:rsidR="006326AE" w:rsidRPr="006326AE" w:rsidRDefault="006326AE" w:rsidP="006326AE">
            <w:pPr>
              <w:jc w:val="center"/>
              <w:rPr>
                <w:rFonts w:ascii="Arial" w:hAnsi="Arial" w:cs="Arial"/>
                <w:sz w:val="14"/>
                <w:szCs w:val="14"/>
              </w:rPr>
            </w:pPr>
            <w:r w:rsidRPr="006326AE">
              <w:rPr>
                <w:rFonts w:ascii="Arial" w:hAnsi="Arial" w:cs="Arial"/>
                <w:sz w:val="14"/>
                <w:szCs w:val="14"/>
              </w:rPr>
              <w:t>4</w:t>
            </w:r>
          </w:p>
        </w:tc>
        <w:tc>
          <w:tcPr>
            <w:tcW w:w="850" w:type="dxa"/>
            <w:tcBorders>
              <w:top w:val="nil"/>
              <w:left w:val="nil"/>
              <w:bottom w:val="nil"/>
              <w:right w:val="single" w:sz="4" w:space="0" w:color="auto"/>
            </w:tcBorders>
            <w:shd w:val="clear" w:color="auto" w:fill="auto"/>
            <w:noWrap/>
            <w:vAlign w:val="bottom"/>
            <w:hideMark/>
          </w:tcPr>
          <w:p w:rsidR="006326AE" w:rsidRPr="006326AE" w:rsidRDefault="006326AE" w:rsidP="006326AE">
            <w:pPr>
              <w:jc w:val="center"/>
              <w:rPr>
                <w:rFonts w:ascii="Arial" w:hAnsi="Arial" w:cs="Arial"/>
                <w:sz w:val="14"/>
                <w:szCs w:val="14"/>
              </w:rPr>
            </w:pPr>
            <w:r w:rsidRPr="006326AE">
              <w:rPr>
                <w:rFonts w:ascii="Arial" w:hAnsi="Arial" w:cs="Arial"/>
                <w:sz w:val="14"/>
                <w:szCs w:val="14"/>
              </w:rPr>
              <w:t>5</w:t>
            </w:r>
          </w:p>
        </w:tc>
        <w:tc>
          <w:tcPr>
            <w:tcW w:w="1056" w:type="dxa"/>
            <w:tcBorders>
              <w:top w:val="nil"/>
              <w:left w:val="nil"/>
              <w:bottom w:val="nil"/>
              <w:right w:val="single" w:sz="4" w:space="0" w:color="auto"/>
            </w:tcBorders>
            <w:shd w:val="clear" w:color="auto" w:fill="auto"/>
            <w:noWrap/>
            <w:vAlign w:val="bottom"/>
            <w:hideMark/>
          </w:tcPr>
          <w:p w:rsidR="006326AE" w:rsidRPr="006326AE" w:rsidRDefault="006326AE" w:rsidP="006326AE">
            <w:pPr>
              <w:jc w:val="center"/>
              <w:rPr>
                <w:rFonts w:ascii="Arial" w:hAnsi="Arial" w:cs="Arial"/>
                <w:sz w:val="14"/>
                <w:szCs w:val="14"/>
              </w:rPr>
            </w:pPr>
            <w:r w:rsidRPr="006326AE">
              <w:rPr>
                <w:rFonts w:ascii="Arial" w:hAnsi="Arial" w:cs="Arial"/>
                <w:sz w:val="14"/>
                <w:szCs w:val="14"/>
              </w:rPr>
              <w:t>Más de 5</w:t>
            </w:r>
          </w:p>
        </w:tc>
        <w:tc>
          <w:tcPr>
            <w:tcW w:w="1080" w:type="dxa"/>
            <w:tcBorders>
              <w:top w:val="nil"/>
              <w:left w:val="nil"/>
              <w:bottom w:val="nil"/>
              <w:right w:val="single" w:sz="4" w:space="0" w:color="auto"/>
            </w:tcBorders>
            <w:shd w:val="clear" w:color="auto" w:fill="auto"/>
            <w:noWrap/>
            <w:vAlign w:val="bottom"/>
            <w:hideMark/>
          </w:tcPr>
          <w:p w:rsidR="006326AE" w:rsidRPr="006326AE" w:rsidRDefault="006326AE" w:rsidP="006326AE">
            <w:pPr>
              <w:jc w:val="center"/>
              <w:rPr>
                <w:rFonts w:ascii="Arial" w:hAnsi="Arial" w:cs="Arial"/>
                <w:sz w:val="14"/>
                <w:szCs w:val="14"/>
              </w:rPr>
            </w:pPr>
            <w:r w:rsidRPr="006326AE">
              <w:rPr>
                <w:rFonts w:ascii="Arial" w:hAnsi="Arial" w:cs="Arial"/>
                <w:sz w:val="14"/>
                <w:szCs w:val="14"/>
              </w:rPr>
              <w:t>TOTAL</w:t>
            </w:r>
          </w:p>
        </w:tc>
      </w:tr>
      <w:tr w:rsidR="006326AE" w:rsidRPr="006326AE" w:rsidTr="006326AE">
        <w:trPr>
          <w:trHeight w:val="204"/>
          <w:jc w:val="center"/>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b/>
                <w:bCs/>
                <w:sz w:val="14"/>
                <w:szCs w:val="14"/>
              </w:rPr>
            </w:pPr>
            <w:r w:rsidRPr="006326AE">
              <w:rPr>
                <w:rFonts w:ascii="Arial" w:hAnsi="Arial" w:cs="Arial"/>
                <w:b/>
                <w:bCs/>
                <w:sz w:val="14"/>
                <w:szCs w:val="14"/>
              </w:rPr>
              <w:t xml:space="preserve">Deudas  </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r>
      <w:tr w:rsidR="006326AE" w:rsidRPr="006326AE" w:rsidTr="006326AE">
        <w:trPr>
          <w:trHeight w:val="204"/>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xml:space="preserve">     Obligaciones y otros valores negociables</w:t>
            </w:r>
          </w:p>
        </w:tc>
        <w:tc>
          <w:tcPr>
            <w:tcW w:w="103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675"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14"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5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r>
      <w:tr w:rsidR="006326AE" w:rsidRPr="006326AE" w:rsidTr="006326AE">
        <w:trPr>
          <w:trHeight w:val="204"/>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xml:space="preserve">     Deudas con entidades de crédito</w:t>
            </w:r>
          </w:p>
        </w:tc>
        <w:tc>
          <w:tcPr>
            <w:tcW w:w="103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675"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14"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5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r>
      <w:tr w:rsidR="006326AE" w:rsidRPr="006326AE" w:rsidTr="006326AE">
        <w:trPr>
          <w:trHeight w:val="204"/>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xml:space="preserve">     Acreedores por arrendamiento financiero</w:t>
            </w:r>
          </w:p>
        </w:tc>
        <w:tc>
          <w:tcPr>
            <w:tcW w:w="103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675"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14"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5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r>
      <w:tr w:rsidR="006326AE" w:rsidRPr="006326AE" w:rsidTr="006326AE">
        <w:trPr>
          <w:trHeight w:val="204"/>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xml:space="preserve">     Derivados</w:t>
            </w:r>
          </w:p>
        </w:tc>
        <w:tc>
          <w:tcPr>
            <w:tcW w:w="103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675"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14"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5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r>
      <w:tr w:rsidR="006326AE" w:rsidRPr="006326AE" w:rsidTr="006326AE">
        <w:trPr>
          <w:trHeight w:val="204"/>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xml:space="preserve">     Otros pasivos financieros</w:t>
            </w:r>
          </w:p>
        </w:tc>
        <w:tc>
          <w:tcPr>
            <w:tcW w:w="103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675"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14"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5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r>
      <w:tr w:rsidR="006326AE" w:rsidRPr="006326AE" w:rsidTr="006326AE">
        <w:trPr>
          <w:trHeight w:val="204"/>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b/>
                <w:bCs/>
                <w:sz w:val="14"/>
                <w:szCs w:val="14"/>
              </w:rPr>
            </w:pPr>
            <w:r w:rsidRPr="006326AE">
              <w:rPr>
                <w:rFonts w:ascii="Arial" w:hAnsi="Arial" w:cs="Arial"/>
                <w:b/>
                <w:bCs/>
                <w:sz w:val="14"/>
                <w:szCs w:val="14"/>
              </w:rPr>
              <w:t xml:space="preserve">Deudas con </w:t>
            </w:r>
            <w:proofErr w:type="spellStart"/>
            <w:r w:rsidRPr="006326AE">
              <w:rPr>
                <w:rFonts w:ascii="Arial" w:hAnsi="Arial" w:cs="Arial"/>
                <w:b/>
                <w:bCs/>
                <w:sz w:val="14"/>
                <w:szCs w:val="14"/>
              </w:rPr>
              <w:t>emp.grupo</w:t>
            </w:r>
            <w:proofErr w:type="spellEnd"/>
            <w:r w:rsidRPr="006326AE">
              <w:rPr>
                <w:rFonts w:ascii="Arial" w:hAnsi="Arial" w:cs="Arial"/>
                <w:b/>
                <w:bCs/>
                <w:sz w:val="14"/>
                <w:szCs w:val="14"/>
              </w:rPr>
              <w:t xml:space="preserve"> y asociadas</w:t>
            </w:r>
          </w:p>
        </w:tc>
        <w:tc>
          <w:tcPr>
            <w:tcW w:w="103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CE4EAF">
            <w:pPr>
              <w:jc w:val="right"/>
              <w:rPr>
                <w:rFonts w:ascii="Arial" w:hAnsi="Arial" w:cs="Arial"/>
                <w:sz w:val="14"/>
                <w:szCs w:val="14"/>
              </w:rPr>
            </w:pPr>
            <w:r w:rsidRPr="006326AE">
              <w:rPr>
                <w:rFonts w:ascii="Arial" w:hAnsi="Arial" w:cs="Arial"/>
                <w:sz w:val="14"/>
                <w:szCs w:val="14"/>
              </w:rPr>
              <w:t>2</w:t>
            </w:r>
            <w:r w:rsidR="00CE4EAF">
              <w:rPr>
                <w:rFonts w:ascii="Arial" w:hAnsi="Arial" w:cs="Arial"/>
                <w:sz w:val="14"/>
                <w:szCs w:val="14"/>
              </w:rPr>
              <w:t>3</w:t>
            </w:r>
            <w:r w:rsidRPr="006326AE">
              <w:rPr>
                <w:rFonts w:ascii="Arial" w:hAnsi="Arial" w:cs="Arial"/>
                <w:sz w:val="14"/>
                <w:szCs w:val="14"/>
              </w:rPr>
              <w:t>.</w:t>
            </w:r>
            <w:r w:rsidR="00CE4EAF">
              <w:rPr>
                <w:rFonts w:ascii="Arial" w:hAnsi="Arial" w:cs="Arial"/>
                <w:sz w:val="14"/>
                <w:szCs w:val="14"/>
              </w:rPr>
              <w:t>917</w:t>
            </w:r>
            <w:r w:rsidRPr="006326AE">
              <w:rPr>
                <w:rFonts w:ascii="Arial" w:hAnsi="Arial" w:cs="Arial"/>
                <w:sz w:val="14"/>
                <w:szCs w:val="14"/>
              </w:rPr>
              <w:t>.</w:t>
            </w:r>
            <w:r w:rsidR="00CE4EAF">
              <w:rPr>
                <w:rFonts w:ascii="Arial" w:hAnsi="Arial" w:cs="Arial"/>
                <w:sz w:val="14"/>
                <w:szCs w:val="14"/>
              </w:rPr>
              <w:t>806</w:t>
            </w:r>
            <w:r w:rsidRPr="006326AE">
              <w:rPr>
                <w:rFonts w:ascii="Arial" w:hAnsi="Arial" w:cs="Arial"/>
                <w:sz w:val="14"/>
                <w:szCs w:val="14"/>
              </w:rPr>
              <w:t>,</w:t>
            </w:r>
            <w:r w:rsidR="00CE4EAF">
              <w:rPr>
                <w:rFonts w:ascii="Arial" w:hAnsi="Arial" w:cs="Arial"/>
                <w:sz w:val="14"/>
                <w:szCs w:val="14"/>
              </w:rPr>
              <w:t>85</w:t>
            </w:r>
          </w:p>
        </w:tc>
        <w:tc>
          <w:tcPr>
            <w:tcW w:w="675"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14"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5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bottom"/>
            <w:hideMark/>
          </w:tcPr>
          <w:p w:rsidR="006326AE" w:rsidRPr="006326AE" w:rsidRDefault="00CE4EAF" w:rsidP="006326AE">
            <w:pPr>
              <w:jc w:val="right"/>
              <w:rPr>
                <w:rFonts w:ascii="Arial" w:hAnsi="Arial" w:cs="Arial"/>
                <w:sz w:val="14"/>
                <w:szCs w:val="14"/>
              </w:rPr>
            </w:pPr>
            <w:r>
              <w:rPr>
                <w:rFonts w:ascii="Arial" w:hAnsi="Arial" w:cs="Arial"/>
                <w:sz w:val="14"/>
                <w:szCs w:val="14"/>
              </w:rPr>
              <w:t>23.917.806,85</w:t>
            </w:r>
          </w:p>
        </w:tc>
      </w:tr>
      <w:tr w:rsidR="006326AE" w:rsidRPr="006326AE" w:rsidTr="006326AE">
        <w:trPr>
          <w:trHeight w:val="204"/>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b/>
                <w:bCs/>
                <w:sz w:val="14"/>
                <w:szCs w:val="14"/>
              </w:rPr>
            </w:pPr>
            <w:r w:rsidRPr="006326AE">
              <w:rPr>
                <w:rFonts w:ascii="Arial" w:hAnsi="Arial" w:cs="Arial"/>
                <w:b/>
                <w:bCs/>
                <w:sz w:val="14"/>
                <w:szCs w:val="14"/>
              </w:rPr>
              <w:t>Acreedores comerciales no corrientes</w:t>
            </w:r>
          </w:p>
        </w:tc>
        <w:tc>
          <w:tcPr>
            <w:tcW w:w="103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675"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14"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5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r>
      <w:tr w:rsidR="006326AE" w:rsidRPr="006326AE" w:rsidTr="006326AE">
        <w:trPr>
          <w:trHeight w:val="204"/>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b/>
                <w:bCs/>
                <w:sz w:val="14"/>
                <w:szCs w:val="14"/>
              </w:rPr>
            </w:pPr>
            <w:r w:rsidRPr="006326AE">
              <w:rPr>
                <w:rFonts w:ascii="Arial" w:hAnsi="Arial" w:cs="Arial"/>
                <w:b/>
                <w:bCs/>
                <w:sz w:val="14"/>
                <w:szCs w:val="14"/>
              </w:rPr>
              <w:t>Acreedores comerciales y otras cuentas a pagar</w:t>
            </w:r>
          </w:p>
        </w:tc>
        <w:tc>
          <w:tcPr>
            <w:tcW w:w="103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CE4EAF">
            <w:pPr>
              <w:jc w:val="right"/>
              <w:rPr>
                <w:rFonts w:ascii="Arial" w:hAnsi="Arial" w:cs="Arial"/>
                <w:sz w:val="14"/>
                <w:szCs w:val="14"/>
              </w:rPr>
            </w:pPr>
            <w:r w:rsidRPr="006326AE">
              <w:rPr>
                <w:rFonts w:ascii="Arial" w:hAnsi="Arial" w:cs="Arial"/>
                <w:sz w:val="14"/>
                <w:szCs w:val="14"/>
              </w:rPr>
              <w:t>2</w:t>
            </w:r>
            <w:r w:rsidR="00CE4EAF">
              <w:rPr>
                <w:rFonts w:ascii="Arial" w:hAnsi="Arial" w:cs="Arial"/>
                <w:sz w:val="14"/>
                <w:szCs w:val="14"/>
              </w:rPr>
              <w:t>6</w:t>
            </w:r>
            <w:r w:rsidRPr="006326AE">
              <w:rPr>
                <w:rFonts w:ascii="Arial" w:hAnsi="Arial" w:cs="Arial"/>
                <w:sz w:val="14"/>
                <w:szCs w:val="14"/>
              </w:rPr>
              <w:t>.</w:t>
            </w:r>
            <w:r w:rsidR="00CE4EAF">
              <w:rPr>
                <w:rFonts w:ascii="Arial" w:hAnsi="Arial" w:cs="Arial"/>
                <w:sz w:val="14"/>
                <w:szCs w:val="14"/>
              </w:rPr>
              <w:t>450</w:t>
            </w:r>
            <w:r w:rsidRPr="006326AE">
              <w:rPr>
                <w:rFonts w:ascii="Arial" w:hAnsi="Arial" w:cs="Arial"/>
                <w:sz w:val="14"/>
                <w:szCs w:val="14"/>
              </w:rPr>
              <w:t>,</w:t>
            </w:r>
            <w:r w:rsidR="00CE4EAF">
              <w:rPr>
                <w:rFonts w:ascii="Arial" w:hAnsi="Arial" w:cs="Arial"/>
                <w:sz w:val="14"/>
                <w:szCs w:val="14"/>
              </w:rPr>
              <w:t>14</w:t>
            </w:r>
          </w:p>
        </w:tc>
        <w:tc>
          <w:tcPr>
            <w:tcW w:w="675"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14"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5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CE4EAF">
            <w:pPr>
              <w:jc w:val="right"/>
              <w:rPr>
                <w:rFonts w:ascii="Arial" w:hAnsi="Arial" w:cs="Arial"/>
                <w:sz w:val="14"/>
                <w:szCs w:val="14"/>
              </w:rPr>
            </w:pPr>
            <w:r w:rsidRPr="006326AE">
              <w:rPr>
                <w:rFonts w:ascii="Arial" w:hAnsi="Arial" w:cs="Arial"/>
                <w:sz w:val="14"/>
                <w:szCs w:val="14"/>
              </w:rPr>
              <w:t>2</w:t>
            </w:r>
            <w:r w:rsidR="00CE4EAF">
              <w:rPr>
                <w:rFonts w:ascii="Arial" w:hAnsi="Arial" w:cs="Arial"/>
                <w:sz w:val="14"/>
                <w:szCs w:val="14"/>
              </w:rPr>
              <w:t>6</w:t>
            </w:r>
            <w:r w:rsidRPr="006326AE">
              <w:rPr>
                <w:rFonts w:ascii="Arial" w:hAnsi="Arial" w:cs="Arial"/>
                <w:sz w:val="14"/>
                <w:szCs w:val="14"/>
              </w:rPr>
              <w:t>.</w:t>
            </w:r>
            <w:r w:rsidR="00CE4EAF">
              <w:rPr>
                <w:rFonts w:ascii="Arial" w:hAnsi="Arial" w:cs="Arial"/>
                <w:sz w:val="14"/>
                <w:szCs w:val="14"/>
              </w:rPr>
              <w:t>450</w:t>
            </w:r>
            <w:r w:rsidRPr="006326AE">
              <w:rPr>
                <w:rFonts w:ascii="Arial" w:hAnsi="Arial" w:cs="Arial"/>
                <w:sz w:val="14"/>
                <w:szCs w:val="14"/>
              </w:rPr>
              <w:t>,1</w:t>
            </w:r>
            <w:r w:rsidR="00CE4EAF">
              <w:rPr>
                <w:rFonts w:ascii="Arial" w:hAnsi="Arial" w:cs="Arial"/>
                <w:sz w:val="14"/>
                <w:szCs w:val="14"/>
              </w:rPr>
              <w:t>4</w:t>
            </w:r>
          </w:p>
        </w:tc>
      </w:tr>
      <w:tr w:rsidR="006326AE" w:rsidRPr="006326AE" w:rsidTr="006326AE">
        <w:trPr>
          <w:trHeight w:val="204"/>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xml:space="preserve">      Proveedores</w:t>
            </w:r>
          </w:p>
        </w:tc>
        <w:tc>
          <w:tcPr>
            <w:tcW w:w="103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675"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14"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5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r>
      <w:tr w:rsidR="006326AE" w:rsidRPr="006326AE" w:rsidTr="006326AE">
        <w:trPr>
          <w:trHeight w:val="204"/>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xml:space="preserve">      Proveedores, empresas del grupo y asociadas</w:t>
            </w:r>
          </w:p>
        </w:tc>
        <w:tc>
          <w:tcPr>
            <w:tcW w:w="103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675"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14"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5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r>
      <w:tr w:rsidR="006326AE" w:rsidRPr="006326AE" w:rsidTr="006326AE">
        <w:trPr>
          <w:trHeight w:val="204"/>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xml:space="preserve">      Acreedores varios</w:t>
            </w:r>
          </w:p>
        </w:tc>
        <w:tc>
          <w:tcPr>
            <w:tcW w:w="1036" w:type="dxa"/>
            <w:tcBorders>
              <w:top w:val="nil"/>
              <w:left w:val="nil"/>
              <w:bottom w:val="single" w:sz="4" w:space="0" w:color="auto"/>
              <w:right w:val="single" w:sz="4" w:space="0" w:color="auto"/>
            </w:tcBorders>
            <w:shd w:val="clear" w:color="auto" w:fill="auto"/>
            <w:noWrap/>
            <w:vAlign w:val="bottom"/>
            <w:hideMark/>
          </w:tcPr>
          <w:p w:rsidR="006326AE" w:rsidRPr="006326AE" w:rsidRDefault="00CE4EAF" w:rsidP="00CE4EAF">
            <w:pPr>
              <w:jc w:val="right"/>
              <w:rPr>
                <w:rFonts w:ascii="Arial" w:hAnsi="Arial" w:cs="Arial"/>
                <w:sz w:val="14"/>
                <w:szCs w:val="14"/>
              </w:rPr>
            </w:pPr>
            <w:r>
              <w:rPr>
                <w:rFonts w:ascii="Arial" w:hAnsi="Arial" w:cs="Arial"/>
                <w:sz w:val="14"/>
                <w:szCs w:val="14"/>
              </w:rPr>
              <w:t>26</w:t>
            </w:r>
            <w:r w:rsidR="006326AE" w:rsidRPr="006326AE">
              <w:rPr>
                <w:rFonts w:ascii="Arial" w:hAnsi="Arial" w:cs="Arial"/>
                <w:sz w:val="14"/>
                <w:szCs w:val="14"/>
              </w:rPr>
              <w:t>.</w:t>
            </w:r>
            <w:r>
              <w:rPr>
                <w:rFonts w:ascii="Arial" w:hAnsi="Arial" w:cs="Arial"/>
                <w:sz w:val="14"/>
                <w:szCs w:val="14"/>
              </w:rPr>
              <w:t>450</w:t>
            </w:r>
            <w:r w:rsidR="006326AE" w:rsidRPr="006326AE">
              <w:rPr>
                <w:rFonts w:ascii="Arial" w:hAnsi="Arial" w:cs="Arial"/>
                <w:sz w:val="14"/>
                <w:szCs w:val="14"/>
              </w:rPr>
              <w:t>,</w:t>
            </w:r>
            <w:r>
              <w:rPr>
                <w:rFonts w:ascii="Arial" w:hAnsi="Arial" w:cs="Arial"/>
                <w:sz w:val="14"/>
                <w:szCs w:val="14"/>
              </w:rPr>
              <w:t>14</w:t>
            </w:r>
          </w:p>
        </w:tc>
        <w:tc>
          <w:tcPr>
            <w:tcW w:w="675"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14"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5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CE4EAF">
            <w:pPr>
              <w:jc w:val="right"/>
              <w:rPr>
                <w:rFonts w:ascii="Arial" w:hAnsi="Arial" w:cs="Arial"/>
                <w:sz w:val="14"/>
                <w:szCs w:val="14"/>
              </w:rPr>
            </w:pPr>
            <w:r w:rsidRPr="006326AE">
              <w:rPr>
                <w:rFonts w:ascii="Arial" w:hAnsi="Arial" w:cs="Arial"/>
                <w:sz w:val="14"/>
                <w:szCs w:val="14"/>
              </w:rPr>
              <w:t>2</w:t>
            </w:r>
            <w:r w:rsidR="00CE4EAF">
              <w:rPr>
                <w:rFonts w:ascii="Arial" w:hAnsi="Arial" w:cs="Arial"/>
                <w:sz w:val="14"/>
                <w:szCs w:val="14"/>
              </w:rPr>
              <w:t>6</w:t>
            </w:r>
            <w:r w:rsidRPr="006326AE">
              <w:rPr>
                <w:rFonts w:ascii="Arial" w:hAnsi="Arial" w:cs="Arial"/>
                <w:sz w:val="14"/>
                <w:szCs w:val="14"/>
              </w:rPr>
              <w:t>.</w:t>
            </w:r>
            <w:r w:rsidR="00CE4EAF">
              <w:rPr>
                <w:rFonts w:ascii="Arial" w:hAnsi="Arial" w:cs="Arial"/>
                <w:sz w:val="14"/>
                <w:szCs w:val="14"/>
              </w:rPr>
              <w:t>450</w:t>
            </w:r>
            <w:r w:rsidRPr="006326AE">
              <w:rPr>
                <w:rFonts w:ascii="Arial" w:hAnsi="Arial" w:cs="Arial"/>
                <w:sz w:val="14"/>
                <w:szCs w:val="14"/>
              </w:rPr>
              <w:t>,1</w:t>
            </w:r>
            <w:r w:rsidR="00CE4EAF">
              <w:rPr>
                <w:rFonts w:ascii="Arial" w:hAnsi="Arial" w:cs="Arial"/>
                <w:sz w:val="14"/>
                <w:szCs w:val="14"/>
              </w:rPr>
              <w:t>4</w:t>
            </w:r>
          </w:p>
        </w:tc>
      </w:tr>
      <w:tr w:rsidR="006326AE" w:rsidRPr="006326AE" w:rsidTr="006326AE">
        <w:trPr>
          <w:trHeight w:val="204"/>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xml:space="preserve">      Personal</w:t>
            </w:r>
          </w:p>
        </w:tc>
        <w:tc>
          <w:tcPr>
            <w:tcW w:w="103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675"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14"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5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r>
      <w:tr w:rsidR="006326AE" w:rsidRPr="006326AE" w:rsidTr="006326AE">
        <w:trPr>
          <w:trHeight w:val="204"/>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xml:space="preserve">      Anticipos de clientes</w:t>
            </w:r>
          </w:p>
        </w:tc>
        <w:tc>
          <w:tcPr>
            <w:tcW w:w="103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675"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14"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5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r>
      <w:tr w:rsidR="006326AE" w:rsidRPr="006326AE" w:rsidTr="006326AE">
        <w:trPr>
          <w:trHeight w:val="204"/>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b/>
                <w:bCs/>
                <w:sz w:val="14"/>
                <w:szCs w:val="14"/>
              </w:rPr>
            </w:pPr>
            <w:r w:rsidRPr="006326AE">
              <w:rPr>
                <w:rFonts w:ascii="Arial" w:hAnsi="Arial" w:cs="Arial"/>
                <w:b/>
                <w:bCs/>
                <w:sz w:val="14"/>
                <w:szCs w:val="14"/>
              </w:rPr>
              <w:t>Deuda con características especiales</w:t>
            </w:r>
          </w:p>
        </w:tc>
        <w:tc>
          <w:tcPr>
            <w:tcW w:w="103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675"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14"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5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r>
      <w:tr w:rsidR="006326AE" w:rsidRPr="006326AE" w:rsidTr="006326AE">
        <w:trPr>
          <w:trHeight w:val="204"/>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b/>
                <w:bCs/>
                <w:sz w:val="14"/>
                <w:szCs w:val="14"/>
              </w:rPr>
            </w:pPr>
            <w:r w:rsidRPr="006326AE">
              <w:rPr>
                <w:rFonts w:ascii="Arial" w:hAnsi="Arial" w:cs="Arial"/>
                <w:b/>
                <w:bCs/>
                <w:sz w:val="14"/>
                <w:szCs w:val="14"/>
              </w:rPr>
              <w:t>TOTAL</w:t>
            </w:r>
          </w:p>
        </w:tc>
        <w:tc>
          <w:tcPr>
            <w:tcW w:w="103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D571F9">
            <w:pPr>
              <w:jc w:val="right"/>
              <w:rPr>
                <w:rFonts w:ascii="Arial" w:hAnsi="Arial" w:cs="Arial"/>
                <w:sz w:val="14"/>
                <w:szCs w:val="14"/>
              </w:rPr>
            </w:pPr>
            <w:r w:rsidRPr="006326AE">
              <w:rPr>
                <w:rFonts w:ascii="Arial" w:hAnsi="Arial" w:cs="Arial"/>
                <w:sz w:val="14"/>
                <w:szCs w:val="14"/>
              </w:rPr>
              <w:t>2</w:t>
            </w:r>
            <w:r w:rsidR="00D571F9">
              <w:rPr>
                <w:rFonts w:ascii="Arial" w:hAnsi="Arial" w:cs="Arial"/>
                <w:sz w:val="14"/>
                <w:szCs w:val="14"/>
              </w:rPr>
              <w:t>3</w:t>
            </w:r>
            <w:r w:rsidRPr="006326AE">
              <w:rPr>
                <w:rFonts w:ascii="Arial" w:hAnsi="Arial" w:cs="Arial"/>
                <w:sz w:val="14"/>
                <w:szCs w:val="14"/>
              </w:rPr>
              <w:t>.</w:t>
            </w:r>
            <w:r w:rsidR="00D571F9">
              <w:rPr>
                <w:rFonts w:ascii="Arial" w:hAnsi="Arial" w:cs="Arial"/>
                <w:sz w:val="14"/>
                <w:szCs w:val="14"/>
              </w:rPr>
              <w:t>944</w:t>
            </w:r>
            <w:r w:rsidRPr="006326AE">
              <w:rPr>
                <w:rFonts w:ascii="Arial" w:hAnsi="Arial" w:cs="Arial"/>
                <w:sz w:val="14"/>
                <w:szCs w:val="14"/>
              </w:rPr>
              <w:t>.</w:t>
            </w:r>
            <w:r w:rsidR="00D571F9">
              <w:rPr>
                <w:rFonts w:ascii="Arial" w:hAnsi="Arial" w:cs="Arial"/>
                <w:sz w:val="14"/>
                <w:szCs w:val="14"/>
              </w:rPr>
              <w:t>256</w:t>
            </w:r>
            <w:r w:rsidRPr="006326AE">
              <w:rPr>
                <w:rFonts w:ascii="Arial" w:hAnsi="Arial" w:cs="Arial"/>
                <w:sz w:val="14"/>
                <w:szCs w:val="14"/>
              </w:rPr>
              <w:t>,</w:t>
            </w:r>
            <w:r w:rsidR="00D571F9">
              <w:rPr>
                <w:rFonts w:ascii="Arial" w:hAnsi="Arial" w:cs="Arial"/>
                <w:sz w:val="14"/>
                <w:szCs w:val="14"/>
              </w:rPr>
              <w:t>99</w:t>
            </w:r>
          </w:p>
        </w:tc>
        <w:tc>
          <w:tcPr>
            <w:tcW w:w="675"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14"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56"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6326AE">
            <w:pPr>
              <w:rPr>
                <w:rFonts w:ascii="Arial" w:hAnsi="Arial" w:cs="Arial"/>
                <w:sz w:val="14"/>
                <w:szCs w:val="14"/>
              </w:rPr>
            </w:pPr>
            <w:r w:rsidRPr="006326AE">
              <w:rPr>
                <w:rFonts w:ascii="Arial"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bottom"/>
            <w:hideMark/>
          </w:tcPr>
          <w:p w:rsidR="006326AE" w:rsidRPr="006326AE" w:rsidRDefault="006326AE" w:rsidP="00D571F9">
            <w:pPr>
              <w:jc w:val="right"/>
              <w:rPr>
                <w:rFonts w:ascii="Arial" w:hAnsi="Arial" w:cs="Arial"/>
                <w:sz w:val="14"/>
                <w:szCs w:val="14"/>
              </w:rPr>
            </w:pPr>
            <w:r w:rsidRPr="006326AE">
              <w:rPr>
                <w:rFonts w:ascii="Arial" w:hAnsi="Arial" w:cs="Arial"/>
                <w:sz w:val="14"/>
                <w:szCs w:val="14"/>
              </w:rPr>
              <w:t>2</w:t>
            </w:r>
            <w:r w:rsidR="00D571F9">
              <w:rPr>
                <w:rFonts w:ascii="Arial" w:hAnsi="Arial" w:cs="Arial"/>
                <w:sz w:val="14"/>
                <w:szCs w:val="14"/>
              </w:rPr>
              <w:t>3</w:t>
            </w:r>
            <w:r w:rsidRPr="006326AE">
              <w:rPr>
                <w:rFonts w:ascii="Arial" w:hAnsi="Arial" w:cs="Arial"/>
                <w:sz w:val="14"/>
                <w:szCs w:val="14"/>
              </w:rPr>
              <w:t>.</w:t>
            </w:r>
            <w:r w:rsidR="00D571F9">
              <w:rPr>
                <w:rFonts w:ascii="Arial" w:hAnsi="Arial" w:cs="Arial"/>
                <w:sz w:val="14"/>
                <w:szCs w:val="14"/>
              </w:rPr>
              <w:t>944</w:t>
            </w:r>
            <w:r w:rsidRPr="006326AE">
              <w:rPr>
                <w:rFonts w:ascii="Arial" w:hAnsi="Arial" w:cs="Arial"/>
                <w:sz w:val="14"/>
                <w:szCs w:val="14"/>
              </w:rPr>
              <w:t>.</w:t>
            </w:r>
            <w:r w:rsidR="00D571F9">
              <w:rPr>
                <w:rFonts w:ascii="Arial" w:hAnsi="Arial" w:cs="Arial"/>
                <w:sz w:val="14"/>
                <w:szCs w:val="14"/>
              </w:rPr>
              <w:t>256</w:t>
            </w:r>
            <w:r w:rsidRPr="006326AE">
              <w:rPr>
                <w:rFonts w:ascii="Arial" w:hAnsi="Arial" w:cs="Arial"/>
                <w:sz w:val="14"/>
                <w:szCs w:val="14"/>
              </w:rPr>
              <w:t>,</w:t>
            </w:r>
            <w:r w:rsidR="00D571F9">
              <w:rPr>
                <w:rFonts w:ascii="Arial" w:hAnsi="Arial" w:cs="Arial"/>
                <w:sz w:val="14"/>
                <w:szCs w:val="14"/>
              </w:rPr>
              <w:t>99</w:t>
            </w:r>
          </w:p>
        </w:tc>
      </w:tr>
    </w:tbl>
    <w:p w:rsidR="008F495E" w:rsidRDefault="008F495E" w:rsidP="000B4F48">
      <w:pPr>
        <w:widowControl w:val="0"/>
        <w:autoSpaceDE w:val="0"/>
        <w:autoSpaceDN w:val="0"/>
        <w:adjustRightInd w:val="0"/>
        <w:rPr>
          <w:rFonts w:ascii="Arial" w:hAnsi="Arial" w:cs="Arial"/>
          <w:sz w:val="16"/>
          <w:szCs w:val="16"/>
          <w:u w:val="single"/>
        </w:rPr>
      </w:pPr>
    </w:p>
    <w:p w:rsidR="008F495E" w:rsidRDefault="008F495E" w:rsidP="000B4F48">
      <w:pPr>
        <w:widowControl w:val="0"/>
        <w:autoSpaceDE w:val="0"/>
        <w:autoSpaceDN w:val="0"/>
        <w:adjustRightInd w:val="0"/>
        <w:rPr>
          <w:rFonts w:ascii="Arial" w:hAnsi="Arial" w:cs="Arial"/>
          <w:sz w:val="16"/>
          <w:szCs w:val="16"/>
          <w:u w:val="single"/>
        </w:rPr>
      </w:pPr>
    </w:p>
    <w:p w:rsidR="00E52538" w:rsidRPr="00E52538" w:rsidRDefault="00E52538" w:rsidP="00E52538">
      <w:pPr>
        <w:pStyle w:val="Textoindependiente"/>
        <w:spacing w:after="0" w:line="360" w:lineRule="auto"/>
        <w:ind w:right="28"/>
        <w:rPr>
          <w:sz w:val="16"/>
          <w:szCs w:val="16"/>
          <w:lang w:val="es-ES"/>
        </w:rPr>
      </w:pPr>
      <w:r w:rsidRPr="00E52538">
        <w:rPr>
          <w:sz w:val="16"/>
          <w:szCs w:val="16"/>
          <w:lang w:val="es-ES"/>
        </w:rPr>
        <w:t>No se mantiene ningún tipo de pólizas de crédito con entidades bancarias.</w:t>
      </w:r>
    </w:p>
    <w:p w:rsidR="008F495E" w:rsidRDefault="008F495E" w:rsidP="000B4F48">
      <w:pPr>
        <w:widowControl w:val="0"/>
        <w:autoSpaceDE w:val="0"/>
        <w:autoSpaceDN w:val="0"/>
        <w:adjustRightInd w:val="0"/>
        <w:rPr>
          <w:rFonts w:ascii="Arial" w:hAnsi="Arial" w:cs="Arial"/>
          <w:sz w:val="16"/>
          <w:szCs w:val="16"/>
          <w:u w:val="single"/>
        </w:rPr>
      </w:pPr>
    </w:p>
    <w:p w:rsidR="008A3493" w:rsidRPr="00160C29" w:rsidRDefault="008A3493" w:rsidP="000B4F48">
      <w:pPr>
        <w:widowControl w:val="0"/>
        <w:autoSpaceDE w:val="0"/>
        <w:autoSpaceDN w:val="0"/>
        <w:adjustRightInd w:val="0"/>
        <w:rPr>
          <w:rFonts w:ascii="Arial" w:hAnsi="Arial" w:cs="Arial"/>
          <w:b/>
          <w:bCs/>
          <w:sz w:val="16"/>
          <w:szCs w:val="16"/>
        </w:rPr>
      </w:pPr>
    </w:p>
    <w:p w:rsidR="008A3493" w:rsidRPr="00160C29" w:rsidRDefault="008A3493" w:rsidP="000B4F48">
      <w:pPr>
        <w:widowControl w:val="0"/>
        <w:numPr>
          <w:ilvl w:val="0"/>
          <w:numId w:val="18"/>
        </w:numPr>
        <w:autoSpaceDE w:val="0"/>
        <w:autoSpaceDN w:val="0"/>
        <w:adjustRightInd w:val="0"/>
        <w:ind w:left="0" w:firstLine="0"/>
        <w:rPr>
          <w:rFonts w:ascii="Arial" w:hAnsi="Arial" w:cs="Arial"/>
          <w:b/>
          <w:bCs/>
          <w:sz w:val="16"/>
          <w:szCs w:val="16"/>
        </w:rPr>
      </w:pPr>
      <w:r w:rsidRPr="00160C29">
        <w:rPr>
          <w:rFonts w:ascii="Arial" w:hAnsi="Arial" w:cs="Arial"/>
          <w:b/>
          <w:bCs/>
          <w:sz w:val="16"/>
          <w:szCs w:val="16"/>
        </w:rPr>
        <w:t>Fondos propios</w:t>
      </w:r>
    </w:p>
    <w:p w:rsidR="008A3493" w:rsidRDefault="008A3493" w:rsidP="000B4F48">
      <w:pPr>
        <w:widowControl w:val="0"/>
        <w:autoSpaceDE w:val="0"/>
        <w:autoSpaceDN w:val="0"/>
        <w:adjustRightInd w:val="0"/>
        <w:rPr>
          <w:rFonts w:ascii="Arial" w:hAnsi="Arial" w:cs="Arial"/>
          <w:sz w:val="16"/>
          <w:szCs w:val="16"/>
          <w:u w:val="single"/>
        </w:rPr>
      </w:pPr>
    </w:p>
    <w:p w:rsidR="008A3493" w:rsidRPr="00160C29" w:rsidRDefault="008A3493" w:rsidP="000B4F48">
      <w:pPr>
        <w:widowControl w:val="0"/>
        <w:autoSpaceDE w:val="0"/>
        <w:autoSpaceDN w:val="0"/>
        <w:adjustRightInd w:val="0"/>
        <w:rPr>
          <w:rFonts w:ascii="Arial" w:hAnsi="Arial" w:cs="Arial"/>
          <w:sz w:val="16"/>
          <w:szCs w:val="16"/>
        </w:rPr>
      </w:pPr>
    </w:p>
    <w:p w:rsidR="00A70867" w:rsidRPr="00A70867" w:rsidRDefault="00A70867" w:rsidP="00A70867">
      <w:pPr>
        <w:jc w:val="both"/>
        <w:rPr>
          <w:rFonts w:ascii="Arial" w:hAnsi="Arial" w:cs="Arial"/>
          <w:sz w:val="16"/>
          <w:szCs w:val="16"/>
        </w:rPr>
      </w:pPr>
      <w:r w:rsidRPr="00A70867">
        <w:rPr>
          <w:rFonts w:ascii="Arial" w:hAnsi="Arial" w:cs="Arial"/>
          <w:sz w:val="16"/>
          <w:szCs w:val="16"/>
        </w:rPr>
        <w:t xml:space="preserve">El Capital Social de la Sociedad al inicio del ejercicio 2009 era de 1.000.000 € dividido en 1.000  participaciones sociales nominativas de 1.000 Euros de valor nominal, numeradas de la 1 a la 1.000, ambas inclusive, totalmente suscritas y desembolsadas por el  Instituto Tecnológico y de Energías Renovables, SA. </w:t>
      </w:r>
    </w:p>
    <w:p w:rsidR="00A70867" w:rsidRPr="00A70867" w:rsidRDefault="00A70867" w:rsidP="00A70867">
      <w:pPr>
        <w:jc w:val="both"/>
        <w:rPr>
          <w:rFonts w:ascii="Arial" w:hAnsi="Arial" w:cs="Arial"/>
          <w:sz w:val="16"/>
          <w:szCs w:val="16"/>
        </w:rPr>
      </w:pPr>
    </w:p>
    <w:p w:rsidR="00A70867" w:rsidRPr="00A70867" w:rsidRDefault="00A70867" w:rsidP="00A70867">
      <w:pPr>
        <w:jc w:val="both"/>
        <w:rPr>
          <w:rFonts w:ascii="Arial" w:hAnsi="Arial" w:cs="Arial"/>
          <w:sz w:val="16"/>
          <w:szCs w:val="16"/>
        </w:rPr>
      </w:pPr>
      <w:r w:rsidRPr="00A70867">
        <w:rPr>
          <w:rFonts w:ascii="Arial" w:hAnsi="Arial" w:cs="Arial"/>
          <w:sz w:val="16"/>
          <w:szCs w:val="16"/>
        </w:rPr>
        <w:t xml:space="preserve">El  20 de noviembre del 2013 la junta general extraordinaria de IT3, determina proceder al aumento de capital social en la cifra de 9.676.000€ mediante la creación de 9.676 nuevas participaciones de 1.000€ de valor nominal cada una. </w:t>
      </w:r>
    </w:p>
    <w:p w:rsidR="00A70867" w:rsidRPr="00A70867" w:rsidRDefault="00A70867" w:rsidP="00A70867">
      <w:pPr>
        <w:jc w:val="both"/>
        <w:rPr>
          <w:rFonts w:ascii="Arial" w:hAnsi="Arial" w:cs="Arial"/>
          <w:sz w:val="16"/>
          <w:szCs w:val="16"/>
        </w:rPr>
      </w:pPr>
    </w:p>
    <w:p w:rsidR="00A70867" w:rsidRPr="00A70867" w:rsidRDefault="00A70867" w:rsidP="00A70867">
      <w:pPr>
        <w:jc w:val="both"/>
        <w:rPr>
          <w:rFonts w:ascii="Arial" w:hAnsi="Arial" w:cs="Arial"/>
          <w:sz w:val="16"/>
          <w:szCs w:val="16"/>
        </w:rPr>
      </w:pPr>
      <w:r w:rsidRPr="00A70867">
        <w:rPr>
          <w:rFonts w:ascii="Arial" w:hAnsi="Arial" w:cs="Arial"/>
          <w:sz w:val="16"/>
          <w:szCs w:val="16"/>
        </w:rPr>
        <w:t>El Cabildo Insular de Tenerife acude a esta ampliación de capital mediante una aportación no dineraria consistente en el derecho de explotación por 30 años de las infraestructuras de telecomunicaciones que conforman el anillo insular de telecomunicaciones de Tenerife valorado en 9.676.000 euros.</w:t>
      </w:r>
    </w:p>
    <w:p w:rsidR="00A70867" w:rsidRPr="00A70867" w:rsidRDefault="00A70867" w:rsidP="00A70867">
      <w:pPr>
        <w:jc w:val="both"/>
        <w:rPr>
          <w:rFonts w:ascii="Arial" w:hAnsi="Arial" w:cs="Arial"/>
          <w:sz w:val="16"/>
          <w:szCs w:val="16"/>
        </w:rPr>
      </w:pPr>
    </w:p>
    <w:p w:rsidR="00A70867" w:rsidRPr="00A70867" w:rsidRDefault="00A70867" w:rsidP="00A70867">
      <w:pPr>
        <w:jc w:val="both"/>
        <w:rPr>
          <w:rFonts w:ascii="Arial" w:hAnsi="Arial" w:cs="Arial"/>
          <w:sz w:val="16"/>
          <w:szCs w:val="16"/>
        </w:rPr>
      </w:pPr>
      <w:r w:rsidRPr="00A70867">
        <w:rPr>
          <w:rFonts w:ascii="Arial" w:hAnsi="Arial" w:cs="Arial"/>
          <w:sz w:val="16"/>
          <w:szCs w:val="16"/>
        </w:rPr>
        <w:t>Con fecha 30 de diciembre de 2013, ITER adquiere al Cabildo Insular de Tenerife las 9.676 participaciones sociales, mencionadas con anterioridad, mediante contrato de compra-venta con pago aplazado. Esta ampliación de capital de 9.676.000 euros se incluye en el capital social de la sociedad a 31 de diciembre de 2014.</w:t>
      </w:r>
    </w:p>
    <w:p w:rsidR="00A70867" w:rsidRPr="00A70867" w:rsidRDefault="00A70867" w:rsidP="00A70867">
      <w:pPr>
        <w:jc w:val="both"/>
        <w:rPr>
          <w:rFonts w:ascii="Arial" w:hAnsi="Arial" w:cs="Arial"/>
          <w:sz w:val="16"/>
          <w:szCs w:val="16"/>
        </w:rPr>
      </w:pPr>
    </w:p>
    <w:p w:rsidR="00A70867" w:rsidRDefault="00B81EBD" w:rsidP="00A70867">
      <w:pPr>
        <w:jc w:val="both"/>
        <w:rPr>
          <w:rFonts w:ascii="Arial" w:hAnsi="Arial" w:cs="Arial"/>
          <w:sz w:val="16"/>
          <w:szCs w:val="16"/>
        </w:rPr>
      </w:pPr>
      <w:r>
        <w:rPr>
          <w:rFonts w:ascii="Arial" w:hAnsi="Arial" w:cs="Arial"/>
          <w:sz w:val="16"/>
          <w:szCs w:val="16"/>
        </w:rPr>
        <w:t>A</w:t>
      </w:r>
      <w:r w:rsidR="00A70867" w:rsidRPr="00A70867">
        <w:rPr>
          <w:rFonts w:ascii="Arial" w:hAnsi="Arial" w:cs="Arial"/>
          <w:sz w:val="16"/>
          <w:szCs w:val="16"/>
        </w:rPr>
        <w:t xml:space="preserve">l cierre del ejercicio ITER es el titular del 100% del capital social de IT3 valorado en 10.676.000 euros. </w:t>
      </w:r>
    </w:p>
    <w:p w:rsidR="002E7AAD" w:rsidRPr="00A70867" w:rsidRDefault="002E7AAD" w:rsidP="00A70867">
      <w:pPr>
        <w:jc w:val="both"/>
        <w:rPr>
          <w:rFonts w:ascii="Arial" w:hAnsi="Arial" w:cs="Arial"/>
          <w:sz w:val="16"/>
          <w:szCs w:val="16"/>
        </w:rPr>
      </w:pPr>
    </w:p>
    <w:p w:rsidR="00B3119E" w:rsidRDefault="00B3119E" w:rsidP="00A70867">
      <w:pPr>
        <w:widowControl w:val="0"/>
        <w:autoSpaceDE w:val="0"/>
        <w:autoSpaceDN w:val="0"/>
        <w:adjustRightInd w:val="0"/>
        <w:jc w:val="both"/>
        <w:rPr>
          <w:rFonts w:ascii="Arial" w:hAnsi="Arial" w:cs="Arial"/>
          <w:sz w:val="16"/>
          <w:szCs w:val="16"/>
        </w:rPr>
      </w:pPr>
    </w:p>
    <w:p w:rsidR="00B3119E" w:rsidRDefault="00B3119E" w:rsidP="000B4F48">
      <w:pPr>
        <w:widowControl w:val="0"/>
        <w:autoSpaceDE w:val="0"/>
        <w:autoSpaceDN w:val="0"/>
        <w:adjustRightInd w:val="0"/>
        <w:jc w:val="both"/>
        <w:rPr>
          <w:rFonts w:ascii="Arial" w:hAnsi="Arial" w:cs="Arial"/>
          <w:sz w:val="16"/>
          <w:szCs w:val="16"/>
          <w:u w:val="single"/>
        </w:rPr>
      </w:pPr>
      <w:r w:rsidRPr="00B3119E">
        <w:rPr>
          <w:rFonts w:ascii="Arial" w:hAnsi="Arial" w:cs="Arial"/>
          <w:sz w:val="16"/>
          <w:szCs w:val="16"/>
          <w:u w:val="single"/>
        </w:rPr>
        <w:t>Reservas</w:t>
      </w:r>
    </w:p>
    <w:p w:rsidR="00E25729" w:rsidRDefault="00E25729" w:rsidP="000B4F48">
      <w:pPr>
        <w:widowControl w:val="0"/>
        <w:autoSpaceDE w:val="0"/>
        <w:autoSpaceDN w:val="0"/>
        <w:adjustRightInd w:val="0"/>
        <w:jc w:val="both"/>
        <w:rPr>
          <w:rFonts w:ascii="Arial" w:hAnsi="Arial" w:cs="Arial"/>
          <w:sz w:val="16"/>
          <w:szCs w:val="16"/>
          <w:u w:val="single"/>
        </w:rPr>
      </w:pPr>
    </w:p>
    <w:p w:rsidR="00E25729" w:rsidRPr="00A70867" w:rsidRDefault="00E25729" w:rsidP="00E25729">
      <w:pPr>
        <w:jc w:val="both"/>
        <w:rPr>
          <w:rFonts w:ascii="Arial" w:hAnsi="Arial" w:cs="Arial"/>
          <w:sz w:val="16"/>
          <w:szCs w:val="16"/>
        </w:rPr>
      </w:pPr>
      <w:r w:rsidRPr="00A70867">
        <w:rPr>
          <w:rFonts w:ascii="Arial" w:hAnsi="Arial" w:cs="Arial"/>
          <w:sz w:val="16"/>
          <w:szCs w:val="16"/>
        </w:rPr>
        <w:t>De acuerdo con el Texto Refundido de la Ley de Sociedades de Capital, debe destinarse una cifra igual al 10% del beneficio del ejercicio a la reserva legal hasta que ésta  alcance, al menos, el 20% del capital social.</w:t>
      </w:r>
    </w:p>
    <w:p w:rsidR="00E25729" w:rsidRPr="00A70867" w:rsidRDefault="00E25729" w:rsidP="00E25729">
      <w:pPr>
        <w:jc w:val="both"/>
        <w:rPr>
          <w:rFonts w:ascii="Arial" w:hAnsi="Arial" w:cs="Arial"/>
          <w:sz w:val="16"/>
          <w:szCs w:val="16"/>
          <w:highlight w:val="yellow"/>
        </w:rPr>
      </w:pPr>
    </w:p>
    <w:p w:rsidR="00E25729" w:rsidRPr="00A70867" w:rsidRDefault="00E25729" w:rsidP="00E25729">
      <w:pPr>
        <w:jc w:val="both"/>
        <w:rPr>
          <w:rFonts w:ascii="Arial" w:hAnsi="Arial" w:cs="Arial"/>
          <w:sz w:val="16"/>
          <w:szCs w:val="16"/>
        </w:rPr>
      </w:pPr>
      <w:r w:rsidRPr="00A70867">
        <w:rPr>
          <w:rFonts w:ascii="Arial" w:hAnsi="Arial" w:cs="Arial"/>
          <w:sz w:val="16"/>
          <w:szCs w:val="16"/>
        </w:rPr>
        <w:t>Mientras no supere el 20% del capital social, esta reserva sólo podrá destinarse a la compensación de pérdidas y siempre que no existan otras reservas disponibles suficientes para este fin.</w:t>
      </w:r>
    </w:p>
    <w:p w:rsidR="00E25729" w:rsidRPr="00B3119E" w:rsidRDefault="00E25729" w:rsidP="000B4F48">
      <w:pPr>
        <w:widowControl w:val="0"/>
        <w:autoSpaceDE w:val="0"/>
        <w:autoSpaceDN w:val="0"/>
        <w:adjustRightInd w:val="0"/>
        <w:jc w:val="both"/>
        <w:rPr>
          <w:rFonts w:ascii="Arial" w:hAnsi="Arial" w:cs="Arial"/>
          <w:sz w:val="16"/>
          <w:szCs w:val="16"/>
          <w:u w:val="single"/>
        </w:rPr>
      </w:pPr>
    </w:p>
    <w:p w:rsidR="00B3119E" w:rsidRDefault="00B3119E" w:rsidP="000B4F48">
      <w:pPr>
        <w:widowControl w:val="0"/>
        <w:autoSpaceDE w:val="0"/>
        <w:autoSpaceDN w:val="0"/>
        <w:adjustRightInd w:val="0"/>
        <w:jc w:val="both"/>
        <w:rPr>
          <w:rFonts w:ascii="Arial" w:hAnsi="Arial" w:cs="Arial"/>
          <w:sz w:val="16"/>
          <w:szCs w:val="16"/>
        </w:rPr>
      </w:pPr>
    </w:p>
    <w:p w:rsidR="00B81EBD" w:rsidRDefault="00B81EBD" w:rsidP="00B81EBD">
      <w:pPr>
        <w:jc w:val="both"/>
        <w:rPr>
          <w:rFonts w:ascii="Arial" w:hAnsi="Arial" w:cs="Arial"/>
          <w:sz w:val="16"/>
          <w:szCs w:val="16"/>
        </w:rPr>
      </w:pPr>
      <w:r w:rsidRPr="00A70867">
        <w:rPr>
          <w:rFonts w:ascii="Arial" w:hAnsi="Arial" w:cs="Arial"/>
          <w:sz w:val="16"/>
          <w:szCs w:val="16"/>
        </w:rPr>
        <w:t xml:space="preserve">El saldo de la cuenta de Reservas es al cierre del ejercicio de </w:t>
      </w:r>
      <w:r w:rsidR="002E7AAD">
        <w:rPr>
          <w:rFonts w:ascii="Arial" w:hAnsi="Arial" w:cs="Arial"/>
          <w:sz w:val="16"/>
          <w:szCs w:val="16"/>
        </w:rPr>
        <w:t>2</w:t>
      </w:r>
      <w:r>
        <w:rPr>
          <w:rFonts w:ascii="Arial" w:hAnsi="Arial" w:cs="Arial"/>
          <w:sz w:val="16"/>
          <w:szCs w:val="16"/>
        </w:rPr>
        <w:t>.</w:t>
      </w:r>
      <w:r w:rsidR="00137355">
        <w:rPr>
          <w:rFonts w:ascii="Arial" w:hAnsi="Arial" w:cs="Arial"/>
          <w:sz w:val="16"/>
          <w:szCs w:val="16"/>
        </w:rPr>
        <w:t>404</w:t>
      </w:r>
      <w:r>
        <w:rPr>
          <w:rFonts w:ascii="Arial" w:hAnsi="Arial" w:cs="Arial"/>
          <w:sz w:val="16"/>
          <w:szCs w:val="16"/>
        </w:rPr>
        <w:t>.</w:t>
      </w:r>
      <w:r w:rsidR="00137355">
        <w:rPr>
          <w:rFonts w:ascii="Arial" w:hAnsi="Arial" w:cs="Arial"/>
          <w:sz w:val="16"/>
          <w:szCs w:val="16"/>
        </w:rPr>
        <w:t>993</w:t>
      </w:r>
      <w:r>
        <w:rPr>
          <w:rFonts w:ascii="Arial" w:hAnsi="Arial" w:cs="Arial"/>
          <w:sz w:val="16"/>
          <w:szCs w:val="16"/>
        </w:rPr>
        <w:t>,</w:t>
      </w:r>
      <w:r w:rsidR="00137355">
        <w:rPr>
          <w:rFonts w:ascii="Arial" w:hAnsi="Arial" w:cs="Arial"/>
          <w:sz w:val="16"/>
          <w:szCs w:val="16"/>
        </w:rPr>
        <w:t>91</w:t>
      </w:r>
      <w:r w:rsidRPr="00A70867">
        <w:rPr>
          <w:rFonts w:ascii="Arial" w:hAnsi="Arial" w:cs="Arial"/>
          <w:sz w:val="16"/>
          <w:szCs w:val="16"/>
        </w:rPr>
        <w:t xml:space="preserve"> €, y corresponden al siguiente desglose:</w:t>
      </w:r>
    </w:p>
    <w:p w:rsidR="00C32A1D" w:rsidRPr="00A70867" w:rsidRDefault="00C32A1D" w:rsidP="00B81EBD">
      <w:pPr>
        <w:jc w:val="both"/>
        <w:rPr>
          <w:rFonts w:ascii="Arial" w:hAnsi="Arial" w:cs="Arial"/>
          <w:sz w:val="16"/>
          <w:szCs w:val="16"/>
        </w:rPr>
      </w:pPr>
    </w:p>
    <w:tbl>
      <w:tblPr>
        <w:tblW w:w="6160" w:type="dxa"/>
        <w:jc w:val="center"/>
        <w:tblInd w:w="61" w:type="dxa"/>
        <w:tblCellMar>
          <w:left w:w="70" w:type="dxa"/>
          <w:right w:w="70" w:type="dxa"/>
        </w:tblCellMar>
        <w:tblLook w:val="04A0"/>
      </w:tblPr>
      <w:tblGrid>
        <w:gridCol w:w="3680"/>
        <w:gridCol w:w="1240"/>
        <w:gridCol w:w="1240"/>
      </w:tblGrid>
      <w:tr w:rsidR="00C32A1D" w:rsidRPr="00C32A1D" w:rsidTr="00C32A1D">
        <w:trPr>
          <w:trHeight w:val="288"/>
          <w:jc w:val="center"/>
        </w:trPr>
        <w:tc>
          <w:tcPr>
            <w:tcW w:w="3680" w:type="dxa"/>
            <w:tcBorders>
              <w:top w:val="single" w:sz="4" w:space="0" w:color="auto"/>
              <w:left w:val="single" w:sz="4" w:space="0" w:color="auto"/>
              <w:bottom w:val="single" w:sz="4" w:space="0" w:color="auto"/>
              <w:right w:val="nil"/>
            </w:tcBorders>
            <w:shd w:val="clear" w:color="auto" w:fill="auto"/>
            <w:noWrap/>
            <w:vAlign w:val="bottom"/>
            <w:hideMark/>
          </w:tcPr>
          <w:p w:rsidR="00C32A1D" w:rsidRPr="00C32A1D" w:rsidRDefault="00C32A1D" w:rsidP="00C32A1D">
            <w:pPr>
              <w:rPr>
                <w:rFonts w:ascii="Arial" w:hAnsi="Arial" w:cs="Arial"/>
                <w:b/>
                <w:bCs/>
                <w:sz w:val="14"/>
                <w:szCs w:val="14"/>
              </w:rPr>
            </w:pPr>
            <w:r w:rsidRPr="00C32A1D">
              <w:rPr>
                <w:rFonts w:ascii="Arial" w:hAnsi="Arial" w:cs="Arial"/>
                <w:b/>
                <w:bCs/>
                <w:sz w:val="14"/>
                <w:szCs w:val="14"/>
              </w:rPr>
              <w:lastRenderedPageBreak/>
              <w:t>Reservas</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A1D" w:rsidRPr="00C32A1D" w:rsidRDefault="00C32A1D" w:rsidP="00137355">
            <w:pPr>
              <w:jc w:val="center"/>
              <w:rPr>
                <w:rFonts w:ascii="Arial" w:hAnsi="Arial" w:cs="Arial"/>
                <w:b/>
                <w:bCs/>
                <w:color w:val="000000"/>
                <w:sz w:val="14"/>
                <w:szCs w:val="14"/>
              </w:rPr>
            </w:pPr>
            <w:r w:rsidRPr="00C32A1D">
              <w:rPr>
                <w:rFonts w:ascii="Arial" w:hAnsi="Arial" w:cs="Arial"/>
                <w:b/>
                <w:bCs/>
                <w:color w:val="000000"/>
                <w:sz w:val="14"/>
                <w:szCs w:val="14"/>
              </w:rPr>
              <w:t>201</w:t>
            </w:r>
            <w:r w:rsidR="00137355">
              <w:rPr>
                <w:rFonts w:ascii="Arial" w:hAnsi="Arial" w:cs="Arial"/>
                <w:b/>
                <w:bCs/>
                <w:color w:val="000000"/>
                <w:sz w:val="14"/>
                <w:szCs w:val="14"/>
              </w:rPr>
              <w:t>8</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C32A1D" w:rsidRPr="00C32A1D" w:rsidRDefault="00C32A1D" w:rsidP="00137355">
            <w:pPr>
              <w:jc w:val="center"/>
              <w:rPr>
                <w:rFonts w:ascii="Arial" w:hAnsi="Arial" w:cs="Arial"/>
                <w:b/>
                <w:bCs/>
                <w:color w:val="000000"/>
                <w:sz w:val="14"/>
                <w:szCs w:val="14"/>
              </w:rPr>
            </w:pPr>
            <w:r w:rsidRPr="00C32A1D">
              <w:rPr>
                <w:rFonts w:ascii="Arial" w:hAnsi="Arial" w:cs="Arial"/>
                <w:b/>
                <w:bCs/>
                <w:color w:val="000000"/>
                <w:sz w:val="14"/>
                <w:szCs w:val="14"/>
              </w:rPr>
              <w:t>201</w:t>
            </w:r>
            <w:r w:rsidR="00137355">
              <w:rPr>
                <w:rFonts w:ascii="Arial" w:hAnsi="Arial" w:cs="Arial"/>
                <w:b/>
                <w:bCs/>
                <w:color w:val="000000"/>
                <w:sz w:val="14"/>
                <w:szCs w:val="14"/>
              </w:rPr>
              <w:t>7</w:t>
            </w:r>
          </w:p>
        </w:tc>
      </w:tr>
      <w:tr w:rsidR="00137355" w:rsidRPr="00C32A1D" w:rsidTr="00C32A1D">
        <w:trPr>
          <w:trHeight w:val="288"/>
          <w:jc w:val="center"/>
        </w:trPr>
        <w:tc>
          <w:tcPr>
            <w:tcW w:w="3680" w:type="dxa"/>
            <w:tcBorders>
              <w:top w:val="nil"/>
              <w:left w:val="nil"/>
              <w:bottom w:val="nil"/>
              <w:right w:val="nil"/>
            </w:tcBorders>
            <w:shd w:val="clear" w:color="auto" w:fill="auto"/>
            <w:noWrap/>
            <w:vAlign w:val="bottom"/>
            <w:hideMark/>
          </w:tcPr>
          <w:p w:rsidR="00137355" w:rsidRPr="00C32A1D" w:rsidRDefault="00137355" w:rsidP="00C32A1D">
            <w:pPr>
              <w:rPr>
                <w:rFonts w:ascii="Arial" w:hAnsi="Arial" w:cs="Arial"/>
                <w:sz w:val="14"/>
                <w:szCs w:val="14"/>
              </w:rPr>
            </w:pPr>
            <w:r w:rsidRPr="00C32A1D">
              <w:rPr>
                <w:rFonts w:ascii="Arial" w:hAnsi="Arial" w:cs="Arial"/>
                <w:sz w:val="14"/>
                <w:szCs w:val="14"/>
              </w:rPr>
              <w:t>Reserva Legal</w:t>
            </w:r>
          </w:p>
        </w:tc>
        <w:tc>
          <w:tcPr>
            <w:tcW w:w="1240" w:type="dxa"/>
            <w:tcBorders>
              <w:top w:val="nil"/>
              <w:left w:val="single" w:sz="4" w:space="0" w:color="auto"/>
              <w:bottom w:val="nil"/>
              <w:right w:val="single" w:sz="4" w:space="0" w:color="auto"/>
            </w:tcBorders>
            <w:shd w:val="clear" w:color="auto" w:fill="auto"/>
            <w:noWrap/>
            <w:vAlign w:val="bottom"/>
            <w:hideMark/>
          </w:tcPr>
          <w:p w:rsidR="00137355" w:rsidRPr="00C32A1D" w:rsidRDefault="00137355" w:rsidP="00137355">
            <w:pPr>
              <w:jc w:val="right"/>
              <w:rPr>
                <w:rFonts w:ascii="Arial" w:hAnsi="Arial" w:cs="Arial"/>
                <w:sz w:val="14"/>
                <w:szCs w:val="14"/>
              </w:rPr>
            </w:pPr>
            <w:r w:rsidRPr="00C32A1D">
              <w:rPr>
                <w:rFonts w:ascii="Arial" w:hAnsi="Arial" w:cs="Arial"/>
                <w:sz w:val="14"/>
                <w:szCs w:val="14"/>
              </w:rPr>
              <w:t>2</w:t>
            </w:r>
            <w:r>
              <w:rPr>
                <w:rFonts w:ascii="Arial" w:hAnsi="Arial" w:cs="Arial"/>
                <w:sz w:val="14"/>
                <w:szCs w:val="14"/>
              </w:rPr>
              <w:t>42</w:t>
            </w:r>
            <w:r w:rsidRPr="00C32A1D">
              <w:rPr>
                <w:rFonts w:ascii="Arial" w:hAnsi="Arial" w:cs="Arial"/>
                <w:sz w:val="14"/>
                <w:szCs w:val="14"/>
              </w:rPr>
              <w:t>.</w:t>
            </w:r>
            <w:r>
              <w:rPr>
                <w:rFonts w:ascii="Arial" w:hAnsi="Arial" w:cs="Arial"/>
                <w:sz w:val="14"/>
                <w:szCs w:val="14"/>
              </w:rPr>
              <w:t>790</w:t>
            </w:r>
            <w:r w:rsidRPr="00C32A1D">
              <w:rPr>
                <w:rFonts w:ascii="Arial" w:hAnsi="Arial" w:cs="Arial"/>
                <w:sz w:val="14"/>
                <w:szCs w:val="14"/>
              </w:rPr>
              <w:t>,</w:t>
            </w:r>
            <w:r>
              <w:rPr>
                <w:rFonts w:ascii="Arial" w:hAnsi="Arial" w:cs="Arial"/>
                <w:sz w:val="14"/>
                <w:szCs w:val="14"/>
              </w:rPr>
              <w:t>55</w:t>
            </w:r>
          </w:p>
        </w:tc>
        <w:tc>
          <w:tcPr>
            <w:tcW w:w="1240" w:type="dxa"/>
            <w:tcBorders>
              <w:top w:val="nil"/>
              <w:left w:val="nil"/>
              <w:bottom w:val="nil"/>
              <w:right w:val="single" w:sz="4" w:space="0" w:color="auto"/>
            </w:tcBorders>
            <w:shd w:val="clear" w:color="auto" w:fill="auto"/>
            <w:noWrap/>
            <w:vAlign w:val="bottom"/>
            <w:hideMark/>
          </w:tcPr>
          <w:p w:rsidR="00137355" w:rsidRPr="00C32A1D" w:rsidRDefault="00137355" w:rsidP="00300B2A">
            <w:pPr>
              <w:jc w:val="right"/>
              <w:rPr>
                <w:rFonts w:ascii="Arial" w:hAnsi="Arial" w:cs="Arial"/>
                <w:sz w:val="14"/>
                <w:szCs w:val="14"/>
              </w:rPr>
            </w:pPr>
            <w:r w:rsidRPr="00C32A1D">
              <w:rPr>
                <w:rFonts w:ascii="Arial" w:hAnsi="Arial" w:cs="Arial"/>
                <w:sz w:val="14"/>
                <w:szCs w:val="14"/>
              </w:rPr>
              <w:t>204.006,65</w:t>
            </w:r>
          </w:p>
        </w:tc>
      </w:tr>
      <w:tr w:rsidR="00137355" w:rsidRPr="00C32A1D" w:rsidTr="00C32A1D">
        <w:trPr>
          <w:trHeight w:val="288"/>
          <w:jc w:val="center"/>
        </w:trPr>
        <w:tc>
          <w:tcPr>
            <w:tcW w:w="3680" w:type="dxa"/>
            <w:tcBorders>
              <w:top w:val="nil"/>
              <w:left w:val="nil"/>
              <w:bottom w:val="nil"/>
              <w:right w:val="nil"/>
            </w:tcBorders>
            <w:shd w:val="clear" w:color="auto" w:fill="auto"/>
            <w:noWrap/>
            <w:vAlign w:val="bottom"/>
            <w:hideMark/>
          </w:tcPr>
          <w:p w:rsidR="00137355" w:rsidRPr="00C32A1D" w:rsidRDefault="00137355" w:rsidP="00C32A1D">
            <w:pPr>
              <w:rPr>
                <w:rFonts w:ascii="Arial" w:hAnsi="Arial" w:cs="Arial"/>
                <w:sz w:val="14"/>
                <w:szCs w:val="14"/>
              </w:rPr>
            </w:pPr>
            <w:r w:rsidRPr="00C32A1D">
              <w:rPr>
                <w:rFonts w:ascii="Arial" w:hAnsi="Arial" w:cs="Arial"/>
                <w:sz w:val="14"/>
                <w:szCs w:val="14"/>
              </w:rPr>
              <w:t>Reservas Voluntarias</w:t>
            </w:r>
          </w:p>
        </w:tc>
        <w:tc>
          <w:tcPr>
            <w:tcW w:w="1240" w:type="dxa"/>
            <w:tcBorders>
              <w:top w:val="nil"/>
              <w:left w:val="single" w:sz="4" w:space="0" w:color="auto"/>
              <w:bottom w:val="nil"/>
              <w:right w:val="single" w:sz="4" w:space="0" w:color="auto"/>
            </w:tcBorders>
            <w:shd w:val="clear" w:color="auto" w:fill="auto"/>
            <w:noWrap/>
            <w:vAlign w:val="bottom"/>
            <w:hideMark/>
          </w:tcPr>
          <w:p w:rsidR="00137355" w:rsidRPr="00C32A1D" w:rsidRDefault="00137355" w:rsidP="00137355">
            <w:pPr>
              <w:jc w:val="right"/>
              <w:rPr>
                <w:rFonts w:ascii="Arial" w:hAnsi="Arial" w:cs="Arial"/>
                <w:sz w:val="14"/>
                <w:szCs w:val="14"/>
              </w:rPr>
            </w:pPr>
            <w:r>
              <w:rPr>
                <w:rFonts w:ascii="Arial" w:hAnsi="Arial" w:cs="Arial"/>
                <w:sz w:val="14"/>
                <w:szCs w:val="14"/>
              </w:rPr>
              <w:t>2</w:t>
            </w:r>
            <w:r w:rsidRPr="00C32A1D">
              <w:rPr>
                <w:rFonts w:ascii="Arial" w:hAnsi="Arial" w:cs="Arial"/>
                <w:sz w:val="14"/>
                <w:szCs w:val="14"/>
              </w:rPr>
              <w:t>.</w:t>
            </w:r>
            <w:r>
              <w:rPr>
                <w:rFonts w:ascii="Arial" w:hAnsi="Arial" w:cs="Arial"/>
                <w:sz w:val="14"/>
                <w:szCs w:val="14"/>
              </w:rPr>
              <w:t>162</w:t>
            </w:r>
            <w:r w:rsidRPr="00C32A1D">
              <w:rPr>
                <w:rFonts w:ascii="Arial" w:hAnsi="Arial" w:cs="Arial"/>
                <w:sz w:val="14"/>
                <w:szCs w:val="14"/>
              </w:rPr>
              <w:t>.</w:t>
            </w:r>
            <w:r>
              <w:rPr>
                <w:rFonts w:ascii="Arial" w:hAnsi="Arial" w:cs="Arial"/>
                <w:sz w:val="14"/>
                <w:szCs w:val="14"/>
              </w:rPr>
              <w:t>203</w:t>
            </w:r>
            <w:r w:rsidRPr="00C32A1D">
              <w:rPr>
                <w:rFonts w:ascii="Arial" w:hAnsi="Arial" w:cs="Arial"/>
                <w:sz w:val="14"/>
                <w:szCs w:val="14"/>
              </w:rPr>
              <w:t>,</w:t>
            </w:r>
            <w:r>
              <w:rPr>
                <w:rFonts w:ascii="Arial" w:hAnsi="Arial" w:cs="Arial"/>
                <w:sz w:val="14"/>
                <w:szCs w:val="14"/>
              </w:rPr>
              <w:t>36</w:t>
            </w:r>
          </w:p>
        </w:tc>
        <w:tc>
          <w:tcPr>
            <w:tcW w:w="1240" w:type="dxa"/>
            <w:tcBorders>
              <w:top w:val="nil"/>
              <w:left w:val="nil"/>
              <w:bottom w:val="nil"/>
              <w:right w:val="single" w:sz="4" w:space="0" w:color="auto"/>
            </w:tcBorders>
            <w:shd w:val="clear" w:color="auto" w:fill="auto"/>
            <w:noWrap/>
            <w:vAlign w:val="bottom"/>
            <w:hideMark/>
          </w:tcPr>
          <w:p w:rsidR="00137355" w:rsidRPr="00C32A1D" w:rsidRDefault="00137355" w:rsidP="00300B2A">
            <w:pPr>
              <w:jc w:val="right"/>
              <w:rPr>
                <w:rFonts w:ascii="Arial" w:hAnsi="Arial" w:cs="Arial"/>
                <w:sz w:val="14"/>
                <w:szCs w:val="14"/>
              </w:rPr>
            </w:pPr>
            <w:r w:rsidRPr="00C32A1D">
              <w:rPr>
                <w:rFonts w:ascii="Arial" w:hAnsi="Arial" w:cs="Arial"/>
                <w:sz w:val="14"/>
                <w:szCs w:val="14"/>
              </w:rPr>
              <w:t>1.813.148,28</w:t>
            </w:r>
          </w:p>
        </w:tc>
      </w:tr>
      <w:tr w:rsidR="00C32A1D" w:rsidRPr="00C32A1D" w:rsidTr="00C32A1D">
        <w:trPr>
          <w:trHeight w:val="288"/>
          <w:jc w:val="center"/>
        </w:trPr>
        <w:tc>
          <w:tcPr>
            <w:tcW w:w="3680" w:type="dxa"/>
            <w:tcBorders>
              <w:top w:val="single" w:sz="4" w:space="0" w:color="auto"/>
              <w:left w:val="single" w:sz="4" w:space="0" w:color="auto"/>
              <w:bottom w:val="single" w:sz="4" w:space="0" w:color="auto"/>
              <w:right w:val="nil"/>
            </w:tcBorders>
            <w:shd w:val="clear" w:color="auto" w:fill="auto"/>
            <w:noWrap/>
            <w:vAlign w:val="bottom"/>
            <w:hideMark/>
          </w:tcPr>
          <w:p w:rsidR="00C32A1D" w:rsidRPr="00C32A1D" w:rsidRDefault="00C32A1D" w:rsidP="00C32A1D">
            <w:pPr>
              <w:rPr>
                <w:rFonts w:ascii="Arial" w:hAnsi="Arial" w:cs="Arial"/>
                <w:b/>
                <w:bCs/>
                <w:sz w:val="14"/>
                <w:szCs w:val="14"/>
              </w:rPr>
            </w:pPr>
            <w:r w:rsidRPr="00C32A1D">
              <w:rPr>
                <w:rFonts w:ascii="Arial" w:hAnsi="Arial" w:cs="Arial"/>
                <w:b/>
                <w:bCs/>
                <w:sz w:val="14"/>
                <w:szCs w:val="14"/>
              </w:rPr>
              <w:t>TOTAL</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A1D" w:rsidRPr="00C32A1D" w:rsidRDefault="00C32A1D" w:rsidP="00137355">
            <w:pPr>
              <w:jc w:val="right"/>
              <w:rPr>
                <w:rFonts w:ascii="Arial" w:hAnsi="Arial" w:cs="Arial"/>
                <w:b/>
                <w:bCs/>
                <w:sz w:val="14"/>
                <w:szCs w:val="14"/>
              </w:rPr>
            </w:pPr>
            <w:r w:rsidRPr="00C32A1D">
              <w:rPr>
                <w:rFonts w:ascii="Arial" w:hAnsi="Arial" w:cs="Arial"/>
                <w:b/>
                <w:bCs/>
                <w:sz w:val="14"/>
                <w:szCs w:val="14"/>
              </w:rPr>
              <w:t>2.</w:t>
            </w:r>
            <w:r w:rsidR="00137355">
              <w:rPr>
                <w:rFonts w:ascii="Arial" w:hAnsi="Arial" w:cs="Arial"/>
                <w:b/>
                <w:bCs/>
                <w:sz w:val="14"/>
                <w:szCs w:val="14"/>
              </w:rPr>
              <w:t>404</w:t>
            </w:r>
            <w:r w:rsidRPr="00C32A1D">
              <w:rPr>
                <w:rFonts w:ascii="Arial" w:hAnsi="Arial" w:cs="Arial"/>
                <w:b/>
                <w:bCs/>
                <w:sz w:val="14"/>
                <w:szCs w:val="14"/>
              </w:rPr>
              <w:t>.</w:t>
            </w:r>
            <w:r w:rsidR="00137355">
              <w:rPr>
                <w:rFonts w:ascii="Arial" w:hAnsi="Arial" w:cs="Arial"/>
                <w:b/>
                <w:bCs/>
                <w:sz w:val="14"/>
                <w:szCs w:val="14"/>
              </w:rPr>
              <w:t>993</w:t>
            </w:r>
            <w:r w:rsidRPr="00C32A1D">
              <w:rPr>
                <w:rFonts w:ascii="Arial" w:hAnsi="Arial" w:cs="Arial"/>
                <w:b/>
                <w:bCs/>
                <w:sz w:val="14"/>
                <w:szCs w:val="14"/>
              </w:rPr>
              <w:t>,</w:t>
            </w:r>
            <w:r w:rsidR="00137355">
              <w:rPr>
                <w:rFonts w:ascii="Arial" w:hAnsi="Arial" w:cs="Arial"/>
                <w:b/>
                <w:bCs/>
                <w:sz w:val="14"/>
                <w:szCs w:val="14"/>
              </w:rPr>
              <w:t>91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32A1D" w:rsidRPr="00C32A1D" w:rsidRDefault="00137355" w:rsidP="00C32A1D">
            <w:pPr>
              <w:jc w:val="right"/>
              <w:rPr>
                <w:rFonts w:ascii="Arial" w:hAnsi="Arial" w:cs="Arial"/>
                <w:b/>
                <w:bCs/>
                <w:sz w:val="14"/>
                <w:szCs w:val="14"/>
              </w:rPr>
            </w:pPr>
            <w:r w:rsidRPr="00C32A1D">
              <w:rPr>
                <w:rFonts w:ascii="Arial" w:hAnsi="Arial" w:cs="Arial"/>
                <w:b/>
                <w:bCs/>
                <w:sz w:val="14"/>
                <w:szCs w:val="14"/>
              </w:rPr>
              <w:t>2.017.154,93</w:t>
            </w:r>
          </w:p>
        </w:tc>
      </w:tr>
    </w:tbl>
    <w:p w:rsidR="008A3493" w:rsidRPr="00160C29" w:rsidRDefault="008A3493" w:rsidP="000B4F48">
      <w:pPr>
        <w:widowControl w:val="0"/>
        <w:autoSpaceDE w:val="0"/>
        <w:autoSpaceDN w:val="0"/>
        <w:adjustRightInd w:val="0"/>
        <w:jc w:val="both"/>
        <w:rPr>
          <w:rFonts w:ascii="Arial" w:hAnsi="Arial" w:cs="Arial"/>
          <w:sz w:val="16"/>
          <w:szCs w:val="16"/>
        </w:rPr>
      </w:pPr>
    </w:p>
    <w:p w:rsidR="008A3493" w:rsidRPr="00160C29" w:rsidRDefault="008A3493" w:rsidP="000B4F48">
      <w:pPr>
        <w:widowControl w:val="0"/>
        <w:autoSpaceDE w:val="0"/>
        <w:autoSpaceDN w:val="0"/>
        <w:adjustRightInd w:val="0"/>
        <w:jc w:val="center"/>
        <w:rPr>
          <w:rFonts w:ascii="Arial" w:hAnsi="Arial" w:cs="Arial"/>
          <w:sz w:val="16"/>
          <w:szCs w:val="16"/>
        </w:rPr>
      </w:pPr>
    </w:p>
    <w:p w:rsidR="008A3493" w:rsidRPr="00160C29" w:rsidRDefault="008A3493" w:rsidP="000B4F48">
      <w:pPr>
        <w:widowControl w:val="0"/>
        <w:autoSpaceDE w:val="0"/>
        <w:autoSpaceDN w:val="0"/>
        <w:adjustRightInd w:val="0"/>
        <w:rPr>
          <w:rFonts w:ascii="Arial" w:hAnsi="Arial" w:cs="Arial"/>
          <w:sz w:val="16"/>
          <w:szCs w:val="16"/>
          <w:u w:val="single"/>
        </w:rPr>
      </w:pPr>
      <w:r w:rsidRPr="00160C29">
        <w:rPr>
          <w:rFonts w:ascii="Arial" w:hAnsi="Arial" w:cs="Arial"/>
          <w:sz w:val="16"/>
          <w:szCs w:val="16"/>
          <w:u w:val="single"/>
        </w:rPr>
        <w:t>Acciones o participaciones propias</w:t>
      </w:r>
    </w:p>
    <w:p w:rsidR="008A3493" w:rsidRPr="00160C29" w:rsidRDefault="008A3493" w:rsidP="000B4F48">
      <w:pPr>
        <w:widowControl w:val="0"/>
        <w:autoSpaceDE w:val="0"/>
        <w:autoSpaceDN w:val="0"/>
        <w:adjustRightInd w:val="0"/>
        <w:rPr>
          <w:rFonts w:ascii="Arial" w:hAnsi="Arial" w:cs="Arial"/>
          <w:sz w:val="16"/>
          <w:szCs w:val="16"/>
        </w:rPr>
      </w:pPr>
    </w:p>
    <w:p w:rsidR="008A3493" w:rsidRDefault="008A3493" w:rsidP="000B4F48">
      <w:pPr>
        <w:widowControl w:val="0"/>
        <w:autoSpaceDE w:val="0"/>
        <w:autoSpaceDN w:val="0"/>
        <w:adjustRightInd w:val="0"/>
        <w:jc w:val="both"/>
        <w:rPr>
          <w:rFonts w:ascii="Arial" w:hAnsi="Arial" w:cs="Arial"/>
          <w:sz w:val="16"/>
          <w:szCs w:val="16"/>
        </w:rPr>
      </w:pPr>
      <w:r w:rsidRPr="00160C29">
        <w:rPr>
          <w:rFonts w:ascii="Arial" w:hAnsi="Arial" w:cs="Arial"/>
          <w:sz w:val="16"/>
          <w:szCs w:val="16"/>
        </w:rPr>
        <w:t>La empresa no ha dispuesto de acciones o participaciones propias durante el ejercicio.</w:t>
      </w:r>
    </w:p>
    <w:p w:rsidR="005A20F5" w:rsidRDefault="005A20F5" w:rsidP="005A20F5">
      <w:pPr>
        <w:widowControl w:val="0"/>
        <w:autoSpaceDE w:val="0"/>
        <w:autoSpaceDN w:val="0"/>
        <w:adjustRightInd w:val="0"/>
        <w:rPr>
          <w:rFonts w:ascii="Arial" w:hAnsi="Arial" w:cs="Arial"/>
          <w:b/>
          <w:bCs/>
          <w:sz w:val="16"/>
          <w:szCs w:val="16"/>
        </w:rPr>
      </w:pPr>
    </w:p>
    <w:p w:rsidR="00B658E4" w:rsidRPr="00160C29" w:rsidRDefault="00B658E4" w:rsidP="00B658E4">
      <w:pPr>
        <w:widowControl w:val="0"/>
        <w:autoSpaceDE w:val="0"/>
        <w:autoSpaceDN w:val="0"/>
        <w:adjustRightInd w:val="0"/>
        <w:rPr>
          <w:rFonts w:ascii="Arial" w:hAnsi="Arial" w:cs="Arial"/>
          <w:sz w:val="16"/>
          <w:szCs w:val="16"/>
          <w:u w:val="single"/>
        </w:rPr>
      </w:pPr>
      <w:r w:rsidRPr="00160C29">
        <w:rPr>
          <w:rFonts w:ascii="Arial" w:hAnsi="Arial" w:cs="Arial"/>
          <w:sz w:val="16"/>
          <w:szCs w:val="16"/>
          <w:u w:val="single"/>
        </w:rPr>
        <w:t>Distribución de dividendos</w:t>
      </w:r>
    </w:p>
    <w:p w:rsidR="00B658E4" w:rsidRPr="00160C29" w:rsidRDefault="00B658E4" w:rsidP="00B658E4">
      <w:pPr>
        <w:widowControl w:val="0"/>
        <w:autoSpaceDE w:val="0"/>
        <w:autoSpaceDN w:val="0"/>
        <w:adjustRightInd w:val="0"/>
        <w:rPr>
          <w:rFonts w:ascii="Arial" w:hAnsi="Arial" w:cs="Arial"/>
          <w:sz w:val="16"/>
          <w:szCs w:val="16"/>
        </w:rPr>
      </w:pPr>
    </w:p>
    <w:p w:rsidR="00C56CD0" w:rsidRDefault="00B658E4" w:rsidP="00B658E4">
      <w:pPr>
        <w:widowControl w:val="0"/>
        <w:autoSpaceDE w:val="0"/>
        <w:autoSpaceDN w:val="0"/>
        <w:adjustRightInd w:val="0"/>
        <w:jc w:val="both"/>
        <w:rPr>
          <w:rFonts w:ascii="Arial" w:hAnsi="Arial" w:cs="Arial"/>
          <w:sz w:val="16"/>
          <w:szCs w:val="16"/>
        </w:rPr>
      </w:pPr>
      <w:r w:rsidRPr="00160C29">
        <w:rPr>
          <w:rFonts w:ascii="Arial" w:hAnsi="Arial" w:cs="Arial"/>
          <w:sz w:val="16"/>
          <w:szCs w:val="16"/>
        </w:rPr>
        <w:t>Durante el ejercicio económico no se han distribuido dividendos a cuenta.</w:t>
      </w:r>
    </w:p>
    <w:p w:rsidR="007E4EBF" w:rsidRDefault="007E4EBF" w:rsidP="00B658E4">
      <w:pPr>
        <w:widowControl w:val="0"/>
        <w:autoSpaceDE w:val="0"/>
        <w:autoSpaceDN w:val="0"/>
        <w:adjustRightInd w:val="0"/>
        <w:jc w:val="both"/>
        <w:rPr>
          <w:rFonts w:ascii="Arial" w:hAnsi="Arial" w:cs="Arial"/>
          <w:sz w:val="16"/>
          <w:szCs w:val="16"/>
        </w:rPr>
      </w:pPr>
    </w:p>
    <w:p w:rsidR="00C56CD0" w:rsidRDefault="00B81EBD" w:rsidP="00B658E4">
      <w:pPr>
        <w:widowControl w:val="0"/>
        <w:autoSpaceDE w:val="0"/>
        <w:autoSpaceDN w:val="0"/>
        <w:adjustRightInd w:val="0"/>
        <w:jc w:val="both"/>
        <w:rPr>
          <w:rFonts w:ascii="Arial" w:hAnsi="Arial" w:cs="Arial"/>
          <w:sz w:val="16"/>
          <w:szCs w:val="16"/>
        </w:rPr>
      </w:pPr>
      <w:r>
        <w:rPr>
          <w:rFonts w:ascii="Arial" w:hAnsi="Arial" w:cs="Arial"/>
          <w:sz w:val="16"/>
          <w:szCs w:val="16"/>
        </w:rPr>
        <w:t>La Sociedad no ha repartido dividendos en los últimos 5 ejercicios.</w:t>
      </w:r>
    </w:p>
    <w:p w:rsidR="00C56CD0" w:rsidRDefault="00C56CD0" w:rsidP="00B658E4">
      <w:pPr>
        <w:widowControl w:val="0"/>
        <w:autoSpaceDE w:val="0"/>
        <w:autoSpaceDN w:val="0"/>
        <w:adjustRightInd w:val="0"/>
        <w:jc w:val="both"/>
        <w:rPr>
          <w:rFonts w:ascii="Arial" w:hAnsi="Arial" w:cs="Arial"/>
          <w:sz w:val="16"/>
          <w:szCs w:val="16"/>
        </w:rPr>
      </w:pPr>
    </w:p>
    <w:p w:rsidR="00C56CD0" w:rsidRDefault="00C56CD0" w:rsidP="00B658E4">
      <w:pPr>
        <w:widowControl w:val="0"/>
        <w:autoSpaceDE w:val="0"/>
        <w:autoSpaceDN w:val="0"/>
        <w:adjustRightInd w:val="0"/>
        <w:jc w:val="both"/>
        <w:rPr>
          <w:rFonts w:ascii="Arial" w:hAnsi="Arial" w:cs="Arial"/>
          <w:sz w:val="16"/>
          <w:szCs w:val="16"/>
        </w:rPr>
      </w:pPr>
    </w:p>
    <w:p w:rsidR="005A20F5" w:rsidRDefault="005A20F5" w:rsidP="005A20F5">
      <w:pPr>
        <w:widowControl w:val="0"/>
        <w:autoSpaceDE w:val="0"/>
        <w:autoSpaceDN w:val="0"/>
        <w:adjustRightInd w:val="0"/>
        <w:rPr>
          <w:rFonts w:ascii="Arial" w:hAnsi="Arial" w:cs="Arial"/>
          <w:b/>
          <w:bCs/>
          <w:sz w:val="16"/>
          <w:szCs w:val="16"/>
        </w:rPr>
      </w:pPr>
    </w:p>
    <w:p w:rsidR="005A20F5" w:rsidRPr="007E4EBF" w:rsidRDefault="005A20F5" w:rsidP="005A20F5">
      <w:pPr>
        <w:widowControl w:val="0"/>
        <w:autoSpaceDE w:val="0"/>
        <w:autoSpaceDN w:val="0"/>
        <w:adjustRightInd w:val="0"/>
        <w:rPr>
          <w:rFonts w:ascii="Arial" w:hAnsi="Arial" w:cs="Arial"/>
          <w:sz w:val="16"/>
          <w:szCs w:val="16"/>
          <w:u w:val="single"/>
        </w:rPr>
      </w:pPr>
      <w:r w:rsidRPr="007E4EBF">
        <w:rPr>
          <w:rFonts w:ascii="Arial" w:hAnsi="Arial" w:cs="Arial"/>
          <w:sz w:val="16"/>
          <w:szCs w:val="16"/>
          <w:u w:val="single"/>
        </w:rPr>
        <w:t>Aplicación de resultados</w:t>
      </w:r>
    </w:p>
    <w:p w:rsidR="005A20F5" w:rsidRPr="00160C29" w:rsidRDefault="005A20F5" w:rsidP="005A20F5">
      <w:pPr>
        <w:widowControl w:val="0"/>
        <w:autoSpaceDE w:val="0"/>
        <w:autoSpaceDN w:val="0"/>
        <w:adjustRightInd w:val="0"/>
        <w:rPr>
          <w:rFonts w:ascii="Arial" w:hAnsi="Arial" w:cs="Arial"/>
          <w:sz w:val="16"/>
          <w:szCs w:val="16"/>
          <w:u w:val="single"/>
        </w:rPr>
      </w:pPr>
    </w:p>
    <w:p w:rsidR="005A20F5" w:rsidRDefault="005A20F5" w:rsidP="005A20F5">
      <w:pPr>
        <w:widowControl w:val="0"/>
        <w:autoSpaceDE w:val="0"/>
        <w:autoSpaceDN w:val="0"/>
        <w:adjustRightInd w:val="0"/>
        <w:jc w:val="both"/>
        <w:rPr>
          <w:rFonts w:ascii="Arial" w:hAnsi="Arial" w:cs="Arial"/>
          <w:b/>
          <w:bCs/>
          <w:color w:val="FFFFFF"/>
          <w:sz w:val="12"/>
          <w:szCs w:val="12"/>
        </w:rPr>
      </w:pPr>
      <w:r w:rsidRPr="00160C29">
        <w:rPr>
          <w:rFonts w:ascii="Arial" w:hAnsi="Arial" w:cs="Arial"/>
          <w:sz w:val="16"/>
          <w:szCs w:val="16"/>
        </w:rPr>
        <w:t>A continuación se detalla la propuesta de distribución de resultados:</w:t>
      </w:r>
    </w:p>
    <w:p w:rsidR="005A20F5" w:rsidRDefault="005A20F5" w:rsidP="005A20F5">
      <w:pPr>
        <w:widowControl w:val="0"/>
        <w:autoSpaceDE w:val="0"/>
        <w:autoSpaceDN w:val="0"/>
        <w:adjustRightInd w:val="0"/>
        <w:jc w:val="both"/>
        <w:rPr>
          <w:rFonts w:ascii="Arial" w:hAnsi="Arial" w:cs="Arial"/>
          <w:sz w:val="16"/>
          <w:szCs w:val="16"/>
        </w:rPr>
      </w:pPr>
    </w:p>
    <w:tbl>
      <w:tblPr>
        <w:tblW w:w="6363" w:type="dxa"/>
        <w:jc w:val="center"/>
        <w:tblInd w:w="61" w:type="dxa"/>
        <w:tblCellMar>
          <w:left w:w="70" w:type="dxa"/>
          <w:right w:w="70" w:type="dxa"/>
        </w:tblCellMar>
        <w:tblLook w:val="04A0"/>
      </w:tblPr>
      <w:tblGrid>
        <w:gridCol w:w="3465"/>
        <w:gridCol w:w="1480"/>
        <w:gridCol w:w="1258"/>
        <w:gridCol w:w="160"/>
      </w:tblGrid>
      <w:tr w:rsidR="00221379" w:rsidRPr="000D7DE2" w:rsidTr="00221379">
        <w:trPr>
          <w:trHeight w:val="288"/>
          <w:jc w:val="center"/>
        </w:trPr>
        <w:tc>
          <w:tcPr>
            <w:tcW w:w="3465" w:type="dxa"/>
            <w:tcBorders>
              <w:top w:val="single" w:sz="4" w:space="0" w:color="auto"/>
              <w:left w:val="single" w:sz="4" w:space="0" w:color="auto"/>
              <w:bottom w:val="single" w:sz="4" w:space="0" w:color="auto"/>
              <w:right w:val="nil"/>
            </w:tcBorders>
            <w:shd w:val="clear" w:color="auto" w:fill="auto"/>
            <w:noWrap/>
            <w:vAlign w:val="bottom"/>
            <w:hideMark/>
          </w:tcPr>
          <w:p w:rsidR="00221379" w:rsidRPr="000D7DE2" w:rsidRDefault="00221379" w:rsidP="000D7DE2">
            <w:pPr>
              <w:rPr>
                <w:rFonts w:ascii="Arial" w:hAnsi="Arial" w:cs="Arial"/>
                <w:b/>
                <w:bCs/>
                <w:sz w:val="14"/>
                <w:szCs w:val="14"/>
              </w:rPr>
            </w:pPr>
            <w:r w:rsidRPr="000D7DE2">
              <w:rPr>
                <w:rFonts w:ascii="Arial" w:hAnsi="Arial" w:cs="Arial"/>
                <w:b/>
                <w:bCs/>
                <w:sz w:val="14"/>
                <w:szCs w:val="14"/>
              </w:rPr>
              <w:t>Base de Reparto</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1379" w:rsidRPr="000D7DE2" w:rsidRDefault="00221379" w:rsidP="00221379">
            <w:pPr>
              <w:jc w:val="center"/>
              <w:rPr>
                <w:rFonts w:ascii="Arial" w:hAnsi="Arial" w:cs="Arial"/>
                <w:b/>
                <w:bCs/>
                <w:color w:val="000000"/>
                <w:sz w:val="14"/>
                <w:szCs w:val="14"/>
              </w:rPr>
            </w:pPr>
            <w:r w:rsidRPr="000D7DE2">
              <w:rPr>
                <w:rFonts w:ascii="Arial" w:hAnsi="Arial" w:cs="Arial"/>
                <w:b/>
                <w:bCs/>
                <w:color w:val="000000"/>
                <w:sz w:val="14"/>
                <w:szCs w:val="14"/>
              </w:rPr>
              <w:t>201</w:t>
            </w:r>
            <w:r>
              <w:rPr>
                <w:rFonts w:ascii="Arial" w:hAnsi="Arial" w:cs="Arial"/>
                <w:b/>
                <w:bCs/>
                <w:color w:val="000000"/>
                <w:sz w:val="14"/>
                <w:szCs w:val="14"/>
              </w:rPr>
              <w:t>8</w:t>
            </w:r>
          </w:p>
        </w:tc>
        <w:tc>
          <w:tcPr>
            <w:tcW w:w="1258" w:type="dxa"/>
            <w:tcBorders>
              <w:top w:val="single" w:sz="4" w:space="0" w:color="auto"/>
              <w:left w:val="nil"/>
              <w:bottom w:val="single" w:sz="4" w:space="0" w:color="auto"/>
              <w:right w:val="nil"/>
            </w:tcBorders>
            <w:vAlign w:val="bottom"/>
          </w:tcPr>
          <w:p w:rsidR="00221379" w:rsidRPr="000D7DE2" w:rsidRDefault="00221379" w:rsidP="00300B2A">
            <w:pPr>
              <w:jc w:val="center"/>
              <w:rPr>
                <w:rFonts w:ascii="Arial" w:hAnsi="Arial" w:cs="Arial"/>
                <w:b/>
                <w:bCs/>
                <w:color w:val="000000"/>
                <w:sz w:val="14"/>
                <w:szCs w:val="14"/>
              </w:rPr>
            </w:pPr>
            <w:r w:rsidRPr="000D7DE2">
              <w:rPr>
                <w:rFonts w:ascii="Arial" w:hAnsi="Arial" w:cs="Arial"/>
                <w:b/>
                <w:bCs/>
                <w:color w:val="000000"/>
                <w:sz w:val="14"/>
                <w:szCs w:val="14"/>
              </w:rPr>
              <w:t>2017</w:t>
            </w:r>
          </w:p>
        </w:tc>
        <w:tc>
          <w:tcPr>
            <w:tcW w:w="160" w:type="dxa"/>
            <w:tcBorders>
              <w:top w:val="single" w:sz="4" w:space="0" w:color="auto"/>
              <w:left w:val="nil"/>
              <w:bottom w:val="single" w:sz="4" w:space="0" w:color="auto"/>
              <w:right w:val="single" w:sz="4" w:space="0" w:color="auto"/>
            </w:tcBorders>
            <w:shd w:val="clear" w:color="auto" w:fill="auto"/>
            <w:vAlign w:val="bottom"/>
            <w:hideMark/>
          </w:tcPr>
          <w:p w:rsidR="00221379" w:rsidRPr="000D7DE2" w:rsidRDefault="00221379" w:rsidP="000D7DE2">
            <w:pPr>
              <w:jc w:val="center"/>
              <w:rPr>
                <w:rFonts w:ascii="Arial" w:hAnsi="Arial" w:cs="Arial"/>
                <w:b/>
                <w:bCs/>
                <w:color w:val="000000"/>
                <w:sz w:val="14"/>
                <w:szCs w:val="14"/>
              </w:rPr>
            </w:pPr>
          </w:p>
        </w:tc>
      </w:tr>
      <w:tr w:rsidR="00221379" w:rsidRPr="000D7DE2" w:rsidTr="00221379">
        <w:trPr>
          <w:trHeight w:val="288"/>
          <w:jc w:val="center"/>
        </w:trPr>
        <w:tc>
          <w:tcPr>
            <w:tcW w:w="3465" w:type="dxa"/>
            <w:tcBorders>
              <w:top w:val="nil"/>
              <w:left w:val="nil"/>
              <w:bottom w:val="nil"/>
              <w:right w:val="nil"/>
            </w:tcBorders>
            <w:shd w:val="clear" w:color="auto" w:fill="auto"/>
            <w:noWrap/>
            <w:vAlign w:val="bottom"/>
            <w:hideMark/>
          </w:tcPr>
          <w:p w:rsidR="00221379" w:rsidRPr="000D7DE2" w:rsidRDefault="00221379" w:rsidP="000D7DE2">
            <w:pPr>
              <w:rPr>
                <w:rFonts w:ascii="Arial" w:hAnsi="Arial" w:cs="Arial"/>
                <w:sz w:val="14"/>
                <w:szCs w:val="14"/>
              </w:rPr>
            </w:pPr>
            <w:proofErr w:type="spellStart"/>
            <w:r w:rsidRPr="000D7DE2">
              <w:rPr>
                <w:rFonts w:ascii="Arial" w:hAnsi="Arial" w:cs="Arial"/>
                <w:sz w:val="14"/>
                <w:szCs w:val="14"/>
              </w:rPr>
              <w:t>Perdidas</w:t>
            </w:r>
            <w:proofErr w:type="spellEnd"/>
            <w:r w:rsidRPr="000D7DE2">
              <w:rPr>
                <w:rFonts w:ascii="Arial" w:hAnsi="Arial" w:cs="Arial"/>
                <w:sz w:val="14"/>
                <w:szCs w:val="14"/>
              </w:rPr>
              <w:t xml:space="preserve"> y ganancias</w:t>
            </w:r>
          </w:p>
        </w:tc>
        <w:tc>
          <w:tcPr>
            <w:tcW w:w="1480" w:type="dxa"/>
            <w:tcBorders>
              <w:top w:val="nil"/>
              <w:left w:val="single" w:sz="4" w:space="0" w:color="auto"/>
              <w:bottom w:val="nil"/>
              <w:right w:val="single" w:sz="4" w:space="0" w:color="auto"/>
            </w:tcBorders>
            <w:shd w:val="clear" w:color="auto" w:fill="auto"/>
            <w:noWrap/>
            <w:vAlign w:val="bottom"/>
            <w:hideMark/>
          </w:tcPr>
          <w:p w:rsidR="00221379" w:rsidRPr="000D7DE2" w:rsidRDefault="00221379" w:rsidP="000D7DE2">
            <w:pPr>
              <w:jc w:val="right"/>
              <w:rPr>
                <w:rFonts w:ascii="Arial" w:hAnsi="Arial" w:cs="Arial"/>
                <w:sz w:val="14"/>
                <w:szCs w:val="14"/>
              </w:rPr>
            </w:pPr>
            <w:r w:rsidRPr="00221379">
              <w:rPr>
                <w:rFonts w:ascii="Arial" w:hAnsi="Arial" w:cs="Arial"/>
                <w:sz w:val="14"/>
                <w:szCs w:val="14"/>
              </w:rPr>
              <w:t>434.744,44</w:t>
            </w:r>
          </w:p>
        </w:tc>
        <w:tc>
          <w:tcPr>
            <w:tcW w:w="1258" w:type="dxa"/>
            <w:tcBorders>
              <w:top w:val="nil"/>
              <w:left w:val="nil"/>
              <w:bottom w:val="nil"/>
              <w:right w:val="nil"/>
            </w:tcBorders>
            <w:vAlign w:val="bottom"/>
          </w:tcPr>
          <w:p w:rsidR="00221379" w:rsidRPr="000D7DE2" w:rsidRDefault="00221379" w:rsidP="00300B2A">
            <w:pPr>
              <w:jc w:val="right"/>
              <w:rPr>
                <w:rFonts w:ascii="Arial" w:hAnsi="Arial" w:cs="Arial"/>
                <w:sz w:val="14"/>
                <w:szCs w:val="14"/>
              </w:rPr>
            </w:pPr>
            <w:r w:rsidRPr="000D7DE2">
              <w:rPr>
                <w:rFonts w:ascii="Arial" w:hAnsi="Arial" w:cs="Arial"/>
                <w:sz w:val="14"/>
                <w:szCs w:val="14"/>
              </w:rPr>
              <w:t>367.838,98</w:t>
            </w:r>
          </w:p>
        </w:tc>
        <w:tc>
          <w:tcPr>
            <w:tcW w:w="160" w:type="dxa"/>
            <w:tcBorders>
              <w:top w:val="nil"/>
              <w:left w:val="nil"/>
              <w:bottom w:val="nil"/>
              <w:right w:val="single" w:sz="4" w:space="0" w:color="auto"/>
            </w:tcBorders>
            <w:shd w:val="clear" w:color="auto" w:fill="auto"/>
            <w:noWrap/>
            <w:vAlign w:val="bottom"/>
            <w:hideMark/>
          </w:tcPr>
          <w:p w:rsidR="00221379" w:rsidRPr="000D7DE2" w:rsidRDefault="00221379" w:rsidP="000D7DE2">
            <w:pPr>
              <w:jc w:val="right"/>
              <w:rPr>
                <w:rFonts w:ascii="Arial" w:hAnsi="Arial" w:cs="Arial"/>
                <w:sz w:val="14"/>
                <w:szCs w:val="14"/>
              </w:rPr>
            </w:pPr>
          </w:p>
        </w:tc>
      </w:tr>
      <w:tr w:rsidR="00221379" w:rsidRPr="000D7DE2" w:rsidTr="00221379">
        <w:trPr>
          <w:trHeight w:val="288"/>
          <w:jc w:val="center"/>
        </w:trPr>
        <w:tc>
          <w:tcPr>
            <w:tcW w:w="3465" w:type="dxa"/>
            <w:tcBorders>
              <w:top w:val="single" w:sz="4" w:space="0" w:color="auto"/>
              <w:left w:val="single" w:sz="4" w:space="0" w:color="auto"/>
              <w:bottom w:val="single" w:sz="4" w:space="0" w:color="auto"/>
              <w:right w:val="nil"/>
            </w:tcBorders>
            <w:shd w:val="clear" w:color="auto" w:fill="auto"/>
            <w:noWrap/>
            <w:vAlign w:val="bottom"/>
            <w:hideMark/>
          </w:tcPr>
          <w:p w:rsidR="00221379" w:rsidRPr="000D7DE2" w:rsidRDefault="00221379" w:rsidP="000D7DE2">
            <w:pPr>
              <w:rPr>
                <w:rFonts w:ascii="Arial" w:hAnsi="Arial" w:cs="Arial"/>
                <w:b/>
                <w:bCs/>
                <w:sz w:val="14"/>
                <w:szCs w:val="14"/>
              </w:rPr>
            </w:pPr>
            <w:r w:rsidRPr="000D7DE2">
              <w:rPr>
                <w:rFonts w:ascii="Arial" w:hAnsi="Arial" w:cs="Arial"/>
                <w:b/>
                <w:bCs/>
                <w:sz w:val="14"/>
                <w:szCs w:val="14"/>
              </w:rPr>
              <w:t>TOTAL</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379" w:rsidRPr="000D7DE2" w:rsidRDefault="00221379" w:rsidP="00221379">
            <w:pPr>
              <w:jc w:val="right"/>
              <w:rPr>
                <w:rFonts w:ascii="Arial" w:hAnsi="Arial" w:cs="Arial"/>
                <w:b/>
                <w:bCs/>
                <w:sz w:val="14"/>
                <w:szCs w:val="14"/>
              </w:rPr>
            </w:pPr>
            <w:r>
              <w:rPr>
                <w:rFonts w:ascii="Arial" w:hAnsi="Arial" w:cs="Arial"/>
                <w:b/>
                <w:bCs/>
                <w:sz w:val="14"/>
                <w:szCs w:val="14"/>
              </w:rPr>
              <w:t>434</w:t>
            </w:r>
            <w:r w:rsidRPr="000D7DE2">
              <w:rPr>
                <w:rFonts w:ascii="Arial" w:hAnsi="Arial" w:cs="Arial"/>
                <w:b/>
                <w:bCs/>
                <w:sz w:val="14"/>
                <w:szCs w:val="14"/>
              </w:rPr>
              <w:t>.</w:t>
            </w:r>
            <w:r>
              <w:rPr>
                <w:rFonts w:ascii="Arial" w:hAnsi="Arial" w:cs="Arial"/>
                <w:b/>
                <w:bCs/>
                <w:sz w:val="14"/>
                <w:szCs w:val="14"/>
              </w:rPr>
              <w:t>744</w:t>
            </w:r>
            <w:r w:rsidRPr="000D7DE2">
              <w:rPr>
                <w:rFonts w:ascii="Arial" w:hAnsi="Arial" w:cs="Arial"/>
                <w:b/>
                <w:bCs/>
                <w:sz w:val="14"/>
                <w:szCs w:val="14"/>
              </w:rPr>
              <w:t>,</w:t>
            </w:r>
            <w:r>
              <w:rPr>
                <w:rFonts w:ascii="Arial" w:hAnsi="Arial" w:cs="Arial"/>
                <w:b/>
                <w:bCs/>
                <w:sz w:val="14"/>
                <w:szCs w:val="14"/>
              </w:rPr>
              <w:t>44</w:t>
            </w:r>
          </w:p>
        </w:tc>
        <w:tc>
          <w:tcPr>
            <w:tcW w:w="1258" w:type="dxa"/>
            <w:tcBorders>
              <w:top w:val="single" w:sz="4" w:space="0" w:color="auto"/>
              <w:left w:val="nil"/>
              <w:bottom w:val="single" w:sz="4" w:space="0" w:color="auto"/>
              <w:right w:val="nil"/>
            </w:tcBorders>
            <w:vAlign w:val="bottom"/>
          </w:tcPr>
          <w:p w:rsidR="00221379" w:rsidRPr="000D7DE2" w:rsidRDefault="00221379" w:rsidP="00300B2A">
            <w:pPr>
              <w:jc w:val="right"/>
              <w:rPr>
                <w:rFonts w:ascii="Arial" w:hAnsi="Arial" w:cs="Arial"/>
                <w:b/>
                <w:bCs/>
                <w:sz w:val="14"/>
                <w:szCs w:val="14"/>
              </w:rPr>
            </w:pPr>
            <w:r w:rsidRPr="000D7DE2">
              <w:rPr>
                <w:rFonts w:ascii="Arial" w:hAnsi="Arial" w:cs="Arial"/>
                <w:b/>
                <w:bCs/>
                <w:sz w:val="14"/>
                <w:szCs w:val="14"/>
              </w:rPr>
              <w:t>367.838,98</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221379" w:rsidRPr="000D7DE2" w:rsidRDefault="00221379" w:rsidP="000D7DE2">
            <w:pPr>
              <w:jc w:val="right"/>
              <w:rPr>
                <w:rFonts w:ascii="Arial" w:hAnsi="Arial" w:cs="Arial"/>
                <w:b/>
                <w:bCs/>
                <w:sz w:val="14"/>
                <w:szCs w:val="14"/>
              </w:rPr>
            </w:pPr>
          </w:p>
        </w:tc>
      </w:tr>
      <w:tr w:rsidR="00221379" w:rsidRPr="000D7DE2" w:rsidTr="00221379">
        <w:trPr>
          <w:trHeight w:val="288"/>
          <w:jc w:val="center"/>
        </w:trPr>
        <w:tc>
          <w:tcPr>
            <w:tcW w:w="3465" w:type="dxa"/>
            <w:tcBorders>
              <w:top w:val="nil"/>
              <w:left w:val="nil"/>
              <w:bottom w:val="nil"/>
              <w:right w:val="nil"/>
            </w:tcBorders>
            <w:shd w:val="clear" w:color="auto" w:fill="auto"/>
            <w:noWrap/>
            <w:vAlign w:val="bottom"/>
            <w:hideMark/>
          </w:tcPr>
          <w:p w:rsidR="00221379" w:rsidRPr="000D7DE2" w:rsidRDefault="00221379" w:rsidP="000D7DE2">
            <w:pPr>
              <w:rPr>
                <w:rFonts w:ascii="Calibri" w:hAnsi="Calibri" w:cs="Calibri"/>
                <w:color w:val="000000"/>
              </w:rPr>
            </w:pPr>
          </w:p>
        </w:tc>
        <w:tc>
          <w:tcPr>
            <w:tcW w:w="1480" w:type="dxa"/>
            <w:tcBorders>
              <w:top w:val="nil"/>
              <w:left w:val="nil"/>
              <w:bottom w:val="nil"/>
              <w:right w:val="nil"/>
            </w:tcBorders>
            <w:shd w:val="clear" w:color="auto" w:fill="auto"/>
            <w:noWrap/>
            <w:vAlign w:val="bottom"/>
            <w:hideMark/>
          </w:tcPr>
          <w:p w:rsidR="00221379" w:rsidRPr="000D7DE2" w:rsidRDefault="00221379" w:rsidP="000D7DE2">
            <w:pPr>
              <w:rPr>
                <w:rFonts w:ascii="Calibri" w:hAnsi="Calibri" w:cs="Calibri"/>
                <w:color w:val="000000"/>
              </w:rPr>
            </w:pPr>
          </w:p>
        </w:tc>
        <w:tc>
          <w:tcPr>
            <w:tcW w:w="1258" w:type="dxa"/>
            <w:tcBorders>
              <w:top w:val="nil"/>
              <w:left w:val="nil"/>
              <w:bottom w:val="nil"/>
              <w:right w:val="nil"/>
            </w:tcBorders>
            <w:vAlign w:val="bottom"/>
          </w:tcPr>
          <w:p w:rsidR="00221379" w:rsidRPr="000D7DE2" w:rsidRDefault="00221379" w:rsidP="00300B2A">
            <w:pPr>
              <w:rPr>
                <w:rFonts w:ascii="Calibri" w:hAnsi="Calibri" w:cs="Calibri"/>
                <w:color w:val="000000"/>
              </w:rPr>
            </w:pPr>
          </w:p>
        </w:tc>
        <w:tc>
          <w:tcPr>
            <w:tcW w:w="160" w:type="dxa"/>
            <w:tcBorders>
              <w:top w:val="nil"/>
              <w:left w:val="nil"/>
              <w:bottom w:val="nil"/>
              <w:right w:val="nil"/>
            </w:tcBorders>
            <w:shd w:val="clear" w:color="auto" w:fill="auto"/>
            <w:noWrap/>
            <w:vAlign w:val="bottom"/>
            <w:hideMark/>
          </w:tcPr>
          <w:p w:rsidR="00221379" w:rsidRPr="000D7DE2" w:rsidRDefault="00221379" w:rsidP="000D7DE2">
            <w:pPr>
              <w:rPr>
                <w:rFonts w:ascii="Calibri" w:hAnsi="Calibri" w:cs="Calibri"/>
                <w:color w:val="000000"/>
              </w:rPr>
            </w:pPr>
          </w:p>
        </w:tc>
      </w:tr>
      <w:tr w:rsidR="00221379" w:rsidRPr="000D7DE2" w:rsidTr="00221379">
        <w:trPr>
          <w:trHeight w:val="288"/>
          <w:jc w:val="center"/>
        </w:trPr>
        <w:tc>
          <w:tcPr>
            <w:tcW w:w="3465" w:type="dxa"/>
            <w:tcBorders>
              <w:top w:val="single" w:sz="4" w:space="0" w:color="auto"/>
              <w:left w:val="single" w:sz="4" w:space="0" w:color="auto"/>
              <w:bottom w:val="single" w:sz="4" w:space="0" w:color="auto"/>
              <w:right w:val="nil"/>
            </w:tcBorders>
            <w:shd w:val="clear" w:color="auto" w:fill="auto"/>
            <w:noWrap/>
            <w:vAlign w:val="bottom"/>
            <w:hideMark/>
          </w:tcPr>
          <w:p w:rsidR="00221379" w:rsidRPr="000D7DE2" w:rsidRDefault="00221379" w:rsidP="000D7DE2">
            <w:pPr>
              <w:rPr>
                <w:rFonts w:ascii="Arial" w:hAnsi="Arial" w:cs="Arial"/>
                <w:b/>
                <w:bCs/>
                <w:sz w:val="14"/>
                <w:szCs w:val="14"/>
              </w:rPr>
            </w:pPr>
            <w:r w:rsidRPr="000D7DE2">
              <w:rPr>
                <w:rFonts w:ascii="Arial" w:hAnsi="Arial" w:cs="Arial"/>
                <w:b/>
                <w:bCs/>
                <w:sz w:val="14"/>
                <w:szCs w:val="14"/>
              </w:rPr>
              <w:t>Aplicación</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1379" w:rsidRPr="000D7DE2" w:rsidRDefault="00221379" w:rsidP="00221379">
            <w:pPr>
              <w:jc w:val="center"/>
              <w:rPr>
                <w:rFonts w:ascii="Arial" w:hAnsi="Arial" w:cs="Arial"/>
                <w:b/>
                <w:bCs/>
                <w:color w:val="000000"/>
                <w:sz w:val="14"/>
                <w:szCs w:val="14"/>
              </w:rPr>
            </w:pPr>
            <w:r w:rsidRPr="000D7DE2">
              <w:rPr>
                <w:rFonts w:ascii="Arial" w:hAnsi="Arial" w:cs="Arial"/>
                <w:b/>
                <w:bCs/>
                <w:color w:val="000000"/>
                <w:sz w:val="14"/>
                <w:szCs w:val="14"/>
              </w:rPr>
              <w:t>201</w:t>
            </w:r>
            <w:r>
              <w:rPr>
                <w:rFonts w:ascii="Arial" w:hAnsi="Arial" w:cs="Arial"/>
                <w:b/>
                <w:bCs/>
                <w:color w:val="000000"/>
                <w:sz w:val="14"/>
                <w:szCs w:val="14"/>
              </w:rPr>
              <w:t>8</w:t>
            </w:r>
          </w:p>
        </w:tc>
        <w:tc>
          <w:tcPr>
            <w:tcW w:w="1258" w:type="dxa"/>
            <w:tcBorders>
              <w:top w:val="single" w:sz="4" w:space="0" w:color="auto"/>
              <w:left w:val="nil"/>
              <w:bottom w:val="single" w:sz="4" w:space="0" w:color="auto"/>
              <w:right w:val="nil"/>
            </w:tcBorders>
            <w:vAlign w:val="bottom"/>
          </w:tcPr>
          <w:p w:rsidR="00221379" w:rsidRPr="000D7DE2" w:rsidRDefault="00221379" w:rsidP="00300B2A">
            <w:pPr>
              <w:jc w:val="center"/>
              <w:rPr>
                <w:rFonts w:ascii="Arial" w:hAnsi="Arial" w:cs="Arial"/>
                <w:b/>
                <w:bCs/>
                <w:color w:val="000000"/>
                <w:sz w:val="14"/>
                <w:szCs w:val="14"/>
              </w:rPr>
            </w:pPr>
            <w:r w:rsidRPr="000D7DE2">
              <w:rPr>
                <w:rFonts w:ascii="Arial" w:hAnsi="Arial" w:cs="Arial"/>
                <w:b/>
                <w:bCs/>
                <w:color w:val="000000"/>
                <w:sz w:val="14"/>
                <w:szCs w:val="14"/>
              </w:rPr>
              <w:t>2017</w:t>
            </w:r>
          </w:p>
        </w:tc>
        <w:tc>
          <w:tcPr>
            <w:tcW w:w="160" w:type="dxa"/>
            <w:tcBorders>
              <w:top w:val="single" w:sz="4" w:space="0" w:color="auto"/>
              <w:left w:val="nil"/>
              <w:bottom w:val="single" w:sz="4" w:space="0" w:color="auto"/>
              <w:right w:val="single" w:sz="4" w:space="0" w:color="auto"/>
            </w:tcBorders>
            <w:shd w:val="clear" w:color="auto" w:fill="auto"/>
            <w:vAlign w:val="bottom"/>
            <w:hideMark/>
          </w:tcPr>
          <w:p w:rsidR="00221379" w:rsidRPr="000D7DE2" w:rsidRDefault="00221379" w:rsidP="000D7DE2">
            <w:pPr>
              <w:jc w:val="center"/>
              <w:rPr>
                <w:rFonts w:ascii="Arial" w:hAnsi="Arial" w:cs="Arial"/>
                <w:b/>
                <w:bCs/>
                <w:color w:val="000000"/>
                <w:sz w:val="14"/>
                <w:szCs w:val="14"/>
              </w:rPr>
            </w:pPr>
          </w:p>
        </w:tc>
      </w:tr>
      <w:tr w:rsidR="00221379" w:rsidRPr="000D7DE2" w:rsidTr="00221379">
        <w:trPr>
          <w:trHeight w:val="288"/>
          <w:jc w:val="center"/>
        </w:trPr>
        <w:tc>
          <w:tcPr>
            <w:tcW w:w="3465" w:type="dxa"/>
            <w:tcBorders>
              <w:top w:val="nil"/>
              <w:left w:val="nil"/>
              <w:bottom w:val="nil"/>
              <w:right w:val="nil"/>
            </w:tcBorders>
            <w:shd w:val="clear" w:color="auto" w:fill="auto"/>
            <w:noWrap/>
            <w:vAlign w:val="bottom"/>
            <w:hideMark/>
          </w:tcPr>
          <w:p w:rsidR="00221379" w:rsidRPr="000D7DE2" w:rsidRDefault="00221379" w:rsidP="000D7DE2">
            <w:pPr>
              <w:rPr>
                <w:rFonts w:ascii="Arial" w:hAnsi="Arial" w:cs="Arial"/>
                <w:sz w:val="14"/>
                <w:szCs w:val="14"/>
              </w:rPr>
            </w:pPr>
            <w:r w:rsidRPr="000D7DE2">
              <w:rPr>
                <w:rFonts w:ascii="Arial" w:hAnsi="Arial" w:cs="Arial"/>
                <w:sz w:val="14"/>
                <w:szCs w:val="14"/>
              </w:rPr>
              <w:t>Reserva Legal</w:t>
            </w:r>
          </w:p>
        </w:tc>
        <w:tc>
          <w:tcPr>
            <w:tcW w:w="1480" w:type="dxa"/>
            <w:tcBorders>
              <w:top w:val="nil"/>
              <w:left w:val="single" w:sz="4" w:space="0" w:color="auto"/>
              <w:bottom w:val="nil"/>
              <w:right w:val="single" w:sz="4" w:space="0" w:color="auto"/>
            </w:tcBorders>
            <w:shd w:val="clear" w:color="auto" w:fill="auto"/>
            <w:noWrap/>
            <w:vAlign w:val="bottom"/>
            <w:hideMark/>
          </w:tcPr>
          <w:p w:rsidR="00221379" w:rsidRPr="000D7DE2" w:rsidRDefault="00221379" w:rsidP="00221379">
            <w:pPr>
              <w:jc w:val="right"/>
              <w:rPr>
                <w:rFonts w:ascii="Arial" w:hAnsi="Arial" w:cs="Arial"/>
                <w:sz w:val="14"/>
                <w:szCs w:val="14"/>
              </w:rPr>
            </w:pPr>
            <w:r>
              <w:rPr>
                <w:rFonts w:ascii="Arial" w:hAnsi="Arial" w:cs="Arial"/>
                <w:sz w:val="14"/>
                <w:szCs w:val="14"/>
              </w:rPr>
              <w:t>43</w:t>
            </w:r>
            <w:r w:rsidRPr="000D7DE2">
              <w:rPr>
                <w:rFonts w:ascii="Arial" w:hAnsi="Arial" w:cs="Arial"/>
                <w:sz w:val="14"/>
                <w:szCs w:val="14"/>
              </w:rPr>
              <w:t>.</w:t>
            </w:r>
            <w:r>
              <w:rPr>
                <w:rFonts w:ascii="Arial" w:hAnsi="Arial" w:cs="Arial"/>
                <w:sz w:val="14"/>
                <w:szCs w:val="14"/>
              </w:rPr>
              <w:t>474</w:t>
            </w:r>
            <w:r w:rsidRPr="000D7DE2">
              <w:rPr>
                <w:rFonts w:ascii="Arial" w:hAnsi="Arial" w:cs="Arial"/>
                <w:sz w:val="14"/>
                <w:szCs w:val="14"/>
              </w:rPr>
              <w:t>,</w:t>
            </w:r>
            <w:r>
              <w:rPr>
                <w:rFonts w:ascii="Arial" w:hAnsi="Arial" w:cs="Arial"/>
                <w:sz w:val="14"/>
                <w:szCs w:val="14"/>
              </w:rPr>
              <w:t>44</w:t>
            </w:r>
          </w:p>
        </w:tc>
        <w:tc>
          <w:tcPr>
            <w:tcW w:w="1258" w:type="dxa"/>
            <w:tcBorders>
              <w:top w:val="nil"/>
              <w:left w:val="nil"/>
              <w:bottom w:val="nil"/>
              <w:right w:val="nil"/>
            </w:tcBorders>
            <w:vAlign w:val="bottom"/>
          </w:tcPr>
          <w:p w:rsidR="00221379" w:rsidRPr="000D7DE2" w:rsidRDefault="00221379" w:rsidP="00300B2A">
            <w:pPr>
              <w:jc w:val="right"/>
              <w:rPr>
                <w:rFonts w:ascii="Arial" w:hAnsi="Arial" w:cs="Arial"/>
                <w:sz w:val="14"/>
                <w:szCs w:val="14"/>
              </w:rPr>
            </w:pPr>
            <w:r w:rsidRPr="000D7DE2">
              <w:rPr>
                <w:rFonts w:ascii="Arial" w:hAnsi="Arial" w:cs="Arial"/>
                <w:sz w:val="14"/>
                <w:szCs w:val="14"/>
              </w:rPr>
              <w:t>36.783,89</w:t>
            </w:r>
          </w:p>
        </w:tc>
        <w:tc>
          <w:tcPr>
            <w:tcW w:w="160" w:type="dxa"/>
            <w:tcBorders>
              <w:top w:val="nil"/>
              <w:left w:val="nil"/>
              <w:bottom w:val="nil"/>
              <w:right w:val="single" w:sz="4" w:space="0" w:color="auto"/>
            </w:tcBorders>
            <w:shd w:val="clear" w:color="auto" w:fill="auto"/>
            <w:noWrap/>
            <w:vAlign w:val="bottom"/>
            <w:hideMark/>
          </w:tcPr>
          <w:p w:rsidR="00221379" w:rsidRPr="000D7DE2" w:rsidRDefault="00221379" w:rsidP="000D7DE2">
            <w:pPr>
              <w:jc w:val="right"/>
              <w:rPr>
                <w:rFonts w:ascii="Arial" w:hAnsi="Arial" w:cs="Arial"/>
                <w:sz w:val="14"/>
                <w:szCs w:val="14"/>
              </w:rPr>
            </w:pPr>
          </w:p>
        </w:tc>
      </w:tr>
      <w:tr w:rsidR="00221379" w:rsidRPr="000D7DE2" w:rsidTr="00221379">
        <w:trPr>
          <w:trHeight w:val="288"/>
          <w:jc w:val="center"/>
        </w:trPr>
        <w:tc>
          <w:tcPr>
            <w:tcW w:w="3465" w:type="dxa"/>
            <w:tcBorders>
              <w:top w:val="nil"/>
              <w:left w:val="nil"/>
              <w:bottom w:val="nil"/>
              <w:right w:val="nil"/>
            </w:tcBorders>
            <w:shd w:val="clear" w:color="auto" w:fill="auto"/>
            <w:noWrap/>
            <w:vAlign w:val="bottom"/>
            <w:hideMark/>
          </w:tcPr>
          <w:p w:rsidR="00221379" w:rsidRPr="000D7DE2" w:rsidRDefault="00221379" w:rsidP="000D7DE2">
            <w:pPr>
              <w:rPr>
                <w:rFonts w:ascii="Arial" w:hAnsi="Arial" w:cs="Arial"/>
                <w:sz w:val="14"/>
                <w:szCs w:val="14"/>
              </w:rPr>
            </w:pPr>
            <w:r w:rsidRPr="000D7DE2">
              <w:rPr>
                <w:rFonts w:ascii="Arial" w:hAnsi="Arial" w:cs="Arial"/>
                <w:sz w:val="14"/>
                <w:szCs w:val="14"/>
              </w:rPr>
              <w:t>Reservas Voluntarias</w:t>
            </w:r>
          </w:p>
        </w:tc>
        <w:tc>
          <w:tcPr>
            <w:tcW w:w="1480" w:type="dxa"/>
            <w:tcBorders>
              <w:top w:val="nil"/>
              <w:left w:val="single" w:sz="4" w:space="0" w:color="auto"/>
              <w:bottom w:val="nil"/>
              <w:right w:val="single" w:sz="4" w:space="0" w:color="auto"/>
            </w:tcBorders>
            <w:shd w:val="clear" w:color="auto" w:fill="auto"/>
            <w:noWrap/>
            <w:vAlign w:val="bottom"/>
            <w:hideMark/>
          </w:tcPr>
          <w:p w:rsidR="00221379" w:rsidRPr="000D7DE2" w:rsidRDefault="00221379" w:rsidP="00221379">
            <w:pPr>
              <w:jc w:val="right"/>
              <w:rPr>
                <w:rFonts w:ascii="Arial" w:hAnsi="Arial" w:cs="Arial"/>
                <w:sz w:val="14"/>
                <w:szCs w:val="14"/>
              </w:rPr>
            </w:pPr>
            <w:r w:rsidRPr="000D7DE2">
              <w:rPr>
                <w:rFonts w:ascii="Arial" w:hAnsi="Arial" w:cs="Arial"/>
                <w:sz w:val="14"/>
                <w:szCs w:val="14"/>
              </w:rPr>
              <w:t>3</w:t>
            </w:r>
            <w:r>
              <w:rPr>
                <w:rFonts w:ascii="Arial" w:hAnsi="Arial" w:cs="Arial"/>
                <w:sz w:val="14"/>
                <w:szCs w:val="14"/>
              </w:rPr>
              <w:t>9</w:t>
            </w:r>
            <w:r w:rsidRPr="000D7DE2">
              <w:rPr>
                <w:rFonts w:ascii="Arial" w:hAnsi="Arial" w:cs="Arial"/>
                <w:sz w:val="14"/>
                <w:szCs w:val="14"/>
              </w:rPr>
              <w:t>1.</w:t>
            </w:r>
            <w:r>
              <w:rPr>
                <w:rFonts w:ascii="Arial" w:hAnsi="Arial" w:cs="Arial"/>
                <w:sz w:val="14"/>
                <w:szCs w:val="14"/>
              </w:rPr>
              <w:t>270</w:t>
            </w:r>
            <w:r w:rsidRPr="000D7DE2">
              <w:rPr>
                <w:rFonts w:ascii="Arial" w:hAnsi="Arial" w:cs="Arial"/>
                <w:sz w:val="14"/>
                <w:szCs w:val="14"/>
              </w:rPr>
              <w:t>,0</w:t>
            </w:r>
            <w:r>
              <w:rPr>
                <w:rFonts w:ascii="Arial" w:hAnsi="Arial" w:cs="Arial"/>
                <w:sz w:val="14"/>
                <w:szCs w:val="14"/>
              </w:rPr>
              <w:t>0</w:t>
            </w:r>
          </w:p>
        </w:tc>
        <w:tc>
          <w:tcPr>
            <w:tcW w:w="1258" w:type="dxa"/>
            <w:tcBorders>
              <w:top w:val="nil"/>
              <w:left w:val="nil"/>
              <w:bottom w:val="nil"/>
              <w:right w:val="nil"/>
            </w:tcBorders>
            <w:vAlign w:val="bottom"/>
          </w:tcPr>
          <w:p w:rsidR="00221379" w:rsidRPr="000D7DE2" w:rsidRDefault="00221379" w:rsidP="00300B2A">
            <w:pPr>
              <w:jc w:val="right"/>
              <w:rPr>
                <w:rFonts w:ascii="Arial" w:hAnsi="Arial" w:cs="Arial"/>
                <w:sz w:val="14"/>
                <w:szCs w:val="14"/>
              </w:rPr>
            </w:pPr>
            <w:r w:rsidRPr="000D7DE2">
              <w:rPr>
                <w:rFonts w:ascii="Arial" w:hAnsi="Arial" w:cs="Arial"/>
                <w:sz w:val="14"/>
                <w:szCs w:val="14"/>
              </w:rPr>
              <w:t>331.055,09</w:t>
            </w:r>
          </w:p>
        </w:tc>
        <w:tc>
          <w:tcPr>
            <w:tcW w:w="160" w:type="dxa"/>
            <w:tcBorders>
              <w:top w:val="nil"/>
              <w:left w:val="nil"/>
              <w:bottom w:val="nil"/>
              <w:right w:val="single" w:sz="4" w:space="0" w:color="auto"/>
            </w:tcBorders>
            <w:shd w:val="clear" w:color="auto" w:fill="auto"/>
            <w:noWrap/>
            <w:vAlign w:val="bottom"/>
            <w:hideMark/>
          </w:tcPr>
          <w:p w:rsidR="00221379" w:rsidRPr="000D7DE2" w:rsidRDefault="00221379" w:rsidP="000D7DE2">
            <w:pPr>
              <w:jc w:val="right"/>
              <w:rPr>
                <w:rFonts w:ascii="Arial" w:hAnsi="Arial" w:cs="Arial"/>
                <w:sz w:val="14"/>
                <w:szCs w:val="14"/>
              </w:rPr>
            </w:pPr>
          </w:p>
        </w:tc>
      </w:tr>
      <w:tr w:rsidR="00221379" w:rsidRPr="000D7DE2" w:rsidTr="00221379">
        <w:trPr>
          <w:trHeight w:val="288"/>
          <w:jc w:val="center"/>
        </w:trPr>
        <w:tc>
          <w:tcPr>
            <w:tcW w:w="3465" w:type="dxa"/>
            <w:tcBorders>
              <w:top w:val="single" w:sz="4" w:space="0" w:color="auto"/>
              <w:left w:val="single" w:sz="4" w:space="0" w:color="auto"/>
              <w:bottom w:val="single" w:sz="4" w:space="0" w:color="auto"/>
              <w:right w:val="nil"/>
            </w:tcBorders>
            <w:shd w:val="clear" w:color="auto" w:fill="auto"/>
            <w:noWrap/>
            <w:vAlign w:val="bottom"/>
            <w:hideMark/>
          </w:tcPr>
          <w:p w:rsidR="00221379" w:rsidRPr="000D7DE2" w:rsidRDefault="00221379" w:rsidP="000D7DE2">
            <w:pPr>
              <w:rPr>
                <w:rFonts w:ascii="Arial" w:hAnsi="Arial" w:cs="Arial"/>
                <w:b/>
                <w:bCs/>
                <w:sz w:val="14"/>
                <w:szCs w:val="14"/>
              </w:rPr>
            </w:pPr>
            <w:r w:rsidRPr="000D7DE2">
              <w:rPr>
                <w:rFonts w:ascii="Arial" w:hAnsi="Arial" w:cs="Arial"/>
                <w:b/>
                <w:bCs/>
                <w:sz w:val="14"/>
                <w:szCs w:val="14"/>
              </w:rPr>
              <w:t>TOTAL</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379" w:rsidRPr="000D7DE2" w:rsidRDefault="00221379" w:rsidP="00221379">
            <w:pPr>
              <w:jc w:val="right"/>
              <w:rPr>
                <w:rFonts w:ascii="Arial" w:hAnsi="Arial" w:cs="Arial"/>
                <w:b/>
                <w:bCs/>
                <w:sz w:val="14"/>
                <w:szCs w:val="14"/>
              </w:rPr>
            </w:pPr>
            <w:r>
              <w:rPr>
                <w:rFonts w:ascii="Arial" w:hAnsi="Arial" w:cs="Arial"/>
                <w:b/>
                <w:bCs/>
                <w:sz w:val="14"/>
                <w:szCs w:val="14"/>
              </w:rPr>
              <w:t>434</w:t>
            </w:r>
            <w:r w:rsidRPr="000D7DE2">
              <w:rPr>
                <w:rFonts w:ascii="Arial" w:hAnsi="Arial" w:cs="Arial"/>
                <w:b/>
                <w:bCs/>
                <w:sz w:val="14"/>
                <w:szCs w:val="14"/>
              </w:rPr>
              <w:t>.</w:t>
            </w:r>
            <w:r>
              <w:rPr>
                <w:rFonts w:ascii="Arial" w:hAnsi="Arial" w:cs="Arial"/>
                <w:b/>
                <w:bCs/>
                <w:sz w:val="14"/>
                <w:szCs w:val="14"/>
              </w:rPr>
              <w:t>744</w:t>
            </w:r>
            <w:r w:rsidRPr="000D7DE2">
              <w:rPr>
                <w:rFonts w:ascii="Arial" w:hAnsi="Arial" w:cs="Arial"/>
                <w:b/>
                <w:bCs/>
                <w:sz w:val="14"/>
                <w:szCs w:val="14"/>
              </w:rPr>
              <w:t>,</w:t>
            </w:r>
            <w:r>
              <w:rPr>
                <w:rFonts w:ascii="Arial" w:hAnsi="Arial" w:cs="Arial"/>
                <w:b/>
                <w:bCs/>
                <w:sz w:val="14"/>
                <w:szCs w:val="14"/>
              </w:rPr>
              <w:t>44</w:t>
            </w:r>
          </w:p>
        </w:tc>
        <w:tc>
          <w:tcPr>
            <w:tcW w:w="1258" w:type="dxa"/>
            <w:tcBorders>
              <w:top w:val="single" w:sz="4" w:space="0" w:color="auto"/>
              <w:left w:val="nil"/>
              <w:bottom w:val="single" w:sz="4" w:space="0" w:color="auto"/>
              <w:right w:val="nil"/>
            </w:tcBorders>
            <w:vAlign w:val="bottom"/>
          </w:tcPr>
          <w:p w:rsidR="00221379" w:rsidRPr="000D7DE2" w:rsidRDefault="00221379" w:rsidP="00300B2A">
            <w:pPr>
              <w:jc w:val="right"/>
              <w:rPr>
                <w:rFonts w:ascii="Arial" w:hAnsi="Arial" w:cs="Arial"/>
                <w:b/>
                <w:bCs/>
                <w:sz w:val="14"/>
                <w:szCs w:val="14"/>
              </w:rPr>
            </w:pPr>
            <w:r w:rsidRPr="000D7DE2">
              <w:rPr>
                <w:rFonts w:ascii="Arial" w:hAnsi="Arial" w:cs="Arial"/>
                <w:b/>
                <w:bCs/>
                <w:sz w:val="14"/>
                <w:szCs w:val="14"/>
              </w:rPr>
              <w:t>367.838,98</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221379" w:rsidRPr="000D7DE2" w:rsidRDefault="00221379" w:rsidP="000D7DE2">
            <w:pPr>
              <w:jc w:val="right"/>
              <w:rPr>
                <w:rFonts w:ascii="Arial" w:hAnsi="Arial" w:cs="Arial"/>
                <w:b/>
                <w:bCs/>
                <w:sz w:val="14"/>
                <w:szCs w:val="14"/>
              </w:rPr>
            </w:pPr>
          </w:p>
        </w:tc>
      </w:tr>
    </w:tbl>
    <w:p w:rsidR="005A20F5" w:rsidRPr="00C56CD0" w:rsidRDefault="005A20F5" w:rsidP="005A20F5">
      <w:pPr>
        <w:widowControl w:val="0"/>
        <w:autoSpaceDE w:val="0"/>
        <w:autoSpaceDN w:val="0"/>
        <w:adjustRightInd w:val="0"/>
        <w:rPr>
          <w:rFonts w:ascii="Arial" w:hAnsi="Arial" w:cs="Arial"/>
          <w:color w:val="FF0000"/>
          <w:sz w:val="16"/>
          <w:szCs w:val="16"/>
          <w:u w:val="single"/>
        </w:rPr>
      </w:pPr>
    </w:p>
    <w:p w:rsidR="008A3493" w:rsidRDefault="008A3493" w:rsidP="000B4F48">
      <w:pPr>
        <w:widowControl w:val="0"/>
        <w:autoSpaceDE w:val="0"/>
        <w:autoSpaceDN w:val="0"/>
        <w:adjustRightInd w:val="0"/>
        <w:jc w:val="both"/>
        <w:rPr>
          <w:rFonts w:ascii="Arial" w:hAnsi="Arial" w:cs="Arial"/>
          <w:sz w:val="16"/>
          <w:szCs w:val="16"/>
        </w:rPr>
      </w:pPr>
    </w:p>
    <w:p w:rsidR="008A3493" w:rsidRDefault="008A3493" w:rsidP="00882A6A">
      <w:pPr>
        <w:widowControl w:val="0"/>
        <w:numPr>
          <w:ilvl w:val="0"/>
          <w:numId w:val="18"/>
        </w:numPr>
        <w:autoSpaceDE w:val="0"/>
        <w:autoSpaceDN w:val="0"/>
        <w:adjustRightInd w:val="0"/>
        <w:ind w:left="0" w:firstLine="0"/>
        <w:rPr>
          <w:rFonts w:ascii="Arial" w:hAnsi="Arial" w:cs="Arial"/>
          <w:b/>
          <w:bCs/>
          <w:sz w:val="16"/>
          <w:szCs w:val="16"/>
        </w:rPr>
      </w:pPr>
      <w:r w:rsidRPr="00160C29">
        <w:rPr>
          <w:rFonts w:ascii="Arial" w:hAnsi="Arial" w:cs="Arial"/>
          <w:b/>
          <w:bCs/>
          <w:sz w:val="16"/>
          <w:szCs w:val="16"/>
        </w:rPr>
        <w:t xml:space="preserve"> Situación fiscal</w:t>
      </w:r>
    </w:p>
    <w:p w:rsidR="006461AB" w:rsidRDefault="006461AB" w:rsidP="006461AB">
      <w:pPr>
        <w:widowControl w:val="0"/>
        <w:autoSpaceDE w:val="0"/>
        <w:autoSpaceDN w:val="0"/>
        <w:adjustRightInd w:val="0"/>
        <w:rPr>
          <w:rFonts w:ascii="Arial" w:hAnsi="Arial" w:cs="Arial"/>
          <w:b/>
          <w:bCs/>
          <w:sz w:val="16"/>
          <w:szCs w:val="16"/>
        </w:rPr>
      </w:pPr>
    </w:p>
    <w:p w:rsidR="005A0C07" w:rsidRDefault="005A0C07" w:rsidP="006E67F4">
      <w:pPr>
        <w:tabs>
          <w:tab w:val="left" w:pos="1418"/>
          <w:tab w:val="left" w:pos="7655"/>
        </w:tabs>
        <w:contextualSpacing/>
        <w:jc w:val="both"/>
        <w:rPr>
          <w:rFonts w:ascii="Arial" w:hAnsi="Arial" w:cs="Arial"/>
          <w:bCs/>
          <w:sz w:val="16"/>
          <w:szCs w:val="16"/>
        </w:rPr>
      </w:pPr>
    </w:p>
    <w:p w:rsidR="006E67F4" w:rsidRDefault="006E67F4" w:rsidP="006E67F4">
      <w:pPr>
        <w:tabs>
          <w:tab w:val="left" w:pos="1418"/>
          <w:tab w:val="left" w:pos="7655"/>
        </w:tabs>
        <w:contextualSpacing/>
        <w:jc w:val="both"/>
        <w:rPr>
          <w:rFonts w:ascii="Arial" w:hAnsi="Arial" w:cs="Arial"/>
          <w:bCs/>
          <w:sz w:val="16"/>
          <w:szCs w:val="16"/>
        </w:rPr>
      </w:pPr>
      <w:r w:rsidRPr="006E67F4">
        <w:rPr>
          <w:rFonts w:ascii="Arial" w:hAnsi="Arial" w:cs="Arial"/>
          <w:bCs/>
          <w:sz w:val="16"/>
          <w:szCs w:val="16"/>
        </w:rPr>
        <w:t>El Impuesto sobre Beneficios reflejado en las cuentas anuales es el siguiente:</w:t>
      </w:r>
    </w:p>
    <w:p w:rsidR="005A0C07" w:rsidRDefault="005A0C07" w:rsidP="006E67F4">
      <w:pPr>
        <w:tabs>
          <w:tab w:val="left" w:pos="1418"/>
          <w:tab w:val="left" w:pos="7655"/>
        </w:tabs>
        <w:contextualSpacing/>
        <w:jc w:val="both"/>
        <w:rPr>
          <w:rFonts w:ascii="Arial" w:hAnsi="Arial" w:cs="Arial"/>
          <w:bCs/>
          <w:sz w:val="16"/>
          <w:szCs w:val="16"/>
        </w:rPr>
      </w:pPr>
    </w:p>
    <w:p w:rsidR="006E67F4" w:rsidRDefault="006E67F4" w:rsidP="006E67F4">
      <w:pPr>
        <w:tabs>
          <w:tab w:val="left" w:pos="1418"/>
          <w:tab w:val="left" w:pos="7655"/>
        </w:tabs>
        <w:contextualSpacing/>
        <w:jc w:val="both"/>
        <w:rPr>
          <w:rFonts w:ascii="Arial" w:hAnsi="Arial" w:cs="Arial"/>
          <w:bCs/>
          <w:sz w:val="16"/>
          <w:szCs w:val="16"/>
        </w:rPr>
      </w:pPr>
    </w:p>
    <w:tbl>
      <w:tblPr>
        <w:tblW w:w="6160" w:type="dxa"/>
        <w:jc w:val="center"/>
        <w:tblInd w:w="61" w:type="dxa"/>
        <w:tblCellMar>
          <w:left w:w="70" w:type="dxa"/>
          <w:right w:w="70" w:type="dxa"/>
        </w:tblCellMar>
        <w:tblLook w:val="04A0"/>
      </w:tblPr>
      <w:tblGrid>
        <w:gridCol w:w="3680"/>
        <w:gridCol w:w="1240"/>
        <w:gridCol w:w="1240"/>
      </w:tblGrid>
      <w:tr w:rsidR="005A0C07" w:rsidRPr="005A0C07" w:rsidTr="005A0C07">
        <w:trPr>
          <w:trHeight w:val="288"/>
          <w:jc w:val="center"/>
        </w:trPr>
        <w:tc>
          <w:tcPr>
            <w:tcW w:w="3680" w:type="dxa"/>
            <w:tcBorders>
              <w:top w:val="single" w:sz="4" w:space="0" w:color="auto"/>
              <w:left w:val="single" w:sz="4" w:space="0" w:color="auto"/>
              <w:bottom w:val="single" w:sz="4" w:space="0" w:color="auto"/>
              <w:right w:val="nil"/>
            </w:tcBorders>
            <w:shd w:val="clear" w:color="auto" w:fill="auto"/>
            <w:noWrap/>
            <w:vAlign w:val="bottom"/>
            <w:hideMark/>
          </w:tcPr>
          <w:p w:rsidR="005A0C07" w:rsidRPr="005A0C07" w:rsidRDefault="005A0C07" w:rsidP="005A0C07">
            <w:pPr>
              <w:rPr>
                <w:rFonts w:ascii="Arial" w:hAnsi="Arial" w:cs="Arial"/>
                <w:b/>
                <w:bCs/>
                <w:sz w:val="14"/>
                <w:szCs w:val="14"/>
              </w:rPr>
            </w:pPr>
            <w:r w:rsidRPr="005A0C07">
              <w:rPr>
                <w:rFonts w:ascii="Arial" w:hAnsi="Arial" w:cs="Arial"/>
                <w:b/>
                <w:bCs/>
                <w:sz w:val="14"/>
                <w:szCs w:val="14"/>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C07" w:rsidRPr="005A0C07" w:rsidRDefault="005A0C07" w:rsidP="00300B2A">
            <w:pPr>
              <w:jc w:val="center"/>
              <w:rPr>
                <w:rFonts w:ascii="Arial" w:hAnsi="Arial" w:cs="Arial"/>
                <w:b/>
                <w:bCs/>
                <w:color w:val="000000"/>
                <w:sz w:val="14"/>
                <w:szCs w:val="14"/>
              </w:rPr>
            </w:pPr>
            <w:r w:rsidRPr="005A0C07">
              <w:rPr>
                <w:rFonts w:ascii="Arial" w:hAnsi="Arial" w:cs="Arial"/>
                <w:b/>
                <w:bCs/>
                <w:color w:val="000000"/>
                <w:sz w:val="14"/>
                <w:szCs w:val="14"/>
              </w:rPr>
              <w:t>201</w:t>
            </w:r>
            <w:r w:rsidR="00300B2A">
              <w:rPr>
                <w:rFonts w:ascii="Arial" w:hAnsi="Arial" w:cs="Arial"/>
                <w:b/>
                <w:bCs/>
                <w:color w:val="000000"/>
                <w:sz w:val="14"/>
                <w:szCs w:val="14"/>
              </w:rPr>
              <w:t>8</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5A0C07" w:rsidRPr="005A0C07" w:rsidRDefault="00300B2A" w:rsidP="005A0C07">
            <w:pPr>
              <w:jc w:val="center"/>
              <w:rPr>
                <w:rFonts w:ascii="Arial" w:hAnsi="Arial" w:cs="Arial"/>
                <w:b/>
                <w:bCs/>
                <w:color w:val="000000"/>
                <w:sz w:val="14"/>
                <w:szCs w:val="14"/>
              </w:rPr>
            </w:pPr>
            <w:r w:rsidRPr="005A0C07">
              <w:rPr>
                <w:rFonts w:ascii="Arial" w:hAnsi="Arial" w:cs="Arial"/>
                <w:b/>
                <w:bCs/>
                <w:color w:val="000000"/>
                <w:sz w:val="14"/>
                <w:szCs w:val="14"/>
              </w:rPr>
              <w:t>2017</w:t>
            </w:r>
          </w:p>
        </w:tc>
      </w:tr>
      <w:tr w:rsidR="00300B2A" w:rsidRPr="005A0C07" w:rsidTr="005A0C07">
        <w:trPr>
          <w:trHeight w:val="288"/>
          <w:jc w:val="center"/>
        </w:trPr>
        <w:tc>
          <w:tcPr>
            <w:tcW w:w="3680" w:type="dxa"/>
            <w:tcBorders>
              <w:top w:val="nil"/>
              <w:left w:val="nil"/>
              <w:bottom w:val="nil"/>
              <w:right w:val="nil"/>
            </w:tcBorders>
            <w:shd w:val="clear" w:color="auto" w:fill="auto"/>
            <w:noWrap/>
            <w:vAlign w:val="bottom"/>
            <w:hideMark/>
          </w:tcPr>
          <w:p w:rsidR="00300B2A" w:rsidRPr="005A0C07" w:rsidRDefault="00300B2A" w:rsidP="005A0C07">
            <w:pPr>
              <w:rPr>
                <w:rFonts w:ascii="Arial" w:hAnsi="Arial" w:cs="Arial"/>
                <w:sz w:val="14"/>
                <w:szCs w:val="14"/>
              </w:rPr>
            </w:pPr>
            <w:r w:rsidRPr="005A0C07">
              <w:rPr>
                <w:rFonts w:ascii="Arial" w:hAnsi="Arial" w:cs="Arial"/>
                <w:sz w:val="14"/>
                <w:szCs w:val="14"/>
              </w:rPr>
              <w:t>Impuesto sobre Sociedades</w:t>
            </w:r>
          </w:p>
        </w:tc>
        <w:tc>
          <w:tcPr>
            <w:tcW w:w="1240" w:type="dxa"/>
            <w:tcBorders>
              <w:top w:val="nil"/>
              <w:left w:val="single" w:sz="4" w:space="0" w:color="auto"/>
              <w:bottom w:val="nil"/>
              <w:right w:val="single" w:sz="4" w:space="0" w:color="auto"/>
            </w:tcBorders>
            <w:shd w:val="clear" w:color="auto" w:fill="auto"/>
            <w:noWrap/>
            <w:vAlign w:val="bottom"/>
            <w:hideMark/>
          </w:tcPr>
          <w:p w:rsidR="00300B2A" w:rsidRPr="005A0C07" w:rsidRDefault="00300B2A" w:rsidP="00626EA7">
            <w:pPr>
              <w:jc w:val="right"/>
              <w:rPr>
                <w:rFonts w:ascii="Arial" w:hAnsi="Arial" w:cs="Arial"/>
                <w:sz w:val="14"/>
                <w:szCs w:val="14"/>
              </w:rPr>
            </w:pPr>
            <w:r w:rsidRPr="005A0C07">
              <w:rPr>
                <w:rFonts w:ascii="Arial" w:hAnsi="Arial" w:cs="Arial"/>
                <w:sz w:val="14"/>
                <w:szCs w:val="14"/>
              </w:rPr>
              <w:t>1</w:t>
            </w:r>
            <w:r w:rsidR="00626EA7">
              <w:rPr>
                <w:rFonts w:ascii="Arial" w:hAnsi="Arial" w:cs="Arial"/>
                <w:sz w:val="14"/>
                <w:szCs w:val="14"/>
              </w:rPr>
              <w:t>34</w:t>
            </w:r>
            <w:r w:rsidRPr="005A0C07">
              <w:rPr>
                <w:rFonts w:ascii="Arial" w:hAnsi="Arial" w:cs="Arial"/>
                <w:sz w:val="14"/>
                <w:szCs w:val="14"/>
              </w:rPr>
              <w:t>.</w:t>
            </w:r>
            <w:r w:rsidR="00626EA7">
              <w:rPr>
                <w:rFonts w:ascii="Arial" w:hAnsi="Arial" w:cs="Arial"/>
                <w:sz w:val="14"/>
                <w:szCs w:val="14"/>
              </w:rPr>
              <w:t>249</w:t>
            </w:r>
            <w:r w:rsidRPr="005A0C07">
              <w:rPr>
                <w:rFonts w:ascii="Arial" w:hAnsi="Arial" w:cs="Arial"/>
                <w:sz w:val="14"/>
                <w:szCs w:val="14"/>
              </w:rPr>
              <w:t>,</w:t>
            </w:r>
            <w:r w:rsidR="00626EA7">
              <w:rPr>
                <w:rFonts w:ascii="Arial" w:hAnsi="Arial" w:cs="Arial"/>
                <w:sz w:val="14"/>
                <w:szCs w:val="14"/>
              </w:rPr>
              <w:t>77</w:t>
            </w:r>
          </w:p>
        </w:tc>
        <w:tc>
          <w:tcPr>
            <w:tcW w:w="1240" w:type="dxa"/>
            <w:tcBorders>
              <w:top w:val="nil"/>
              <w:left w:val="nil"/>
              <w:bottom w:val="nil"/>
              <w:right w:val="single" w:sz="4" w:space="0" w:color="auto"/>
            </w:tcBorders>
            <w:shd w:val="clear" w:color="auto" w:fill="auto"/>
            <w:noWrap/>
            <w:vAlign w:val="bottom"/>
            <w:hideMark/>
          </w:tcPr>
          <w:p w:rsidR="00300B2A" w:rsidRPr="005A0C07" w:rsidRDefault="00300B2A" w:rsidP="00300B2A">
            <w:pPr>
              <w:jc w:val="right"/>
              <w:rPr>
                <w:rFonts w:ascii="Arial" w:hAnsi="Arial" w:cs="Arial"/>
                <w:sz w:val="14"/>
                <w:szCs w:val="14"/>
              </w:rPr>
            </w:pPr>
            <w:r w:rsidRPr="005A0C07">
              <w:rPr>
                <w:rFonts w:ascii="Arial" w:hAnsi="Arial" w:cs="Arial"/>
                <w:sz w:val="14"/>
                <w:szCs w:val="14"/>
              </w:rPr>
              <w:t>129.811,34</w:t>
            </w:r>
          </w:p>
        </w:tc>
      </w:tr>
      <w:tr w:rsidR="00300B2A" w:rsidRPr="005A0C07" w:rsidTr="005A0C07">
        <w:trPr>
          <w:trHeight w:val="288"/>
          <w:jc w:val="center"/>
        </w:trPr>
        <w:tc>
          <w:tcPr>
            <w:tcW w:w="3680" w:type="dxa"/>
            <w:tcBorders>
              <w:top w:val="nil"/>
              <w:left w:val="nil"/>
              <w:bottom w:val="nil"/>
              <w:right w:val="nil"/>
            </w:tcBorders>
            <w:shd w:val="clear" w:color="auto" w:fill="auto"/>
            <w:noWrap/>
            <w:vAlign w:val="bottom"/>
            <w:hideMark/>
          </w:tcPr>
          <w:p w:rsidR="00300B2A" w:rsidRPr="005A0C07" w:rsidRDefault="00300B2A" w:rsidP="005A0C07">
            <w:pPr>
              <w:rPr>
                <w:rFonts w:ascii="Arial" w:hAnsi="Arial" w:cs="Arial"/>
                <w:sz w:val="14"/>
                <w:szCs w:val="14"/>
              </w:rPr>
            </w:pPr>
            <w:r w:rsidRPr="005A0C07">
              <w:rPr>
                <w:rFonts w:ascii="Arial" w:hAnsi="Arial" w:cs="Arial"/>
                <w:sz w:val="14"/>
                <w:szCs w:val="14"/>
              </w:rPr>
              <w:t>Impuesto sobre beneficios diferidos</w:t>
            </w:r>
          </w:p>
        </w:tc>
        <w:tc>
          <w:tcPr>
            <w:tcW w:w="1240" w:type="dxa"/>
            <w:tcBorders>
              <w:top w:val="nil"/>
              <w:left w:val="single" w:sz="4" w:space="0" w:color="auto"/>
              <w:bottom w:val="nil"/>
              <w:right w:val="single" w:sz="4" w:space="0" w:color="auto"/>
            </w:tcBorders>
            <w:shd w:val="clear" w:color="auto" w:fill="auto"/>
            <w:noWrap/>
            <w:vAlign w:val="bottom"/>
            <w:hideMark/>
          </w:tcPr>
          <w:p w:rsidR="00300B2A" w:rsidRPr="005A0C07" w:rsidRDefault="00300B2A" w:rsidP="005A0C07">
            <w:pPr>
              <w:jc w:val="right"/>
              <w:rPr>
                <w:rFonts w:ascii="Arial" w:hAnsi="Arial" w:cs="Arial"/>
                <w:sz w:val="14"/>
                <w:szCs w:val="14"/>
              </w:rPr>
            </w:pPr>
            <w:r w:rsidRPr="005A0C07">
              <w:rPr>
                <w:rFonts w:ascii="Arial" w:hAnsi="Arial" w:cs="Arial"/>
                <w:sz w:val="14"/>
                <w:szCs w:val="14"/>
              </w:rPr>
              <w:t>3.921,38</w:t>
            </w:r>
          </w:p>
        </w:tc>
        <w:tc>
          <w:tcPr>
            <w:tcW w:w="1240" w:type="dxa"/>
            <w:tcBorders>
              <w:top w:val="nil"/>
              <w:left w:val="nil"/>
              <w:bottom w:val="nil"/>
              <w:right w:val="single" w:sz="4" w:space="0" w:color="auto"/>
            </w:tcBorders>
            <w:shd w:val="clear" w:color="auto" w:fill="auto"/>
            <w:noWrap/>
            <w:vAlign w:val="bottom"/>
            <w:hideMark/>
          </w:tcPr>
          <w:p w:rsidR="00300B2A" w:rsidRPr="005A0C07" w:rsidRDefault="00300B2A" w:rsidP="00300B2A">
            <w:pPr>
              <w:jc w:val="right"/>
              <w:rPr>
                <w:rFonts w:ascii="Arial" w:hAnsi="Arial" w:cs="Arial"/>
                <w:sz w:val="14"/>
                <w:szCs w:val="14"/>
              </w:rPr>
            </w:pPr>
            <w:r w:rsidRPr="005A0C07">
              <w:rPr>
                <w:rFonts w:ascii="Arial" w:hAnsi="Arial" w:cs="Arial"/>
                <w:sz w:val="14"/>
                <w:szCs w:val="14"/>
              </w:rPr>
              <w:t>3.921,38</w:t>
            </w:r>
          </w:p>
        </w:tc>
      </w:tr>
      <w:tr w:rsidR="00300B2A" w:rsidRPr="005A0C07" w:rsidTr="005A0C07">
        <w:trPr>
          <w:trHeight w:val="288"/>
          <w:jc w:val="center"/>
        </w:trPr>
        <w:tc>
          <w:tcPr>
            <w:tcW w:w="3680" w:type="dxa"/>
            <w:tcBorders>
              <w:top w:val="single" w:sz="4" w:space="0" w:color="auto"/>
              <w:left w:val="single" w:sz="4" w:space="0" w:color="auto"/>
              <w:bottom w:val="single" w:sz="4" w:space="0" w:color="auto"/>
              <w:right w:val="nil"/>
            </w:tcBorders>
            <w:shd w:val="clear" w:color="auto" w:fill="auto"/>
            <w:noWrap/>
            <w:vAlign w:val="bottom"/>
            <w:hideMark/>
          </w:tcPr>
          <w:p w:rsidR="00300B2A" w:rsidRPr="005A0C07" w:rsidRDefault="00300B2A" w:rsidP="005A0C07">
            <w:pPr>
              <w:rPr>
                <w:rFonts w:ascii="Arial" w:hAnsi="Arial" w:cs="Arial"/>
                <w:b/>
                <w:bCs/>
                <w:sz w:val="14"/>
                <w:szCs w:val="14"/>
              </w:rPr>
            </w:pPr>
            <w:r w:rsidRPr="005A0C07">
              <w:rPr>
                <w:rFonts w:ascii="Arial" w:hAnsi="Arial" w:cs="Arial"/>
                <w:b/>
                <w:bCs/>
                <w:sz w:val="14"/>
                <w:szCs w:val="14"/>
              </w:rPr>
              <w:t>TOTAL</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B2A" w:rsidRPr="005A0C07" w:rsidRDefault="00300B2A" w:rsidP="00626EA7">
            <w:pPr>
              <w:jc w:val="right"/>
              <w:rPr>
                <w:rFonts w:ascii="Arial" w:hAnsi="Arial" w:cs="Arial"/>
                <w:b/>
                <w:bCs/>
                <w:sz w:val="14"/>
                <w:szCs w:val="14"/>
              </w:rPr>
            </w:pPr>
            <w:r w:rsidRPr="005A0C07">
              <w:rPr>
                <w:rFonts w:ascii="Arial" w:hAnsi="Arial" w:cs="Arial"/>
                <w:b/>
                <w:bCs/>
                <w:sz w:val="14"/>
                <w:szCs w:val="14"/>
              </w:rPr>
              <w:t>13</w:t>
            </w:r>
            <w:r w:rsidR="00626EA7">
              <w:rPr>
                <w:rFonts w:ascii="Arial" w:hAnsi="Arial" w:cs="Arial"/>
                <w:b/>
                <w:bCs/>
                <w:sz w:val="14"/>
                <w:szCs w:val="14"/>
              </w:rPr>
              <w:t>8</w:t>
            </w:r>
            <w:r w:rsidRPr="005A0C07">
              <w:rPr>
                <w:rFonts w:ascii="Arial" w:hAnsi="Arial" w:cs="Arial"/>
                <w:b/>
                <w:bCs/>
                <w:sz w:val="14"/>
                <w:szCs w:val="14"/>
              </w:rPr>
              <w:t>.</w:t>
            </w:r>
            <w:r w:rsidR="00626EA7">
              <w:rPr>
                <w:rFonts w:ascii="Arial" w:hAnsi="Arial" w:cs="Arial"/>
                <w:b/>
                <w:bCs/>
                <w:sz w:val="14"/>
                <w:szCs w:val="14"/>
              </w:rPr>
              <w:t>171</w:t>
            </w:r>
            <w:r w:rsidRPr="005A0C07">
              <w:rPr>
                <w:rFonts w:ascii="Arial" w:hAnsi="Arial" w:cs="Arial"/>
                <w:b/>
                <w:bCs/>
                <w:sz w:val="14"/>
                <w:szCs w:val="14"/>
              </w:rPr>
              <w:t>,</w:t>
            </w:r>
            <w:r w:rsidR="00626EA7">
              <w:rPr>
                <w:rFonts w:ascii="Arial" w:hAnsi="Arial" w:cs="Arial"/>
                <w:b/>
                <w:bCs/>
                <w:sz w:val="14"/>
                <w:szCs w:val="14"/>
              </w:rPr>
              <w:t>15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00B2A" w:rsidRPr="005A0C07" w:rsidRDefault="00300B2A" w:rsidP="00300B2A">
            <w:pPr>
              <w:jc w:val="right"/>
              <w:rPr>
                <w:rFonts w:ascii="Arial" w:hAnsi="Arial" w:cs="Arial"/>
                <w:b/>
                <w:bCs/>
                <w:sz w:val="14"/>
                <w:szCs w:val="14"/>
              </w:rPr>
            </w:pPr>
            <w:r w:rsidRPr="005A0C07">
              <w:rPr>
                <w:rFonts w:ascii="Arial" w:hAnsi="Arial" w:cs="Arial"/>
                <w:b/>
                <w:bCs/>
                <w:sz w:val="14"/>
                <w:szCs w:val="14"/>
              </w:rPr>
              <w:t>133.732,72</w:t>
            </w:r>
          </w:p>
        </w:tc>
      </w:tr>
    </w:tbl>
    <w:p w:rsidR="006E67F4" w:rsidRDefault="006E67F4" w:rsidP="006E67F4">
      <w:pPr>
        <w:tabs>
          <w:tab w:val="left" w:pos="1418"/>
          <w:tab w:val="left" w:pos="7655"/>
        </w:tabs>
        <w:contextualSpacing/>
        <w:jc w:val="both"/>
        <w:rPr>
          <w:rFonts w:ascii="Arial" w:hAnsi="Arial" w:cs="Arial"/>
          <w:bCs/>
          <w:sz w:val="16"/>
          <w:szCs w:val="16"/>
        </w:rPr>
      </w:pPr>
    </w:p>
    <w:p w:rsidR="005A0C07" w:rsidRDefault="005A0C07" w:rsidP="006E67F4">
      <w:pPr>
        <w:tabs>
          <w:tab w:val="left" w:pos="1418"/>
          <w:tab w:val="left" w:pos="7655"/>
        </w:tabs>
        <w:contextualSpacing/>
        <w:jc w:val="both"/>
        <w:rPr>
          <w:rFonts w:ascii="Arial" w:hAnsi="Arial" w:cs="Arial"/>
          <w:bCs/>
          <w:sz w:val="16"/>
          <w:szCs w:val="16"/>
        </w:rPr>
      </w:pPr>
    </w:p>
    <w:p w:rsidR="006461AB" w:rsidRDefault="006461AB" w:rsidP="006461AB">
      <w:pPr>
        <w:widowControl w:val="0"/>
        <w:autoSpaceDE w:val="0"/>
        <w:autoSpaceDN w:val="0"/>
        <w:adjustRightInd w:val="0"/>
        <w:rPr>
          <w:rFonts w:ascii="Arial" w:hAnsi="Arial" w:cs="Arial"/>
          <w:bCs/>
          <w:sz w:val="16"/>
          <w:szCs w:val="16"/>
        </w:rPr>
      </w:pPr>
      <w:r w:rsidRPr="006461AB">
        <w:rPr>
          <w:rFonts w:ascii="Arial" w:hAnsi="Arial" w:cs="Arial"/>
          <w:bCs/>
          <w:sz w:val="16"/>
          <w:szCs w:val="16"/>
        </w:rPr>
        <w:t>La sociedad mantiene a 31 de diciembre de 201</w:t>
      </w:r>
      <w:r w:rsidR="00024072">
        <w:rPr>
          <w:rFonts w:ascii="Arial" w:hAnsi="Arial" w:cs="Arial"/>
          <w:bCs/>
          <w:sz w:val="16"/>
          <w:szCs w:val="16"/>
        </w:rPr>
        <w:t>8</w:t>
      </w:r>
      <w:r w:rsidRPr="006461AB">
        <w:rPr>
          <w:rFonts w:ascii="Arial" w:hAnsi="Arial" w:cs="Arial"/>
          <w:bCs/>
          <w:sz w:val="16"/>
          <w:szCs w:val="16"/>
        </w:rPr>
        <w:t xml:space="preserve"> los siguientes saldos con las Administraciones Públicas:</w:t>
      </w:r>
    </w:p>
    <w:p w:rsidR="006461AB" w:rsidRPr="006461AB" w:rsidRDefault="006461AB" w:rsidP="006461AB">
      <w:pPr>
        <w:widowControl w:val="0"/>
        <w:autoSpaceDE w:val="0"/>
        <w:autoSpaceDN w:val="0"/>
        <w:adjustRightInd w:val="0"/>
        <w:rPr>
          <w:rFonts w:ascii="Arial" w:hAnsi="Arial" w:cs="Arial"/>
          <w:bCs/>
          <w:sz w:val="16"/>
          <w:szCs w:val="16"/>
        </w:rPr>
      </w:pPr>
    </w:p>
    <w:tbl>
      <w:tblPr>
        <w:tblW w:w="6955" w:type="dxa"/>
        <w:jc w:val="center"/>
        <w:tblInd w:w="61" w:type="dxa"/>
        <w:tblCellMar>
          <w:left w:w="70" w:type="dxa"/>
          <w:right w:w="70" w:type="dxa"/>
        </w:tblCellMar>
        <w:tblLook w:val="04A0"/>
      </w:tblPr>
      <w:tblGrid>
        <w:gridCol w:w="2703"/>
        <w:gridCol w:w="992"/>
        <w:gridCol w:w="1134"/>
        <w:gridCol w:w="992"/>
        <w:gridCol w:w="1134"/>
      </w:tblGrid>
      <w:tr w:rsidR="0073195F" w:rsidRPr="0073195F" w:rsidTr="0073195F">
        <w:trPr>
          <w:trHeight w:val="288"/>
          <w:jc w:val="center"/>
        </w:trPr>
        <w:tc>
          <w:tcPr>
            <w:tcW w:w="2703" w:type="dxa"/>
            <w:tcBorders>
              <w:top w:val="nil"/>
              <w:left w:val="nil"/>
              <w:bottom w:val="nil"/>
              <w:right w:val="nil"/>
            </w:tcBorders>
            <w:shd w:val="clear" w:color="auto" w:fill="auto"/>
            <w:noWrap/>
            <w:vAlign w:val="bottom"/>
            <w:hideMark/>
          </w:tcPr>
          <w:p w:rsidR="0073195F" w:rsidRPr="0073195F" w:rsidRDefault="0073195F" w:rsidP="0073195F">
            <w:pPr>
              <w:rPr>
                <w:rFonts w:ascii="Calibri" w:hAnsi="Calibri" w:cs="Calibri"/>
                <w:color w:val="000000"/>
              </w:rPr>
            </w:pPr>
          </w:p>
        </w:tc>
        <w:tc>
          <w:tcPr>
            <w:tcW w:w="2126" w:type="dxa"/>
            <w:gridSpan w:val="2"/>
            <w:tcBorders>
              <w:top w:val="nil"/>
              <w:left w:val="nil"/>
              <w:bottom w:val="single" w:sz="4" w:space="0" w:color="auto"/>
              <w:right w:val="nil"/>
            </w:tcBorders>
            <w:shd w:val="clear" w:color="auto" w:fill="auto"/>
            <w:noWrap/>
            <w:vAlign w:val="bottom"/>
            <w:hideMark/>
          </w:tcPr>
          <w:p w:rsidR="0073195F" w:rsidRPr="0073195F" w:rsidRDefault="0073195F" w:rsidP="00024072">
            <w:pPr>
              <w:jc w:val="center"/>
              <w:rPr>
                <w:rFonts w:ascii="Calibri" w:hAnsi="Calibri" w:cs="Calibri"/>
                <w:b/>
                <w:bCs/>
                <w:color w:val="000000"/>
              </w:rPr>
            </w:pPr>
            <w:r w:rsidRPr="0073195F">
              <w:rPr>
                <w:rFonts w:ascii="Calibri" w:hAnsi="Calibri" w:cs="Calibri"/>
                <w:b/>
                <w:bCs/>
                <w:color w:val="000000"/>
                <w:sz w:val="22"/>
                <w:szCs w:val="22"/>
              </w:rPr>
              <w:t>201</w:t>
            </w:r>
            <w:r w:rsidR="00024072">
              <w:rPr>
                <w:rFonts w:ascii="Calibri" w:hAnsi="Calibri" w:cs="Calibri"/>
                <w:b/>
                <w:bCs/>
                <w:color w:val="000000"/>
                <w:sz w:val="22"/>
                <w:szCs w:val="22"/>
              </w:rPr>
              <w:t>8</w:t>
            </w:r>
          </w:p>
        </w:tc>
        <w:tc>
          <w:tcPr>
            <w:tcW w:w="2126" w:type="dxa"/>
            <w:gridSpan w:val="2"/>
            <w:tcBorders>
              <w:top w:val="nil"/>
              <w:left w:val="nil"/>
              <w:bottom w:val="single" w:sz="4" w:space="0" w:color="auto"/>
              <w:right w:val="nil"/>
            </w:tcBorders>
            <w:shd w:val="clear" w:color="auto" w:fill="auto"/>
            <w:noWrap/>
            <w:vAlign w:val="bottom"/>
            <w:hideMark/>
          </w:tcPr>
          <w:p w:rsidR="0073195F" w:rsidRPr="0073195F" w:rsidRDefault="0073195F" w:rsidP="00024072">
            <w:pPr>
              <w:jc w:val="center"/>
              <w:rPr>
                <w:rFonts w:ascii="Calibri" w:hAnsi="Calibri" w:cs="Calibri"/>
                <w:b/>
                <w:bCs/>
                <w:color w:val="000000"/>
              </w:rPr>
            </w:pPr>
            <w:r w:rsidRPr="0073195F">
              <w:rPr>
                <w:rFonts w:ascii="Calibri" w:hAnsi="Calibri" w:cs="Calibri"/>
                <w:b/>
                <w:bCs/>
                <w:color w:val="000000"/>
                <w:sz w:val="22"/>
                <w:szCs w:val="22"/>
              </w:rPr>
              <w:t>201</w:t>
            </w:r>
            <w:r w:rsidR="00024072">
              <w:rPr>
                <w:rFonts w:ascii="Calibri" w:hAnsi="Calibri" w:cs="Calibri"/>
                <w:b/>
                <w:bCs/>
                <w:color w:val="000000"/>
                <w:sz w:val="22"/>
                <w:szCs w:val="22"/>
              </w:rPr>
              <w:t>7</w:t>
            </w:r>
          </w:p>
        </w:tc>
      </w:tr>
      <w:tr w:rsidR="0073195F" w:rsidRPr="0073195F" w:rsidTr="0073195F">
        <w:trPr>
          <w:trHeight w:val="372"/>
          <w:jc w:val="center"/>
        </w:trPr>
        <w:tc>
          <w:tcPr>
            <w:tcW w:w="2703" w:type="dxa"/>
            <w:tcBorders>
              <w:top w:val="single" w:sz="4" w:space="0" w:color="auto"/>
              <w:left w:val="single" w:sz="4" w:space="0" w:color="auto"/>
              <w:bottom w:val="single" w:sz="4" w:space="0" w:color="auto"/>
              <w:right w:val="nil"/>
            </w:tcBorders>
            <w:shd w:val="clear" w:color="auto" w:fill="auto"/>
            <w:noWrap/>
            <w:vAlign w:val="bottom"/>
            <w:hideMark/>
          </w:tcPr>
          <w:p w:rsidR="0073195F" w:rsidRPr="0073195F" w:rsidRDefault="0073195F" w:rsidP="0073195F">
            <w:pPr>
              <w:rPr>
                <w:rFonts w:ascii="Arial" w:hAnsi="Arial" w:cs="Arial"/>
                <w:sz w:val="14"/>
                <w:szCs w:val="14"/>
              </w:rPr>
            </w:pPr>
            <w:r w:rsidRPr="0073195F">
              <w:rPr>
                <w:rFonts w:ascii="Arial" w:hAnsi="Arial" w:cs="Arial"/>
                <w:sz w:val="14"/>
                <w:szCs w:val="14"/>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73195F" w:rsidRPr="0073195F" w:rsidRDefault="0073195F" w:rsidP="0073195F">
            <w:pPr>
              <w:jc w:val="center"/>
              <w:rPr>
                <w:rFonts w:ascii="Arial" w:hAnsi="Arial" w:cs="Arial"/>
                <w:b/>
                <w:bCs/>
                <w:color w:val="000000"/>
                <w:sz w:val="14"/>
                <w:szCs w:val="14"/>
              </w:rPr>
            </w:pPr>
            <w:r w:rsidRPr="0073195F">
              <w:rPr>
                <w:rFonts w:ascii="Arial" w:hAnsi="Arial" w:cs="Arial"/>
                <w:b/>
                <w:bCs/>
                <w:color w:val="000000"/>
                <w:sz w:val="14"/>
                <w:szCs w:val="14"/>
              </w:rPr>
              <w:t>Activo Corriente</w:t>
            </w:r>
          </w:p>
        </w:tc>
        <w:tc>
          <w:tcPr>
            <w:tcW w:w="1134" w:type="dxa"/>
            <w:tcBorders>
              <w:top w:val="nil"/>
              <w:left w:val="nil"/>
              <w:bottom w:val="single" w:sz="4" w:space="0" w:color="auto"/>
              <w:right w:val="single" w:sz="4" w:space="0" w:color="auto"/>
            </w:tcBorders>
            <w:shd w:val="clear" w:color="auto" w:fill="auto"/>
            <w:vAlign w:val="bottom"/>
            <w:hideMark/>
          </w:tcPr>
          <w:p w:rsidR="0073195F" w:rsidRPr="0073195F" w:rsidRDefault="0073195F" w:rsidP="0073195F">
            <w:pPr>
              <w:jc w:val="center"/>
              <w:rPr>
                <w:rFonts w:ascii="Arial" w:hAnsi="Arial" w:cs="Arial"/>
                <w:b/>
                <w:bCs/>
                <w:color w:val="000000"/>
                <w:sz w:val="14"/>
                <w:szCs w:val="14"/>
              </w:rPr>
            </w:pPr>
            <w:r w:rsidRPr="0073195F">
              <w:rPr>
                <w:rFonts w:ascii="Arial" w:hAnsi="Arial" w:cs="Arial"/>
                <w:b/>
                <w:bCs/>
                <w:color w:val="000000"/>
                <w:sz w:val="14"/>
                <w:szCs w:val="14"/>
              </w:rPr>
              <w:t>Pasivo Corriente</w:t>
            </w:r>
          </w:p>
        </w:tc>
        <w:tc>
          <w:tcPr>
            <w:tcW w:w="992" w:type="dxa"/>
            <w:tcBorders>
              <w:top w:val="nil"/>
              <w:left w:val="nil"/>
              <w:bottom w:val="single" w:sz="4" w:space="0" w:color="auto"/>
              <w:right w:val="single" w:sz="4" w:space="0" w:color="auto"/>
            </w:tcBorders>
            <w:shd w:val="clear" w:color="auto" w:fill="auto"/>
            <w:vAlign w:val="bottom"/>
            <w:hideMark/>
          </w:tcPr>
          <w:p w:rsidR="0073195F" w:rsidRPr="0073195F" w:rsidRDefault="0073195F" w:rsidP="0073195F">
            <w:pPr>
              <w:jc w:val="center"/>
              <w:rPr>
                <w:rFonts w:ascii="Arial" w:hAnsi="Arial" w:cs="Arial"/>
                <w:b/>
                <w:bCs/>
                <w:color w:val="000000"/>
                <w:sz w:val="14"/>
                <w:szCs w:val="14"/>
              </w:rPr>
            </w:pPr>
            <w:r w:rsidRPr="0073195F">
              <w:rPr>
                <w:rFonts w:ascii="Arial" w:hAnsi="Arial" w:cs="Arial"/>
                <w:b/>
                <w:bCs/>
                <w:color w:val="000000"/>
                <w:sz w:val="14"/>
                <w:szCs w:val="14"/>
              </w:rPr>
              <w:t>Activo Corriente</w:t>
            </w:r>
          </w:p>
        </w:tc>
        <w:tc>
          <w:tcPr>
            <w:tcW w:w="1134" w:type="dxa"/>
            <w:tcBorders>
              <w:top w:val="nil"/>
              <w:left w:val="nil"/>
              <w:bottom w:val="single" w:sz="4" w:space="0" w:color="auto"/>
              <w:right w:val="single" w:sz="4" w:space="0" w:color="auto"/>
            </w:tcBorders>
            <w:shd w:val="clear" w:color="auto" w:fill="auto"/>
            <w:vAlign w:val="bottom"/>
            <w:hideMark/>
          </w:tcPr>
          <w:p w:rsidR="0073195F" w:rsidRPr="0073195F" w:rsidRDefault="0073195F" w:rsidP="0073195F">
            <w:pPr>
              <w:jc w:val="center"/>
              <w:rPr>
                <w:rFonts w:ascii="Arial" w:hAnsi="Arial" w:cs="Arial"/>
                <w:b/>
                <w:bCs/>
                <w:color w:val="000000"/>
                <w:sz w:val="14"/>
                <w:szCs w:val="14"/>
              </w:rPr>
            </w:pPr>
            <w:r w:rsidRPr="0073195F">
              <w:rPr>
                <w:rFonts w:ascii="Arial" w:hAnsi="Arial" w:cs="Arial"/>
                <w:b/>
                <w:bCs/>
                <w:color w:val="000000"/>
                <w:sz w:val="14"/>
                <w:szCs w:val="14"/>
              </w:rPr>
              <w:t>Pasivo Corriente</w:t>
            </w:r>
          </w:p>
        </w:tc>
      </w:tr>
      <w:tr w:rsidR="00024072" w:rsidRPr="0073195F" w:rsidTr="0073195F">
        <w:trPr>
          <w:trHeight w:val="288"/>
          <w:jc w:val="center"/>
        </w:trPr>
        <w:tc>
          <w:tcPr>
            <w:tcW w:w="2703" w:type="dxa"/>
            <w:tcBorders>
              <w:top w:val="nil"/>
              <w:left w:val="nil"/>
              <w:bottom w:val="nil"/>
              <w:right w:val="nil"/>
            </w:tcBorders>
            <w:shd w:val="clear" w:color="auto" w:fill="auto"/>
            <w:noWrap/>
            <w:vAlign w:val="bottom"/>
            <w:hideMark/>
          </w:tcPr>
          <w:p w:rsidR="00024072" w:rsidRPr="0073195F" w:rsidRDefault="00024072" w:rsidP="0073195F">
            <w:pPr>
              <w:rPr>
                <w:rFonts w:ascii="Arial" w:hAnsi="Arial" w:cs="Arial"/>
                <w:sz w:val="14"/>
                <w:szCs w:val="14"/>
              </w:rPr>
            </w:pPr>
            <w:r w:rsidRPr="0073195F">
              <w:rPr>
                <w:rFonts w:ascii="Arial" w:hAnsi="Arial" w:cs="Arial"/>
                <w:sz w:val="14"/>
                <w:szCs w:val="14"/>
              </w:rPr>
              <w:t xml:space="preserve">H.P. </w:t>
            </w:r>
            <w:proofErr w:type="spellStart"/>
            <w:r w:rsidRPr="0073195F">
              <w:rPr>
                <w:rFonts w:ascii="Arial" w:hAnsi="Arial" w:cs="Arial"/>
                <w:sz w:val="14"/>
                <w:szCs w:val="14"/>
              </w:rPr>
              <w:t>Dedudora</w:t>
            </w:r>
            <w:proofErr w:type="spellEnd"/>
            <w:r w:rsidRPr="0073195F">
              <w:rPr>
                <w:rFonts w:ascii="Arial" w:hAnsi="Arial" w:cs="Arial"/>
                <w:sz w:val="14"/>
                <w:szCs w:val="14"/>
              </w:rPr>
              <w:t xml:space="preserve"> IGIC</w:t>
            </w:r>
          </w:p>
        </w:tc>
        <w:tc>
          <w:tcPr>
            <w:tcW w:w="992" w:type="dxa"/>
            <w:tcBorders>
              <w:top w:val="nil"/>
              <w:left w:val="single" w:sz="4" w:space="0" w:color="auto"/>
              <w:bottom w:val="nil"/>
              <w:right w:val="single" w:sz="4" w:space="0" w:color="auto"/>
            </w:tcBorders>
            <w:shd w:val="clear" w:color="auto" w:fill="auto"/>
            <w:noWrap/>
            <w:vAlign w:val="bottom"/>
            <w:hideMark/>
          </w:tcPr>
          <w:p w:rsidR="00024072" w:rsidRPr="0073195F" w:rsidRDefault="00024072" w:rsidP="0073195F">
            <w:pPr>
              <w:jc w:val="right"/>
              <w:rPr>
                <w:rFonts w:ascii="Arial" w:hAnsi="Arial" w:cs="Arial"/>
                <w:sz w:val="14"/>
                <w:szCs w:val="14"/>
              </w:rPr>
            </w:pPr>
            <w:r w:rsidRPr="0073195F">
              <w:rPr>
                <w:rFonts w:ascii="Arial" w:hAnsi="Arial" w:cs="Arial"/>
                <w:sz w:val="14"/>
                <w:szCs w:val="14"/>
              </w:rPr>
              <w:t>0,71</w:t>
            </w:r>
          </w:p>
        </w:tc>
        <w:tc>
          <w:tcPr>
            <w:tcW w:w="1134" w:type="dxa"/>
            <w:tcBorders>
              <w:top w:val="nil"/>
              <w:left w:val="nil"/>
              <w:bottom w:val="nil"/>
              <w:right w:val="single" w:sz="4" w:space="0" w:color="auto"/>
            </w:tcBorders>
            <w:shd w:val="clear" w:color="auto" w:fill="auto"/>
            <w:noWrap/>
            <w:vAlign w:val="bottom"/>
            <w:hideMark/>
          </w:tcPr>
          <w:p w:rsidR="00024072" w:rsidRPr="0073195F" w:rsidRDefault="00024072" w:rsidP="0073195F">
            <w:pPr>
              <w:rPr>
                <w:rFonts w:ascii="Arial" w:hAnsi="Arial" w:cs="Arial"/>
                <w:sz w:val="14"/>
                <w:szCs w:val="14"/>
              </w:rPr>
            </w:pPr>
            <w:r w:rsidRPr="0073195F">
              <w:rPr>
                <w:rFonts w:ascii="Arial" w:hAnsi="Arial" w:cs="Arial"/>
                <w:sz w:val="14"/>
                <w:szCs w:val="14"/>
              </w:rPr>
              <w:t> </w:t>
            </w:r>
          </w:p>
        </w:tc>
        <w:tc>
          <w:tcPr>
            <w:tcW w:w="992" w:type="dxa"/>
            <w:tcBorders>
              <w:top w:val="nil"/>
              <w:left w:val="nil"/>
              <w:bottom w:val="nil"/>
              <w:right w:val="single" w:sz="4" w:space="0" w:color="auto"/>
            </w:tcBorders>
            <w:shd w:val="clear" w:color="auto" w:fill="auto"/>
            <w:noWrap/>
            <w:vAlign w:val="bottom"/>
            <w:hideMark/>
          </w:tcPr>
          <w:p w:rsidR="00024072" w:rsidRPr="0073195F" w:rsidRDefault="00024072" w:rsidP="00024072">
            <w:pPr>
              <w:jc w:val="right"/>
              <w:rPr>
                <w:rFonts w:ascii="Arial" w:hAnsi="Arial" w:cs="Arial"/>
                <w:sz w:val="14"/>
                <w:szCs w:val="14"/>
              </w:rPr>
            </w:pPr>
            <w:r w:rsidRPr="0073195F">
              <w:rPr>
                <w:rFonts w:ascii="Arial" w:hAnsi="Arial" w:cs="Arial"/>
                <w:sz w:val="14"/>
                <w:szCs w:val="14"/>
              </w:rPr>
              <w:t>0,71</w:t>
            </w:r>
          </w:p>
        </w:tc>
        <w:tc>
          <w:tcPr>
            <w:tcW w:w="1134" w:type="dxa"/>
            <w:tcBorders>
              <w:top w:val="nil"/>
              <w:left w:val="nil"/>
              <w:bottom w:val="nil"/>
              <w:right w:val="single" w:sz="4" w:space="0" w:color="auto"/>
            </w:tcBorders>
            <w:shd w:val="clear" w:color="auto" w:fill="auto"/>
            <w:noWrap/>
            <w:vAlign w:val="bottom"/>
            <w:hideMark/>
          </w:tcPr>
          <w:p w:rsidR="00024072" w:rsidRPr="0073195F" w:rsidRDefault="00024072" w:rsidP="00024072">
            <w:pPr>
              <w:rPr>
                <w:rFonts w:ascii="Arial" w:hAnsi="Arial" w:cs="Arial"/>
                <w:sz w:val="14"/>
                <w:szCs w:val="14"/>
              </w:rPr>
            </w:pPr>
            <w:r w:rsidRPr="0073195F">
              <w:rPr>
                <w:rFonts w:ascii="Arial" w:hAnsi="Arial" w:cs="Arial"/>
                <w:sz w:val="14"/>
                <w:szCs w:val="14"/>
              </w:rPr>
              <w:t> </w:t>
            </w:r>
          </w:p>
        </w:tc>
      </w:tr>
      <w:tr w:rsidR="00024072" w:rsidRPr="0073195F" w:rsidTr="0073195F">
        <w:trPr>
          <w:trHeight w:val="288"/>
          <w:jc w:val="center"/>
        </w:trPr>
        <w:tc>
          <w:tcPr>
            <w:tcW w:w="2703" w:type="dxa"/>
            <w:tcBorders>
              <w:top w:val="nil"/>
              <w:left w:val="nil"/>
              <w:bottom w:val="nil"/>
              <w:right w:val="nil"/>
            </w:tcBorders>
            <w:shd w:val="clear" w:color="auto" w:fill="auto"/>
            <w:noWrap/>
            <w:vAlign w:val="bottom"/>
            <w:hideMark/>
          </w:tcPr>
          <w:p w:rsidR="00024072" w:rsidRPr="0073195F" w:rsidRDefault="00024072" w:rsidP="0073195F">
            <w:pPr>
              <w:rPr>
                <w:rFonts w:ascii="Arial" w:hAnsi="Arial" w:cs="Arial"/>
                <w:sz w:val="14"/>
                <w:szCs w:val="14"/>
              </w:rPr>
            </w:pPr>
            <w:r w:rsidRPr="0073195F">
              <w:rPr>
                <w:rFonts w:ascii="Arial" w:hAnsi="Arial" w:cs="Arial"/>
                <w:sz w:val="14"/>
                <w:szCs w:val="14"/>
              </w:rPr>
              <w:t>H:P: Acreedora retenciones IRPF</w:t>
            </w:r>
          </w:p>
        </w:tc>
        <w:tc>
          <w:tcPr>
            <w:tcW w:w="992" w:type="dxa"/>
            <w:tcBorders>
              <w:top w:val="nil"/>
              <w:left w:val="single" w:sz="4" w:space="0" w:color="auto"/>
              <w:bottom w:val="nil"/>
              <w:right w:val="single" w:sz="4" w:space="0" w:color="auto"/>
            </w:tcBorders>
            <w:shd w:val="clear" w:color="auto" w:fill="auto"/>
            <w:noWrap/>
            <w:vAlign w:val="bottom"/>
            <w:hideMark/>
          </w:tcPr>
          <w:p w:rsidR="00024072" w:rsidRPr="0073195F" w:rsidRDefault="00024072" w:rsidP="0073195F">
            <w:pPr>
              <w:rPr>
                <w:rFonts w:ascii="Arial" w:hAnsi="Arial" w:cs="Arial"/>
                <w:sz w:val="14"/>
                <w:szCs w:val="14"/>
              </w:rPr>
            </w:pPr>
            <w:r w:rsidRPr="0073195F">
              <w:rPr>
                <w:rFonts w:ascii="Arial" w:hAnsi="Arial" w:cs="Arial"/>
                <w:sz w:val="14"/>
                <w:szCs w:val="14"/>
              </w:rPr>
              <w:t> </w:t>
            </w:r>
          </w:p>
        </w:tc>
        <w:tc>
          <w:tcPr>
            <w:tcW w:w="1134" w:type="dxa"/>
            <w:tcBorders>
              <w:top w:val="nil"/>
              <w:left w:val="nil"/>
              <w:bottom w:val="nil"/>
              <w:right w:val="single" w:sz="4" w:space="0" w:color="auto"/>
            </w:tcBorders>
            <w:shd w:val="clear" w:color="auto" w:fill="auto"/>
            <w:noWrap/>
            <w:vAlign w:val="bottom"/>
            <w:hideMark/>
          </w:tcPr>
          <w:p w:rsidR="00024072" w:rsidRPr="0073195F" w:rsidRDefault="00024072" w:rsidP="007F10BE">
            <w:pPr>
              <w:jc w:val="right"/>
              <w:rPr>
                <w:rFonts w:ascii="Arial" w:hAnsi="Arial" w:cs="Arial"/>
                <w:sz w:val="14"/>
                <w:szCs w:val="14"/>
              </w:rPr>
            </w:pPr>
            <w:r>
              <w:rPr>
                <w:rFonts w:ascii="Arial" w:hAnsi="Arial" w:cs="Arial"/>
                <w:sz w:val="14"/>
                <w:szCs w:val="14"/>
              </w:rPr>
              <w:t>9</w:t>
            </w:r>
            <w:r w:rsidR="007F10BE">
              <w:rPr>
                <w:rFonts w:ascii="Arial" w:hAnsi="Arial" w:cs="Arial"/>
                <w:sz w:val="14"/>
                <w:szCs w:val="14"/>
              </w:rPr>
              <w:t>9</w:t>
            </w:r>
            <w:r>
              <w:rPr>
                <w:rFonts w:ascii="Arial" w:hAnsi="Arial" w:cs="Arial"/>
                <w:sz w:val="14"/>
                <w:szCs w:val="14"/>
              </w:rPr>
              <w:t>8</w:t>
            </w:r>
            <w:r w:rsidRPr="0073195F">
              <w:rPr>
                <w:rFonts w:ascii="Arial" w:hAnsi="Arial" w:cs="Arial"/>
                <w:sz w:val="14"/>
                <w:szCs w:val="14"/>
              </w:rPr>
              <w:t>,</w:t>
            </w:r>
            <w:r>
              <w:rPr>
                <w:rFonts w:ascii="Arial" w:hAnsi="Arial" w:cs="Arial"/>
                <w:sz w:val="14"/>
                <w:szCs w:val="14"/>
              </w:rPr>
              <w:t>8</w:t>
            </w:r>
            <w:r w:rsidR="007F10BE">
              <w:rPr>
                <w:rFonts w:ascii="Arial" w:hAnsi="Arial" w:cs="Arial"/>
                <w:sz w:val="14"/>
                <w:szCs w:val="14"/>
              </w:rPr>
              <w:t>3</w:t>
            </w:r>
          </w:p>
        </w:tc>
        <w:tc>
          <w:tcPr>
            <w:tcW w:w="992" w:type="dxa"/>
            <w:tcBorders>
              <w:top w:val="nil"/>
              <w:left w:val="nil"/>
              <w:bottom w:val="nil"/>
              <w:right w:val="single" w:sz="4" w:space="0" w:color="auto"/>
            </w:tcBorders>
            <w:shd w:val="clear" w:color="auto" w:fill="auto"/>
            <w:noWrap/>
            <w:vAlign w:val="bottom"/>
            <w:hideMark/>
          </w:tcPr>
          <w:p w:rsidR="00024072" w:rsidRPr="0073195F" w:rsidRDefault="00024072" w:rsidP="00024072">
            <w:pPr>
              <w:rPr>
                <w:rFonts w:ascii="Arial" w:hAnsi="Arial" w:cs="Arial"/>
                <w:sz w:val="14"/>
                <w:szCs w:val="14"/>
              </w:rPr>
            </w:pPr>
            <w:r w:rsidRPr="0073195F">
              <w:rPr>
                <w:rFonts w:ascii="Arial" w:hAnsi="Arial" w:cs="Arial"/>
                <w:sz w:val="14"/>
                <w:szCs w:val="14"/>
              </w:rPr>
              <w:t> </w:t>
            </w:r>
          </w:p>
        </w:tc>
        <w:tc>
          <w:tcPr>
            <w:tcW w:w="1134" w:type="dxa"/>
            <w:tcBorders>
              <w:top w:val="nil"/>
              <w:left w:val="nil"/>
              <w:bottom w:val="nil"/>
              <w:right w:val="single" w:sz="4" w:space="0" w:color="auto"/>
            </w:tcBorders>
            <w:shd w:val="clear" w:color="auto" w:fill="auto"/>
            <w:noWrap/>
            <w:vAlign w:val="bottom"/>
            <w:hideMark/>
          </w:tcPr>
          <w:p w:rsidR="00024072" w:rsidRPr="0073195F" w:rsidRDefault="00024072" w:rsidP="00024072">
            <w:pPr>
              <w:jc w:val="right"/>
              <w:rPr>
                <w:rFonts w:ascii="Arial" w:hAnsi="Arial" w:cs="Arial"/>
                <w:sz w:val="14"/>
                <w:szCs w:val="14"/>
              </w:rPr>
            </w:pPr>
            <w:r w:rsidRPr="0073195F">
              <w:rPr>
                <w:rFonts w:ascii="Arial" w:hAnsi="Arial" w:cs="Arial"/>
                <w:sz w:val="14"/>
                <w:szCs w:val="14"/>
              </w:rPr>
              <w:t>2.311,41</w:t>
            </w:r>
          </w:p>
        </w:tc>
      </w:tr>
      <w:tr w:rsidR="00024072" w:rsidRPr="0073195F" w:rsidTr="0073195F">
        <w:trPr>
          <w:trHeight w:val="288"/>
          <w:jc w:val="center"/>
        </w:trPr>
        <w:tc>
          <w:tcPr>
            <w:tcW w:w="2703" w:type="dxa"/>
            <w:tcBorders>
              <w:top w:val="nil"/>
              <w:left w:val="nil"/>
              <w:bottom w:val="nil"/>
              <w:right w:val="nil"/>
            </w:tcBorders>
            <w:shd w:val="clear" w:color="auto" w:fill="auto"/>
            <w:noWrap/>
            <w:vAlign w:val="bottom"/>
            <w:hideMark/>
          </w:tcPr>
          <w:p w:rsidR="00024072" w:rsidRPr="0073195F" w:rsidRDefault="00024072" w:rsidP="0073195F">
            <w:pPr>
              <w:rPr>
                <w:rFonts w:ascii="Arial" w:hAnsi="Arial" w:cs="Arial"/>
                <w:sz w:val="14"/>
                <w:szCs w:val="14"/>
              </w:rPr>
            </w:pPr>
            <w:r w:rsidRPr="0073195F">
              <w:rPr>
                <w:rFonts w:ascii="Arial" w:hAnsi="Arial" w:cs="Arial"/>
                <w:sz w:val="14"/>
                <w:szCs w:val="14"/>
              </w:rPr>
              <w:t>H.P. Acreedora IGIC</w:t>
            </w:r>
          </w:p>
        </w:tc>
        <w:tc>
          <w:tcPr>
            <w:tcW w:w="992" w:type="dxa"/>
            <w:tcBorders>
              <w:top w:val="nil"/>
              <w:left w:val="single" w:sz="4" w:space="0" w:color="auto"/>
              <w:bottom w:val="nil"/>
              <w:right w:val="single" w:sz="4" w:space="0" w:color="auto"/>
            </w:tcBorders>
            <w:shd w:val="clear" w:color="auto" w:fill="auto"/>
            <w:noWrap/>
            <w:vAlign w:val="bottom"/>
            <w:hideMark/>
          </w:tcPr>
          <w:p w:rsidR="00024072" w:rsidRPr="0073195F" w:rsidRDefault="00024072" w:rsidP="0073195F">
            <w:pPr>
              <w:rPr>
                <w:rFonts w:ascii="Arial" w:hAnsi="Arial" w:cs="Arial"/>
                <w:sz w:val="14"/>
                <w:szCs w:val="14"/>
              </w:rPr>
            </w:pPr>
            <w:r w:rsidRPr="0073195F">
              <w:rPr>
                <w:rFonts w:ascii="Arial" w:hAnsi="Arial" w:cs="Arial"/>
                <w:sz w:val="14"/>
                <w:szCs w:val="14"/>
              </w:rPr>
              <w:t> </w:t>
            </w:r>
          </w:p>
        </w:tc>
        <w:tc>
          <w:tcPr>
            <w:tcW w:w="1134" w:type="dxa"/>
            <w:tcBorders>
              <w:top w:val="nil"/>
              <w:left w:val="nil"/>
              <w:bottom w:val="nil"/>
              <w:right w:val="single" w:sz="4" w:space="0" w:color="auto"/>
            </w:tcBorders>
            <w:shd w:val="clear" w:color="auto" w:fill="auto"/>
            <w:noWrap/>
            <w:vAlign w:val="bottom"/>
            <w:hideMark/>
          </w:tcPr>
          <w:p w:rsidR="00024072" w:rsidRPr="0073195F" w:rsidRDefault="00024072" w:rsidP="00024072">
            <w:pPr>
              <w:jc w:val="right"/>
              <w:rPr>
                <w:rFonts w:ascii="Arial" w:hAnsi="Arial" w:cs="Arial"/>
                <w:sz w:val="14"/>
                <w:szCs w:val="14"/>
              </w:rPr>
            </w:pPr>
            <w:r>
              <w:rPr>
                <w:rFonts w:ascii="Arial" w:hAnsi="Arial" w:cs="Arial"/>
                <w:sz w:val="14"/>
                <w:szCs w:val="14"/>
              </w:rPr>
              <w:t>8.</w:t>
            </w:r>
            <w:r w:rsidRPr="0073195F">
              <w:rPr>
                <w:rFonts w:ascii="Arial" w:hAnsi="Arial" w:cs="Arial"/>
                <w:sz w:val="14"/>
                <w:szCs w:val="14"/>
              </w:rPr>
              <w:t>0</w:t>
            </w:r>
            <w:r>
              <w:rPr>
                <w:rFonts w:ascii="Arial" w:hAnsi="Arial" w:cs="Arial"/>
                <w:sz w:val="14"/>
                <w:szCs w:val="14"/>
              </w:rPr>
              <w:t>63</w:t>
            </w:r>
            <w:r w:rsidRPr="0073195F">
              <w:rPr>
                <w:rFonts w:ascii="Arial" w:hAnsi="Arial" w:cs="Arial"/>
                <w:sz w:val="14"/>
                <w:szCs w:val="14"/>
              </w:rPr>
              <w:t>,0</w:t>
            </w:r>
            <w:r>
              <w:rPr>
                <w:rFonts w:ascii="Arial" w:hAnsi="Arial" w:cs="Arial"/>
                <w:sz w:val="14"/>
                <w:szCs w:val="14"/>
              </w:rPr>
              <w:t>9</w:t>
            </w:r>
          </w:p>
        </w:tc>
        <w:tc>
          <w:tcPr>
            <w:tcW w:w="992" w:type="dxa"/>
            <w:tcBorders>
              <w:top w:val="nil"/>
              <w:left w:val="nil"/>
              <w:bottom w:val="nil"/>
              <w:right w:val="single" w:sz="4" w:space="0" w:color="auto"/>
            </w:tcBorders>
            <w:shd w:val="clear" w:color="auto" w:fill="auto"/>
            <w:noWrap/>
            <w:vAlign w:val="bottom"/>
            <w:hideMark/>
          </w:tcPr>
          <w:p w:rsidR="00024072" w:rsidRPr="0073195F" w:rsidRDefault="00024072" w:rsidP="00024072">
            <w:pPr>
              <w:rPr>
                <w:rFonts w:ascii="Arial" w:hAnsi="Arial" w:cs="Arial"/>
                <w:sz w:val="14"/>
                <w:szCs w:val="14"/>
              </w:rPr>
            </w:pPr>
            <w:r w:rsidRPr="0073195F">
              <w:rPr>
                <w:rFonts w:ascii="Arial" w:hAnsi="Arial" w:cs="Arial"/>
                <w:sz w:val="14"/>
                <w:szCs w:val="14"/>
              </w:rPr>
              <w:t> </w:t>
            </w:r>
          </w:p>
        </w:tc>
        <w:tc>
          <w:tcPr>
            <w:tcW w:w="1134" w:type="dxa"/>
            <w:tcBorders>
              <w:top w:val="nil"/>
              <w:left w:val="nil"/>
              <w:bottom w:val="nil"/>
              <w:right w:val="single" w:sz="4" w:space="0" w:color="auto"/>
            </w:tcBorders>
            <w:shd w:val="clear" w:color="auto" w:fill="auto"/>
            <w:noWrap/>
            <w:vAlign w:val="bottom"/>
            <w:hideMark/>
          </w:tcPr>
          <w:p w:rsidR="00024072" w:rsidRPr="0073195F" w:rsidRDefault="00024072" w:rsidP="00024072">
            <w:pPr>
              <w:jc w:val="right"/>
              <w:rPr>
                <w:rFonts w:ascii="Arial" w:hAnsi="Arial" w:cs="Arial"/>
                <w:sz w:val="14"/>
                <w:szCs w:val="14"/>
              </w:rPr>
            </w:pPr>
            <w:r w:rsidRPr="0073195F">
              <w:rPr>
                <w:rFonts w:ascii="Arial" w:hAnsi="Arial" w:cs="Arial"/>
                <w:sz w:val="14"/>
                <w:szCs w:val="14"/>
              </w:rPr>
              <w:t>0,00</w:t>
            </w:r>
          </w:p>
        </w:tc>
      </w:tr>
      <w:tr w:rsidR="00024072" w:rsidRPr="0073195F" w:rsidTr="0073195F">
        <w:trPr>
          <w:trHeight w:val="288"/>
          <w:jc w:val="center"/>
        </w:trPr>
        <w:tc>
          <w:tcPr>
            <w:tcW w:w="2703" w:type="dxa"/>
            <w:tcBorders>
              <w:top w:val="nil"/>
              <w:left w:val="nil"/>
              <w:bottom w:val="nil"/>
              <w:right w:val="nil"/>
            </w:tcBorders>
            <w:shd w:val="clear" w:color="auto" w:fill="auto"/>
            <w:noWrap/>
            <w:vAlign w:val="bottom"/>
            <w:hideMark/>
          </w:tcPr>
          <w:p w:rsidR="00024072" w:rsidRPr="0073195F" w:rsidRDefault="00024072" w:rsidP="00024072">
            <w:pPr>
              <w:rPr>
                <w:rFonts w:ascii="Arial" w:hAnsi="Arial" w:cs="Arial"/>
                <w:sz w:val="14"/>
                <w:szCs w:val="14"/>
              </w:rPr>
            </w:pPr>
            <w:r w:rsidRPr="0073195F">
              <w:rPr>
                <w:rFonts w:ascii="Arial" w:hAnsi="Arial" w:cs="Arial"/>
                <w:sz w:val="14"/>
                <w:szCs w:val="14"/>
              </w:rPr>
              <w:t xml:space="preserve">Organismos </w:t>
            </w:r>
            <w:proofErr w:type="spellStart"/>
            <w:r w:rsidRPr="0073195F">
              <w:rPr>
                <w:rFonts w:ascii="Arial" w:hAnsi="Arial" w:cs="Arial"/>
                <w:sz w:val="14"/>
                <w:szCs w:val="14"/>
              </w:rPr>
              <w:t>Seg.Social</w:t>
            </w:r>
            <w:proofErr w:type="spellEnd"/>
            <w:r w:rsidRPr="0073195F">
              <w:rPr>
                <w:rFonts w:ascii="Arial" w:hAnsi="Arial" w:cs="Arial"/>
                <w:sz w:val="14"/>
                <w:szCs w:val="14"/>
              </w:rPr>
              <w:t xml:space="preserve"> acreedora</w:t>
            </w:r>
          </w:p>
        </w:tc>
        <w:tc>
          <w:tcPr>
            <w:tcW w:w="992" w:type="dxa"/>
            <w:tcBorders>
              <w:top w:val="nil"/>
              <w:left w:val="single" w:sz="4" w:space="0" w:color="auto"/>
              <w:bottom w:val="nil"/>
              <w:right w:val="single" w:sz="4" w:space="0" w:color="auto"/>
            </w:tcBorders>
            <w:shd w:val="clear" w:color="auto" w:fill="auto"/>
            <w:noWrap/>
            <w:vAlign w:val="bottom"/>
            <w:hideMark/>
          </w:tcPr>
          <w:p w:rsidR="00024072" w:rsidRPr="0073195F" w:rsidRDefault="00024072" w:rsidP="0073195F">
            <w:pPr>
              <w:rPr>
                <w:rFonts w:ascii="Arial" w:hAnsi="Arial" w:cs="Arial"/>
                <w:sz w:val="14"/>
                <w:szCs w:val="14"/>
              </w:rPr>
            </w:pPr>
            <w:r w:rsidRPr="0073195F">
              <w:rPr>
                <w:rFonts w:ascii="Arial" w:hAnsi="Arial" w:cs="Arial"/>
                <w:sz w:val="14"/>
                <w:szCs w:val="14"/>
              </w:rPr>
              <w:t> </w:t>
            </w:r>
          </w:p>
        </w:tc>
        <w:tc>
          <w:tcPr>
            <w:tcW w:w="1134" w:type="dxa"/>
            <w:tcBorders>
              <w:top w:val="nil"/>
              <w:left w:val="nil"/>
              <w:bottom w:val="nil"/>
              <w:right w:val="single" w:sz="4" w:space="0" w:color="auto"/>
            </w:tcBorders>
            <w:shd w:val="clear" w:color="auto" w:fill="auto"/>
            <w:noWrap/>
            <w:vAlign w:val="bottom"/>
            <w:hideMark/>
          </w:tcPr>
          <w:p w:rsidR="00024072" w:rsidRPr="0073195F" w:rsidRDefault="00024072" w:rsidP="00024072">
            <w:pPr>
              <w:jc w:val="right"/>
              <w:rPr>
                <w:rFonts w:ascii="Arial" w:hAnsi="Arial" w:cs="Arial"/>
                <w:sz w:val="14"/>
                <w:szCs w:val="14"/>
              </w:rPr>
            </w:pPr>
            <w:r>
              <w:rPr>
                <w:rFonts w:ascii="Arial" w:hAnsi="Arial" w:cs="Arial"/>
                <w:sz w:val="14"/>
                <w:szCs w:val="14"/>
              </w:rPr>
              <w:t>1</w:t>
            </w:r>
            <w:r w:rsidRPr="0073195F">
              <w:rPr>
                <w:rFonts w:ascii="Arial" w:hAnsi="Arial" w:cs="Arial"/>
                <w:sz w:val="14"/>
                <w:szCs w:val="14"/>
              </w:rPr>
              <w:t>.</w:t>
            </w:r>
            <w:r>
              <w:rPr>
                <w:rFonts w:ascii="Arial" w:hAnsi="Arial" w:cs="Arial"/>
                <w:sz w:val="14"/>
                <w:szCs w:val="14"/>
              </w:rPr>
              <w:t>202</w:t>
            </w:r>
            <w:r w:rsidRPr="0073195F">
              <w:rPr>
                <w:rFonts w:ascii="Arial" w:hAnsi="Arial" w:cs="Arial"/>
                <w:sz w:val="14"/>
                <w:szCs w:val="14"/>
              </w:rPr>
              <w:t>,</w:t>
            </w:r>
            <w:r>
              <w:rPr>
                <w:rFonts w:ascii="Arial" w:hAnsi="Arial" w:cs="Arial"/>
                <w:sz w:val="14"/>
                <w:szCs w:val="14"/>
              </w:rPr>
              <w:t>90</w:t>
            </w:r>
          </w:p>
        </w:tc>
        <w:tc>
          <w:tcPr>
            <w:tcW w:w="992" w:type="dxa"/>
            <w:tcBorders>
              <w:top w:val="nil"/>
              <w:left w:val="nil"/>
              <w:bottom w:val="nil"/>
              <w:right w:val="single" w:sz="4" w:space="0" w:color="auto"/>
            </w:tcBorders>
            <w:shd w:val="clear" w:color="auto" w:fill="auto"/>
            <w:noWrap/>
            <w:vAlign w:val="bottom"/>
            <w:hideMark/>
          </w:tcPr>
          <w:p w:rsidR="00024072" w:rsidRPr="0073195F" w:rsidRDefault="00024072" w:rsidP="00024072">
            <w:pPr>
              <w:rPr>
                <w:rFonts w:ascii="Arial" w:hAnsi="Arial" w:cs="Arial"/>
                <w:sz w:val="14"/>
                <w:szCs w:val="14"/>
              </w:rPr>
            </w:pPr>
            <w:r w:rsidRPr="0073195F">
              <w:rPr>
                <w:rFonts w:ascii="Arial" w:hAnsi="Arial" w:cs="Arial"/>
                <w:sz w:val="14"/>
                <w:szCs w:val="14"/>
              </w:rPr>
              <w:t> </w:t>
            </w:r>
          </w:p>
        </w:tc>
        <w:tc>
          <w:tcPr>
            <w:tcW w:w="1134" w:type="dxa"/>
            <w:tcBorders>
              <w:top w:val="nil"/>
              <w:left w:val="nil"/>
              <w:bottom w:val="nil"/>
              <w:right w:val="single" w:sz="4" w:space="0" w:color="auto"/>
            </w:tcBorders>
            <w:shd w:val="clear" w:color="auto" w:fill="auto"/>
            <w:noWrap/>
            <w:vAlign w:val="bottom"/>
            <w:hideMark/>
          </w:tcPr>
          <w:p w:rsidR="00024072" w:rsidRPr="0073195F" w:rsidRDefault="00024072" w:rsidP="00024072">
            <w:pPr>
              <w:jc w:val="right"/>
              <w:rPr>
                <w:rFonts w:ascii="Arial" w:hAnsi="Arial" w:cs="Arial"/>
                <w:sz w:val="14"/>
                <w:szCs w:val="14"/>
              </w:rPr>
            </w:pPr>
            <w:r w:rsidRPr="0073195F">
              <w:rPr>
                <w:rFonts w:ascii="Arial" w:hAnsi="Arial" w:cs="Arial"/>
                <w:sz w:val="14"/>
                <w:szCs w:val="14"/>
              </w:rPr>
              <w:t>2.585,26</w:t>
            </w:r>
          </w:p>
        </w:tc>
      </w:tr>
      <w:tr w:rsidR="00024072" w:rsidRPr="0073195F" w:rsidTr="0073195F">
        <w:trPr>
          <w:trHeight w:val="288"/>
          <w:jc w:val="center"/>
        </w:trPr>
        <w:tc>
          <w:tcPr>
            <w:tcW w:w="2703" w:type="dxa"/>
            <w:tcBorders>
              <w:top w:val="nil"/>
              <w:left w:val="nil"/>
              <w:bottom w:val="nil"/>
              <w:right w:val="nil"/>
            </w:tcBorders>
            <w:shd w:val="clear" w:color="auto" w:fill="auto"/>
            <w:noWrap/>
            <w:vAlign w:val="bottom"/>
            <w:hideMark/>
          </w:tcPr>
          <w:p w:rsidR="00024072" w:rsidRPr="0073195F" w:rsidRDefault="00024072" w:rsidP="0073195F">
            <w:pPr>
              <w:rPr>
                <w:rFonts w:ascii="Arial" w:hAnsi="Arial" w:cs="Arial"/>
                <w:sz w:val="14"/>
                <w:szCs w:val="14"/>
              </w:rPr>
            </w:pPr>
            <w:r w:rsidRPr="0073195F">
              <w:rPr>
                <w:rFonts w:ascii="Arial" w:hAnsi="Arial" w:cs="Arial"/>
                <w:sz w:val="14"/>
                <w:szCs w:val="14"/>
              </w:rPr>
              <w:t>H.P. Igic soportado</w:t>
            </w:r>
          </w:p>
        </w:tc>
        <w:tc>
          <w:tcPr>
            <w:tcW w:w="992" w:type="dxa"/>
            <w:tcBorders>
              <w:top w:val="nil"/>
              <w:left w:val="single" w:sz="4" w:space="0" w:color="auto"/>
              <w:bottom w:val="nil"/>
              <w:right w:val="single" w:sz="4" w:space="0" w:color="auto"/>
            </w:tcBorders>
            <w:shd w:val="clear" w:color="auto" w:fill="auto"/>
            <w:noWrap/>
            <w:vAlign w:val="bottom"/>
            <w:hideMark/>
          </w:tcPr>
          <w:p w:rsidR="00024072" w:rsidRPr="0073195F" w:rsidRDefault="00024072" w:rsidP="00024072">
            <w:pPr>
              <w:jc w:val="right"/>
              <w:rPr>
                <w:rFonts w:ascii="Arial" w:hAnsi="Arial" w:cs="Arial"/>
                <w:sz w:val="14"/>
                <w:szCs w:val="14"/>
              </w:rPr>
            </w:pPr>
            <w:r>
              <w:rPr>
                <w:rFonts w:ascii="Arial" w:hAnsi="Arial" w:cs="Arial"/>
                <w:sz w:val="14"/>
                <w:szCs w:val="14"/>
              </w:rPr>
              <w:t>0</w:t>
            </w:r>
            <w:r w:rsidRPr="0073195F">
              <w:rPr>
                <w:rFonts w:ascii="Arial" w:hAnsi="Arial" w:cs="Arial"/>
                <w:sz w:val="14"/>
                <w:szCs w:val="14"/>
              </w:rPr>
              <w:t>,</w:t>
            </w:r>
            <w:r>
              <w:rPr>
                <w:rFonts w:ascii="Arial" w:hAnsi="Arial" w:cs="Arial"/>
                <w:sz w:val="14"/>
                <w:szCs w:val="14"/>
              </w:rPr>
              <w:t>0</w:t>
            </w:r>
            <w:r w:rsidRPr="0073195F">
              <w:rPr>
                <w:rFonts w:ascii="Arial" w:hAnsi="Arial" w:cs="Arial"/>
                <w:sz w:val="14"/>
                <w:szCs w:val="14"/>
              </w:rPr>
              <w:t>0</w:t>
            </w:r>
          </w:p>
        </w:tc>
        <w:tc>
          <w:tcPr>
            <w:tcW w:w="1134" w:type="dxa"/>
            <w:tcBorders>
              <w:top w:val="nil"/>
              <w:left w:val="nil"/>
              <w:bottom w:val="nil"/>
              <w:right w:val="single" w:sz="4" w:space="0" w:color="auto"/>
            </w:tcBorders>
            <w:shd w:val="clear" w:color="auto" w:fill="auto"/>
            <w:noWrap/>
            <w:vAlign w:val="bottom"/>
            <w:hideMark/>
          </w:tcPr>
          <w:p w:rsidR="00024072" w:rsidRPr="0073195F" w:rsidRDefault="00024072" w:rsidP="0073195F">
            <w:pPr>
              <w:rPr>
                <w:rFonts w:ascii="Arial" w:hAnsi="Arial" w:cs="Arial"/>
                <w:sz w:val="14"/>
                <w:szCs w:val="14"/>
              </w:rPr>
            </w:pPr>
            <w:r w:rsidRPr="0073195F">
              <w:rPr>
                <w:rFonts w:ascii="Arial" w:hAnsi="Arial" w:cs="Arial"/>
                <w:sz w:val="14"/>
                <w:szCs w:val="14"/>
              </w:rPr>
              <w:t> </w:t>
            </w:r>
          </w:p>
        </w:tc>
        <w:tc>
          <w:tcPr>
            <w:tcW w:w="992" w:type="dxa"/>
            <w:tcBorders>
              <w:top w:val="nil"/>
              <w:left w:val="nil"/>
              <w:bottom w:val="nil"/>
              <w:right w:val="single" w:sz="4" w:space="0" w:color="auto"/>
            </w:tcBorders>
            <w:shd w:val="clear" w:color="auto" w:fill="auto"/>
            <w:noWrap/>
            <w:vAlign w:val="bottom"/>
            <w:hideMark/>
          </w:tcPr>
          <w:p w:rsidR="00024072" w:rsidRPr="0073195F" w:rsidRDefault="00024072" w:rsidP="00024072">
            <w:pPr>
              <w:jc w:val="right"/>
              <w:rPr>
                <w:rFonts w:ascii="Arial" w:hAnsi="Arial" w:cs="Arial"/>
                <w:sz w:val="14"/>
                <w:szCs w:val="14"/>
              </w:rPr>
            </w:pPr>
            <w:r w:rsidRPr="0073195F">
              <w:rPr>
                <w:rFonts w:ascii="Arial" w:hAnsi="Arial" w:cs="Arial"/>
                <w:sz w:val="14"/>
                <w:szCs w:val="14"/>
              </w:rPr>
              <w:t>1.145,10</w:t>
            </w:r>
          </w:p>
        </w:tc>
        <w:tc>
          <w:tcPr>
            <w:tcW w:w="1134" w:type="dxa"/>
            <w:tcBorders>
              <w:top w:val="nil"/>
              <w:left w:val="nil"/>
              <w:bottom w:val="nil"/>
              <w:right w:val="single" w:sz="4" w:space="0" w:color="auto"/>
            </w:tcBorders>
            <w:shd w:val="clear" w:color="auto" w:fill="auto"/>
            <w:noWrap/>
            <w:vAlign w:val="bottom"/>
            <w:hideMark/>
          </w:tcPr>
          <w:p w:rsidR="00024072" w:rsidRPr="0073195F" w:rsidRDefault="00024072" w:rsidP="00024072">
            <w:pPr>
              <w:rPr>
                <w:rFonts w:ascii="Arial" w:hAnsi="Arial" w:cs="Arial"/>
                <w:sz w:val="14"/>
                <w:szCs w:val="14"/>
              </w:rPr>
            </w:pPr>
            <w:r w:rsidRPr="0073195F">
              <w:rPr>
                <w:rFonts w:ascii="Arial" w:hAnsi="Arial" w:cs="Arial"/>
                <w:sz w:val="14"/>
                <w:szCs w:val="14"/>
              </w:rPr>
              <w:t> </w:t>
            </w:r>
          </w:p>
        </w:tc>
      </w:tr>
      <w:tr w:rsidR="00024072" w:rsidRPr="0073195F" w:rsidTr="0073195F">
        <w:trPr>
          <w:trHeight w:val="288"/>
          <w:jc w:val="center"/>
        </w:trPr>
        <w:tc>
          <w:tcPr>
            <w:tcW w:w="2703" w:type="dxa"/>
            <w:tcBorders>
              <w:top w:val="nil"/>
              <w:left w:val="nil"/>
              <w:bottom w:val="nil"/>
              <w:right w:val="nil"/>
            </w:tcBorders>
            <w:shd w:val="clear" w:color="auto" w:fill="auto"/>
            <w:noWrap/>
            <w:vAlign w:val="bottom"/>
            <w:hideMark/>
          </w:tcPr>
          <w:p w:rsidR="00024072" w:rsidRPr="0073195F" w:rsidRDefault="00024072" w:rsidP="0073195F">
            <w:pPr>
              <w:rPr>
                <w:rFonts w:ascii="Arial" w:hAnsi="Arial" w:cs="Arial"/>
                <w:sz w:val="14"/>
                <w:szCs w:val="14"/>
              </w:rPr>
            </w:pPr>
            <w:r w:rsidRPr="0073195F">
              <w:rPr>
                <w:rFonts w:ascii="Arial" w:hAnsi="Arial" w:cs="Arial"/>
                <w:sz w:val="14"/>
                <w:szCs w:val="14"/>
              </w:rPr>
              <w:t>H.P. Igic repercutido</w:t>
            </w:r>
          </w:p>
        </w:tc>
        <w:tc>
          <w:tcPr>
            <w:tcW w:w="992" w:type="dxa"/>
            <w:tcBorders>
              <w:top w:val="nil"/>
              <w:left w:val="single" w:sz="4" w:space="0" w:color="auto"/>
              <w:bottom w:val="nil"/>
              <w:right w:val="single" w:sz="4" w:space="0" w:color="auto"/>
            </w:tcBorders>
            <w:shd w:val="clear" w:color="auto" w:fill="auto"/>
            <w:noWrap/>
            <w:vAlign w:val="bottom"/>
            <w:hideMark/>
          </w:tcPr>
          <w:p w:rsidR="00024072" w:rsidRPr="0073195F" w:rsidRDefault="00815A81" w:rsidP="00815A81">
            <w:pPr>
              <w:ind w:right="-17"/>
              <w:rPr>
                <w:rFonts w:ascii="Arial" w:hAnsi="Arial" w:cs="Arial"/>
                <w:sz w:val="14"/>
                <w:szCs w:val="14"/>
              </w:rPr>
            </w:pPr>
            <w:r>
              <w:rPr>
                <w:rFonts w:ascii="Arial" w:hAnsi="Arial" w:cs="Arial"/>
                <w:sz w:val="14"/>
                <w:szCs w:val="14"/>
              </w:rPr>
              <w:t xml:space="preserve">               0,04</w:t>
            </w:r>
          </w:p>
        </w:tc>
        <w:tc>
          <w:tcPr>
            <w:tcW w:w="1134" w:type="dxa"/>
            <w:tcBorders>
              <w:top w:val="nil"/>
              <w:left w:val="nil"/>
              <w:bottom w:val="nil"/>
              <w:right w:val="single" w:sz="4" w:space="0" w:color="auto"/>
            </w:tcBorders>
            <w:shd w:val="clear" w:color="auto" w:fill="auto"/>
            <w:noWrap/>
            <w:vAlign w:val="bottom"/>
            <w:hideMark/>
          </w:tcPr>
          <w:p w:rsidR="00024072" w:rsidRPr="0073195F" w:rsidRDefault="00024072" w:rsidP="0073195F">
            <w:pPr>
              <w:jc w:val="right"/>
              <w:rPr>
                <w:rFonts w:ascii="Arial" w:hAnsi="Arial" w:cs="Arial"/>
                <w:sz w:val="14"/>
                <w:szCs w:val="14"/>
              </w:rPr>
            </w:pPr>
          </w:p>
        </w:tc>
        <w:tc>
          <w:tcPr>
            <w:tcW w:w="992" w:type="dxa"/>
            <w:tcBorders>
              <w:top w:val="nil"/>
              <w:left w:val="nil"/>
              <w:bottom w:val="nil"/>
              <w:right w:val="single" w:sz="4" w:space="0" w:color="auto"/>
            </w:tcBorders>
            <w:shd w:val="clear" w:color="auto" w:fill="auto"/>
            <w:noWrap/>
            <w:vAlign w:val="bottom"/>
            <w:hideMark/>
          </w:tcPr>
          <w:p w:rsidR="00024072" w:rsidRPr="0073195F" w:rsidRDefault="00024072" w:rsidP="00024072">
            <w:pPr>
              <w:rPr>
                <w:rFonts w:ascii="Arial" w:hAnsi="Arial" w:cs="Arial"/>
                <w:sz w:val="14"/>
                <w:szCs w:val="14"/>
              </w:rPr>
            </w:pPr>
            <w:r w:rsidRPr="0073195F">
              <w:rPr>
                <w:rFonts w:ascii="Arial" w:hAnsi="Arial" w:cs="Arial"/>
                <w:sz w:val="14"/>
                <w:szCs w:val="14"/>
              </w:rPr>
              <w:t> </w:t>
            </w:r>
          </w:p>
        </w:tc>
        <w:tc>
          <w:tcPr>
            <w:tcW w:w="1134" w:type="dxa"/>
            <w:tcBorders>
              <w:top w:val="nil"/>
              <w:left w:val="nil"/>
              <w:bottom w:val="nil"/>
              <w:right w:val="single" w:sz="4" w:space="0" w:color="auto"/>
            </w:tcBorders>
            <w:shd w:val="clear" w:color="auto" w:fill="auto"/>
            <w:noWrap/>
            <w:vAlign w:val="bottom"/>
            <w:hideMark/>
          </w:tcPr>
          <w:p w:rsidR="00024072" w:rsidRPr="0073195F" w:rsidRDefault="00024072" w:rsidP="00024072">
            <w:pPr>
              <w:jc w:val="right"/>
              <w:rPr>
                <w:rFonts w:ascii="Arial" w:hAnsi="Arial" w:cs="Arial"/>
                <w:sz w:val="14"/>
                <w:szCs w:val="14"/>
              </w:rPr>
            </w:pPr>
            <w:r w:rsidRPr="0073195F">
              <w:rPr>
                <w:rFonts w:ascii="Arial" w:hAnsi="Arial" w:cs="Arial"/>
                <w:sz w:val="14"/>
                <w:szCs w:val="14"/>
              </w:rPr>
              <w:t>24.979,73</w:t>
            </w:r>
          </w:p>
        </w:tc>
      </w:tr>
      <w:tr w:rsidR="00024072" w:rsidRPr="0073195F" w:rsidTr="0073195F">
        <w:trPr>
          <w:trHeight w:val="288"/>
          <w:jc w:val="center"/>
        </w:trPr>
        <w:tc>
          <w:tcPr>
            <w:tcW w:w="2703" w:type="dxa"/>
            <w:tcBorders>
              <w:top w:val="single" w:sz="4" w:space="0" w:color="auto"/>
              <w:left w:val="single" w:sz="4" w:space="0" w:color="auto"/>
              <w:bottom w:val="single" w:sz="4" w:space="0" w:color="auto"/>
              <w:right w:val="nil"/>
            </w:tcBorders>
            <w:shd w:val="clear" w:color="auto" w:fill="auto"/>
            <w:noWrap/>
            <w:vAlign w:val="bottom"/>
            <w:hideMark/>
          </w:tcPr>
          <w:p w:rsidR="00024072" w:rsidRPr="0073195F" w:rsidRDefault="00024072" w:rsidP="0073195F">
            <w:pPr>
              <w:rPr>
                <w:rFonts w:ascii="Arial" w:hAnsi="Arial" w:cs="Arial"/>
                <w:b/>
                <w:bCs/>
                <w:sz w:val="14"/>
                <w:szCs w:val="14"/>
              </w:rPr>
            </w:pPr>
            <w:r w:rsidRPr="0073195F">
              <w:rPr>
                <w:rFonts w:ascii="Arial" w:hAnsi="Arial" w:cs="Arial"/>
                <w:b/>
                <w:bCs/>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072" w:rsidRPr="0073195F" w:rsidRDefault="00815A81" w:rsidP="00815A81">
            <w:pPr>
              <w:jc w:val="right"/>
              <w:rPr>
                <w:rFonts w:ascii="Arial" w:hAnsi="Arial" w:cs="Arial"/>
                <w:b/>
                <w:bCs/>
                <w:sz w:val="14"/>
                <w:szCs w:val="14"/>
              </w:rPr>
            </w:pPr>
            <w:r>
              <w:rPr>
                <w:rFonts w:ascii="Arial" w:hAnsi="Arial" w:cs="Arial"/>
                <w:b/>
                <w:bCs/>
                <w:sz w:val="14"/>
                <w:szCs w:val="14"/>
              </w:rPr>
              <w:t>0</w:t>
            </w:r>
            <w:r w:rsidR="00024072" w:rsidRPr="0073195F">
              <w:rPr>
                <w:rFonts w:ascii="Arial" w:hAnsi="Arial" w:cs="Arial"/>
                <w:b/>
                <w:bCs/>
                <w:sz w:val="14"/>
                <w:szCs w:val="14"/>
              </w:rPr>
              <w:t>,</w:t>
            </w:r>
            <w:r>
              <w:rPr>
                <w:rFonts w:ascii="Arial" w:hAnsi="Arial" w:cs="Arial"/>
                <w:b/>
                <w:bCs/>
                <w:sz w:val="14"/>
                <w:szCs w:val="14"/>
              </w:rPr>
              <w:t>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4072" w:rsidRPr="0073195F" w:rsidRDefault="00815A81" w:rsidP="00815A81">
            <w:pPr>
              <w:jc w:val="right"/>
              <w:rPr>
                <w:rFonts w:ascii="Arial" w:hAnsi="Arial" w:cs="Arial"/>
                <w:b/>
                <w:bCs/>
                <w:sz w:val="14"/>
                <w:szCs w:val="14"/>
              </w:rPr>
            </w:pPr>
            <w:r>
              <w:rPr>
                <w:rFonts w:ascii="Arial" w:hAnsi="Arial" w:cs="Arial"/>
                <w:b/>
                <w:bCs/>
                <w:sz w:val="14"/>
                <w:szCs w:val="14"/>
              </w:rPr>
              <w:t>10</w:t>
            </w:r>
            <w:r w:rsidR="00024072" w:rsidRPr="0073195F">
              <w:rPr>
                <w:rFonts w:ascii="Arial" w:hAnsi="Arial" w:cs="Arial"/>
                <w:b/>
                <w:bCs/>
                <w:sz w:val="14"/>
                <w:szCs w:val="14"/>
              </w:rPr>
              <w:t>.</w:t>
            </w:r>
            <w:r w:rsidR="007F10BE">
              <w:rPr>
                <w:rFonts w:ascii="Arial" w:hAnsi="Arial" w:cs="Arial"/>
                <w:b/>
                <w:bCs/>
                <w:sz w:val="14"/>
                <w:szCs w:val="14"/>
              </w:rPr>
              <w:t>264</w:t>
            </w:r>
            <w:r w:rsidR="00024072" w:rsidRPr="0073195F">
              <w:rPr>
                <w:rFonts w:ascii="Arial" w:hAnsi="Arial" w:cs="Arial"/>
                <w:b/>
                <w:bCs/>
                <w:sz w:val="14"/>
                <w:szCs w:val="14"/>
              </w:rPr>
              <w:t>,</w:t>
            </w:r>
            <w:r w:rsidR="007F10BE">
              <w:rPr>
                <w:rFonts w:ascii="Arial" w:hAnsi="Arial" w:cs="Arial"/>
                <w:b/>
                <w:bCs/>
                <w:sz w:val="14"/>
                <w:szCs w:val="14"/>
              </w:rPr>
              <w:t>82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24072" w:rsidRPr="0073195F" w:rsidRDefault="00024072" w:rsidP="00024072">
            <w:pPr>
              <w:jc w:val="right"/>
              <w:rPr>
                <w:rFonts w:ascii="Arial" w:hAnsi="Arial" w:cs="Arial"/>
                <w:b/>
                <w:bCs/>
                <w:sz w:val="14"/>
                <w:szCs w:val="14"/>
              </w:rPr>
            </w:pPr>
            <w:r w:rsidRPr="0073195F">
              <w:rPr>
                <w:rFonts w:ascii="Arial" w:hAnsi="Arial" w:cs="Arial"/>
                <w:b/>
                <w:bCs/>
                <w:sz w:val="14"/>
                <w:szCs w:val="14"/>
              </w:rPr>
              <w:t>1.145,81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4072" w:rsidRPr="0073195F" w:rsidRDefault="00024072" w:rsidP="00024072">
            <w:pPr>
              <w:jc w:val="right"/>
              <w:rPr>
                <w:rFonts w:ascii="Arial" w:hAnsi="Arial" w:cs="Arial"/>
                <w:b/>
                <w:bCs/>
                <w:sz w:val="14"/>
                <w:szCs w:val="14"/>
              </w:rPr>
            </w:pPr>
            <w:r w:rsidRPr="0073195F">
              <w:rPr>
                <w:rFonts w:ascii="Arial" w:hAnsi="Arial" w:cs="Arial"/>
                <w:b/>
                <w:bCs/>
                <w:sz w:val="14"/>
                <w:szCs w:val="14"/>
              </w:rPr>
              <w:t>29.876,40</w:t>
            </w:r>
          </w:p>
        </w:tc>
      </w:tr>
    </w:tbl>
    <w:p w:rsidR="0089691A" w:rsidRDefault="0089691A" w:rsidP="0089691A">
      <w:pPr>
        <w:widowControl w:val="0"/>
        <w:autoSpaceDE w:val="0"/>
        <w:autoSpaceDN w:val="0"/>
        <w:adjustRightInd w:val="0"/>
        <w:rPr>
          <w:rFonts w:ascii="Arial" w:hAnsi="Arial" w:cs="Arial"/>
          <w:bCs/>
          <w:sz w:val="16"/>
          <w:szCs w:val="16"/>
        </w:rPr>
      </w:pPr>
    </w:p>
    <w:p w:rsidR="006461AB" w:rsidRPr="006461AB" w:rsidRDefault="006461AB" w:rsidP="0089691A">
      <w:pPr>
        <w:widowControl w:val="0"/>
        <w:autoSpaceDE w:val="0"/>
        <w:autoSpaceDN w:val="0"/>
        <w:adjustRightInd w:val="0"/>
        <w:rPr>
          <w:rFonts w:ascii="Arial" w:hAnsi="Arial" w:cs="Arial"/>
          <w:bCs/>
          <w:sz w:val="16"/>
          <w:szCs w:val="16"/>
        </w:rPr>
      </w:pPr>
    </w:p>
    <w:p w:rsidR="00E25729" w:rsidRDefault="00E25729" w:rsidP="00671EFC">
      <w:pPr>
        <w:widowControl w:val="0"/>
        <w:tabs>
          <w:tab w:val="num" w:pos="0"/>
        </w:tabs>
        <w:jc w:val="both"/>
        <w:rPr>
          <w:rFonts w:ascii="Arial" w:hAnsi="Arial" w:cs="Arial"/>
          <w:bCs/>
          <w:sz w:val="16"/>
          <w:szCs w:val="16"/>
        </w:rPr>
      </w:pPr>
      <w:r w:rsidRPr="000173A6">
        <w:rPr>
          <w:rFonts w:ascii="Arial" w:hAnsi="Arial" w:cs="Arial"/>
          <w:bCs/>
          <w:sz w:val="16"/>
          <w:szCs w:val="16"/>
        </w:rPr>
        <w:lastRenderedPageBreak/>
        <w:t>La Sociedad tributa en el régimen de consolidación fiscal. ITER, como sociedad dominante, tiene la representación del grupo fiscal. No obstante, a cada Sociedad dominada le corresponde el gasto por impuesto devengado en sus cuentas anuales. Por tanto, el Impuesto sobre Sociedades del ejercicio se calcula en base al resultado contable, obtenido por la aplicación de principios de contabilidad generalmente aceptados.</w:t>
      </w:r>
    </w:p>
    <w:p w:rsidR="00671EFC" w:rsidRPr="000173A6" w:rsidRDefault="00671EFC" w:rsidP="00671EFC">
      <w:pPr>
        <w:widowControl w:val="0"/>
        <w:tabs>
          <w:tab w:val="num" w:pos="0"/>
        </w:tabs>
        <w:jc w:val="both"/>
        <w:rPr>
          <w:rFonts w:ascii="Arial" w:hAnsi="Arial" w:cs="Arial"/>
          <w:bCs/>
          <w:sz w:val="16"/>
          <w:szCs w:val="16"/>
        </w:rPr>
      </w:pPr>
    </w:p>
    <w:p w:rsidR="00E25729" w:rsidRDefault="00E25729" w:rsidP="00671EFC">
      <w:pPr>
        <w:widowControl w:val="0"/>
        <w:tabs>
          <w:tab w:val="num" w:pos="142"/>
        </w:tabs>
        <w:jc w:val="both"/>
        <w:rPr>
          <w:rFonts w:ascii="Arial" w:hAnsi="Arial" w:cs="Arial"/>
          <w:bCs/>
          <w:sz w:val="16"/>
          <w:szCs w:val="16"/>
        </w:rPr>
      </w:pPr>
      <w:r w:rsidRPr="000173A6">
        <w:rPr>
          <w:rFonts w:ascii="Arial" w:hAnsi="Arial" w:cs="Arial"/>
          <w:bCs/>
          <w:sz w:val="16"/>
          <w:szCs w:val="16"/>
        </w:rPr>
        <w:t>El hecho de que la Sociedad matriz se encargue de la liquidación del impuesto afecta a las cuentas contables. En la medida en que esté pagando cuotas de otras compañías del grupo debe generar un activo frente a las mismas y, a su vez, si se aprovecha de bases imponibles negativas aportadas por otras compañías del grupo, contablemente debe registrar en su contabilidad un pasivo. La Sociedad dependiente debe realizar la operación inversa.</w:t>
      </w:r>
    </w:p>
    <w:p w:rsidR="00671EFC" w:rsidRPr="000173A6" w:rsidRDefault="00671EFC" w:rsidP="00671EFC">
      <w:pPr>
        <w:widowControl w:val="0"/>
        <w:tabs>
          <w:tab w:val="num" w:pos="142"/>
        </w:tabs>
        <w:jc w:val="both"/>
        <w:rPr>
          <w:rFonts w:ascii="Arial" w:hAnsi="Arial" w:cs="Arial"/>
          <w:bCs/>
          <w:sz w:val="16"/>
          <w:szCs w:val="16"/>
        </w:rPr>
      </w:pPr>
    </w:p>
    <w:p w:rsidR="00E25729" w:rsidRDefault="00E25729" w:rsidP="00671EFC">
      <w:pPr>
        <w:jc w:val="both"/>
        <w:rPr>
          <w:rFonts w:ascii="Arial" w:hAnsi="Arial" w:cs="Arial"/>
          <w:bCs/>
          <w:sz w:val="16"/>
          <w:szCs w:val="16"/>
        </w:rPr>
      </w:pPr>
      <w:r w:rsidRPr="000173A6">
        <w:rPr>
          <w:rFonts w:ascii="Arial" w:hAnsi="Arial" w:cs="Arial"/>
          <w:bCs/>
          <w:sz w:val="16"/>
          <w:szCs w:val="16"/>
        </w:rPr>
        <w:t xml:space="preserve">Siguiendo la NRV 13ª del PGC, las deducciones y otras ventajas fiscales no utilizadas que queden pendientes de aplicar fiscalmente, así como el derecho a compensar pérdidas fiscales en ejercicios posteriores se reconocen como un activo por impuesto diferido. </w:t>
      </w:r>
    </w:p>
    <w:p w:rsidR="00CE4C26" w:rsidRPr="000173A6" w:rsidRDefault="00CE4C26" w:rsidP="00671EFC">
      <w:pPr>
        <w:jc w:val="both"/>
        <w:rPr>
          <w:rFonts w:ascii="Arial" w:hAnsi="Arial" w:cs="Arial"/>
          <w:bCs/>
          <w:sz w:val="16"/>
          <w:szCs w:val="16"/>
        </w:rPr>
      </w:pPr>
    </w:p>
    <w:p w:rsidR="00E25729" w:rsidRPr="000173A6" w:rsidRDefault="00E25729" w:rsidP="00671EFC">
      <w:pPr>
        <w:jc w:val="both"/>
        <w:rPr>
          <w:rFonts w:ascii="Arial" w:hAnsi="Arial" w:cs="Arial"/>
          <w:bCs/>
          <w:sz w:val="16"/>
          <w:szCs w:val="16"/>
        </w:rPr>
      </w:pPr>
      <w:r w:rsidRPr="000173A6">
        <w:rPr>
          <w:rFonts w:ascii="Arial" w:hAnsi="Arial" w:cs="Arial"/>
          <w:bCs/>
          <w:sz w:val="16"/>
          <w:szCs w:val="16"/>
        </w:rPr>
        <w:t>Es de aplicación dentro del Grupo fiscal de la deducción por Inversiones en Canarias en activos fijos nuevos. En el ejercicio se aplica el 25% sobre el valor de estos activos con el límite del 50% de la cuota líquida del IS. Estas deducciones son compatibles con el resto de modalidades de deducción contempladas en  la Ley 20/1991.</w:t>
      </w:r>
    </w:p>
    <w:p w:rsidR="00CE4C26" w:rsidRDefault="00CE4C26" w:rsidP="00671EFC">
      <w:pPr>
        <w:tabs>
          <w:tab w:val="left" w:pos="-720"/>
        </w:tabs>
        <w:jc w:val="both"/>
        <w:rPr>
          <w:rFonts w:ascii="Arial" w:hAnsi="Arial" w:cs="Arial"/>
          <w:bCs/>
          <w:sz w:val="16"/>
          <w:szCs w:val="16"/>
        </w:rPr>
      </w:pPr>
    </w:p>
    <w:p w:rsidR="00E25729" w:rsidRDefault="00E25729" w:rsidP="00671EFC">
      <w:pPr>
        <w:tabs>
          <w:tab w:val="left" w:pos="-720"/>
        </w:tabs>
        <w:jc w:val="both"/>
        <w:rPr>
          <w:rFonts w:ascii="Arial" w:hAnsi="Arial" w:cs="Arial"/>
          <w:bCs/>
          <w:sz w:val="16"/>
          <w:szCs w:val="16"/>
        </w:rPr>
      </w:pPr>
      <w:r w:rsidRPr="000173A6">
        <w:rPr>
          <w:rFonts w:ascii="Arial" w:hAnsi="Arial" w:cs="Arial"/>
          <w:bCs/>
          <w:sz w:val="16"/>
          <w:szCs w:val="16"/>
        </w:rPr>
        <w:t>Permanecen abiertos a Inspección los ejercicios 201</w:t>
      </w:r>
      <w:r w:rsidR="008D600F">
        <w:rPr>
          <w:rFonts w:ascii="Arial" w:hAnsi="Arial" w:cs="Arial"/>
          <w:bCs/>
          <w:sz w:val="16"/>
          <w:szCs w:val="16"/>
        </w:rPr>
        <w:t>4</w:t>
      </w:r>
      <w:r w:rsidR="008E1AF3" w:rsidRPr="000173A6">
        <w:rPr>
          <w:rFonts w:ascii="Arial" w:hAnsi="Arial" w:cs="Arial"/>
          <w:bCs/>
          <w:sz w:val="16"/>
          <w:szCs w:val="16"/>
        </w:rPr>
        <w:t xml:space="preserve"> a efectos del Impuesto de Sociedades</w:t>
      </w:r>
      <w:r w:rsidRPr="000173A6">
        <w:rPr>
          <w:rFonts w:ascii="Arial" w:hAnsi="Arial" w:cs="Arial"/>
          <w:bCs/>
          <w:sz w:val="16"/>
          <w:szCs w:val="16"/>
        </w:rPr>
        <w:t>, 201</w:t>
      </w:r>
      <w:r w:rsidR="008D600F">
        <w:rPr>
          <w:rFonts w:ascii="Arial" w:hAnsi="Arial" w:cs="Arial"/>
          <w:bCs/>
          <w:sz w:val="16"/>
          <w:szCs w:val="16"/>
        </w:rPr>
        <w:t>5</w:t>
      </w:r>
      <w:r w:rsidRPr="000173A6">
        <w:rPr>
          <w:rFonts w:ascii="Arial" w:hAnsi="Arial" w:cs="Arial"/>
          <w:bCs/>
          <w:sz w:val="16"/>
          <w:szCs w:val="16"/>
        </w:rPr>
        <w:t>, 201</w:t>
      </w:r>
      <w:r w:rsidR="008D600F">
        <w:rPr>
          <w:rFonts w:ascii="Arial" w:hAnsi="Arial" w:cs="Arial"/>
          <w:bCs/>
          <w:sz w:val="16"/>
          <w:szCs w:val="16"/>
        </w:rPr>
        <w:t>6</w:t>
      </w:r>
      <w:r w:rsidR="008E1AF3" w:rsidRPr="000173A6">
        <w:rPr>
          <w:rFonts w:ascii="Arial" w:hAnsi="Arial" w:cs="Arial"/>
          <w:bCs/>
          <w:sz w:val="16"/>
          <w:szCs w:val="16"/>
        </w:rPr>
        <w:t>,</w:t>
      </w:r>
      <w:r w:rsidRPr="000173A6">
        <w:rPr>
          <w:rFonts w:ascii="Arial" w:hAnsi="Arial" w:cs="Arial"/>
          <w:bCs/>
          <w:sz w:val="16"/>
          <w:szCs w:val="16"/>
        </w:rPr>
        <w:t xml:space="preserve"> 201</w:t>
      </w:r>
      <w:r w:rsidR="008D600F">
        <w:rPr>
          <w:rFonts w:ascii="Arial" w:hAnsi="Arial" w:cs="Arial"/>
          <w:bCs/>
          <w:sz w:val="16"/>
          <w:szCs w:val="16"/>
        </w:rPr>
        <w:t>7</w:t>
      </w:r>
      <w:r w:rsidR="008E1AF3" w:rsidRPr="000173A6">
        <w:rPr>
          <w:rFonts w:ascii="Arial" w:hAnsi="Arial" w:cs="Arial"/>
          <w:bCs/>
          <w:sz w:val="16"/>
          <w:szCs w:val="16"/>
        </w:rPr>
        <w:t xml:space="preserve"> y 201</w:t>
      </w:r>
      <w:r w:rsidR="008D600F">
        <w:rPr>
          <w:rFonts w:ascii="Arial" w:hAnsi="Arial" w:cs="Arial"/>
          <w:bCs/>
          <w:sz w:val="16"/>
          <w:szCs w:val="16"/>
        </w:rPr>
        <w:t>8</w:t>
      </w:r>
      <w:r w:rsidRPr="000173A6">
        <w:rPr>
          <w:rFonts w:ascii="Arial" w:hAnsi="Arial" w:cs="Arial"/>
          <w:bCs/>
          <w:sz w:val="16"/>
          <w:szCs w:val="16"/>
        </w:rPr>
        <w:t xml:space="preserve"> para aquellos impuestos de los que la sociedad es sujeto pasivo.</w:t>
      </w:r>
    </w:p>
    <w:p w:rsidR="0089691A" w:rsidRPr="0089691A" w:rsidRDefault="0089691A" w:rsidP="0089691A">
      <w:pPr>
        <w:pStyle w:val="Prrafodelista"/>
        <w:widowControl w:val="0"/>
        <w:autoSpaceDE w:val="0"/>
        <w:autoSpaceDN w:val="0"/>
        <w:adjustRightInd w:val="0"/>
        <w:ind w:left="928"/>
        <w:jc w:val="both"/>
        <w:rPr>
          <w:rFonts w:ascii="Arial" w:hAnsi="Arial" w:cs="Arial"/>
          <w:sz w:val="16"/>
          <w:szCs w:val="16"/>
        </w:rPr>
      </w:pPr>
    </w:p>
    <w:p w:rsidR="008A3493" w:rsidRPr="000A7ACC" w:rsidRDefault="0089691A" w:rsidP="0089691A">
      <w:pPr>
        <w:widowControl w:val="0"/>
        <w:numPr>
          <w:ilvl w:val="0"/>
          <w:numId w:val="18"/>
        </w:numPr>
        <w:autoSpaceDE w:val="0"/>
        <w:autoSpaceDN w:val="0"/>
        <w:adjustRightInd w:val="0"/>
        <w:ind w:left="0" w:firstLine="0"/>
        <w:rPr>
          <w:rFonts w:ascii="Arial" w:hAnsi="Arial" w:cs="Arial"/>
          <w:b/>
          <w:bCs/>
          <w:sz w:val="16"/>
          <w:szCs w:val="16"/>
        </w:rPr>
      </w:pPr>
      <w:r w:rsidRPr="000A7ACC">
        <w:rPr>
          <w:rFonts w:ascii="Arial" w:hAnsi="Arial" w:cs="Arial"/>
          <w:b/>
          <w:bCs/>
          <w:sz w:val="16"/>
          <w:szCs w:val="16"/>
        </w:rPr>
        <w:t>Operaciones con partes vinculadas</w:t>
      </w:r>
    </w:p>
    <w:p w:rsidR="0089691A" w:rsidRDefault="0089691A" w:rsidP="0089691A">
      <w:pPr>
        <w:widowControl w:val="0"/>
        <w:autoSpaceDE w:val="0"/>
        <w:autoSpaceDN w:val="0"/>
        <w:adjustRightInd w:val="0"/>
        <w:rPr>
          <w:rFonts w:ascii="Arial" w:hAnsi="Arial" w:cs="Arial"/>
          <w:b/>
          <w:bCs/>
          <w:sz w:val="16"/>
          <w:szCs w:val="16"/>
        </w:rPr>
      </w:pPr>
    </w:p>
    <w:p w:rsidR="0089691A" w:rsidRDefault="0089691A" w:rsidP="0089691A">
      <w:pPr>
        <w:widowControl w:val="0"/>
        <w:autoSpaceDE w:val="0"/>
        <w:autoSpaceDN w:val="0"/>
        <w:adjustRightInd w:val="0"/>
        <w:rPr>
          <w:rFonts w:ascii="Arial" w:hAnsi="Arial" w:cs="Arial"/>
          <w:bCs/>
          <w:sz w:val="16"/>
          <w:szCs w:val="16"/>
        </w:rPr>
      </w:pPr>
      <w:r w:rsidRPr="0089691A">
        <w:rPr>
          <w:rFonts w:ascii="Arial" w:hAnsi="Arial" w:cs="Arial"/>
          <w:bCs/>
          <w:sz w:val="16"/>
          <w:szCs w:val="16"/>
        </w:rPr>
        <w:t>La información sobre operaciones con partes vinculadas de la Sociedad se recoge en los siguientes cuadros:</w:t>
      </w:r>
    </w:p>
    <w:p w:rsidR="00BF4891" w:rsidRDefault="00BF4891" w:rsidP="003C7415">
      <w:pPr>
        <w:widowControl w:val="0"/>
        <w:autoSpaceDE w:val="0"/>
        <w:autoSpaceDN w:val="0"/>
        <w:adjustRightInd w:val="0"/>
        <w:jc w:val="center"/>
        <w:rPr>
          <w:rFonts w:ascii="Arial" w:hAnsi="Arial" w:cs="Arial"/>
          <w:bCs/>
          <w:color w:val="FF0000"/>
          <w:sz w:val="16"/>
          <w:szCs w:val="16"/>
        </w:rPr>
      </w:pPr>
    </w:p>
    <w:tbl>
      <w:tblPr>
        <w:tblW w:w="9783" w:type="dxa"/>
        <w:tblInd w:w="63" w:type="dxa"/>
        <w:tblCellMar>
          <w:left w:w="70" w:type="dxa"/>
          <w:right w:w="70" w:type="dxa"/>
        </w:tblCellMar>
        <w:tblLook w:val="04A0"/>
      </w:tblPr>
      <w:tblGrid>
        <w:gridCol w:w="4360"/>
        <w:gridCol w:w="841"/>
        <w:gridCol w:w="993"/>
        <w:gridCol w:w="880"/>
        <w:gridCol w:w="771"/>
        <w:gridCol w:w="980"/>
        <w:gridCol w:w="958"/>
      </w:tblGrid>
      <w:tr w:rsidR="003C7415" w:rsidRPr="003C7415" w:rsidTr="005519F4">
        <w:trPr>
          <w:trHeight w:val="834"/>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7415" w:rsidRPr="003C7415" w:rsidRDefault="003C7415" w:rsidP="000A7ACC">
            <w:pPr>
              <w:jc w:val="center"/>
              <w:rPr>
                <w:rFonts w:ascii="Arial" w:hAnsi="Arial" w:cs="Arial"/>
                <w:b/>
                <w:bCs/>
                <w:color w:val="000000"/>
                <w:sz w:val="14"/>
                <w:szCs w:val="14"/>
              </w:rPr>
            </w:pPr>
            <w:r w:rsidRPr="003C7415">
              <w:rPr>
                <w:rFonts w:ascii="Arial" w:hAnsi="Arial" w:cs="Arial"/>
                <w:b/>
                <w:bCs/>
                <w:color w:val="000000"/>
                <w:sz w:val="14"/>
                <w:szCs w:val="14"/>
              </w:rPr>
              <w:t>Operaciones con partes vinculadas en el ejercicio 201</w:t>
            </w:r>
            <w:r w:rsidR="000A7ACC">
              <w:rPr>
                <w:rFonts w:ascii="Arial" w:hAnsi="Arial" w:cs="Arial"/>
                <w:b/>
                <w:bCs/>
                <w:color w:val="000000"/>
                <w:sz w:val="14"/>
                <w:szCs w:val="14"/>
              </w:rPr>
              <w:t>8</w:t>
            </w:r>
          </w:p>
        </w:tc>
        <w:tc>
          <w:tcPr>
            <w:tcW w:w="841" w:type="dxa"/>
            <w:tcBorders>
              <w:top w:val="single" w:sz="4" w:space="0" w:color="auto"/>
              <w:left w:val="nil"/>
              <w:bottom w:val="single" w:sz="4" w:space="0" w:color="auto"/>
              <w:right w:val="single" w:sz="4" w:space="0" w:color="auto"/>
            </w:tcBorders>
            <w:shd w:val="clear" w:color="auto" w:fill="auto"/>
            <w:vAlign w:val="bottom"/>
            <w:hideMark/>
          </w:tcPr>
          <w:p w:rsidR="003C7415" w:rsidRPr="003C7415" w:rsidRDefault="003C7415" w:rsidP="003C7415">
            <w:pPr>
              <w:jc w:val="center"/>
              <w:rPr>
                <w:rFonts w:ascii="Arial" w:hAnsi="Arial" w:cs="Arial"/>
                <w:color w:val="000000"/>
                <w:sz w:val="12"/>
                <w:szCs w:val="12"/>
              </w:rPr>
            </w:pPr>
            <w:r w:rsidRPr="003C7415">
              <w:rPr>
                <w:rFonts w:ascii="Arial" w:hAnsi="Arial" w:cs="Arial"/>
                <w:color w:val="000000"/>
                <w:sz w:val="12"/>
                <w:szCs w:val="12"/>
              </w:rPr>
              <w:t>Entidad dominante</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3C7415" w:rsidRPr="003C7415" w:rsidRDefault="003C7415" w:rsidP="003C7415">
            <w:pPr>
              <w:jc w:val="center"/>
              <w:rPr>
                <w:rFonts w:ascii="Arial" w:hAnsi="Arial" w:cs="Arial"/>
                <w:color w:val="000000"/>
                <w:sz w:val="12"/>
                <w:szCs w:val="12"/>
              </w:rPr>
            </w:pPr>
            <w:r w:rsidRPr="003C7415">
              <w:rPr>
                <w:rFonts w:ascii="Arial" w:hAnsi="Arial" w:cs="Arial"/>
                <w:color w:val="000000"/>
                <w:sz w:val="12"/>
                <w:szCs w:val="12"/>
              </w:rPr>
              <w:t>Otras empresas del grupo</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3C7415" w:rsidRPr="003C7415" w:rsidRDefault="003C7415" w:rsidP="003C7415">
            <w:pPr>
              <w:jc w:val="center"/>
              <w:rPr>
                <w:rFonts w:ascii="Arial" w:hAnsi="Arial" w:cs="Arial"/>
                <w:color w:val="000000"/>
                <w:sz w:val="12"/>
                <w:szCs w:val="12"/>
              </w:rPr>
            </w:pPr>
            <w:r w:rsidRPr="003C7415">
              <w:rPr>
                <w:rFonts w:ascii="Arial" w:hAnsi="Arial" w:cs="Arial"/>
                <w:color w:val="000000"/>
                <w:sz w:val="12"/>
                <w:szCs w:val="12"/>
              </w:rPr>
              <w:t>Negocios conjuntos en los que la empresa sea uno de los partícipes</w:t>
            </w:r>
          </w:p>
        </w:tc>
        <w:tc>
          <w:tcPr>
            <w:tcW w:w="771" w:type="dxa"/>
            <w:tcBorders>
              <w:top w:val="single" w:sz="4" w:space="0" w:color="auto"/>
              <w:left w:val="nil"/>
              <w:bottom w:val="single" w:sz="4" w:space="0" w:color="auto"/>
              <w:right w:val="single" w:sz="4" w:space="0" w:color="auto"/>
            </w:tcBorders>
            <w:shd w:val="clear" w:color="auto" w:fill="auto"/>
            <w:vAlign w:val="bottom"/>
            <w:hideMark/>
          </w:tcPr>
          <w:p w:rsidR="003C7415" w:rsidRPr="003C7415" w:rsidRDefault="003C7415" w:rsidP="003C7415">
            <w:pPr>
              <w:jc w:val="center"/>
              <w:rPr>
                <w:rFonts w:ascii="Arial" w:hAnsi="Arial" w:cs="Arial"/>
                <w:color w:val="000000"/>
                <w:sz w:val="12"/>
                <w:szCs w:val="12"/>
              </w:rPr>
            </w:pPr>
            <w:r w:rsidRPr="003C7415">
              <w:rPr>
                <w:rFonts w:ascii="Arial" w:hAnsi="Arial" w:cs="Arial"/>
                <w:color w:val="000000"/>
                <w:sz w:val="12"/>
                <w:szCs w:val="12"/>
              </w:rPr>
              <w:t>Empresas asociadas</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3C7415" w:rsidRPr="003C7415" w:rsidRDefault="003C7415" w:rsidP="003C7415">
            <w:pPr>
              <w:jc w:val="center"/>
              <w:rPr>
                <w:rFonts w:ascii="Arial" w:hAnsi="Arial" w:cs="Arial"/>
                <w:color w:val="000000"/>
                <w:sz w:val="12"/>
                <w:szCs w:val="12"/>
              </w:rPr>
            </w:pPr>
            <w:r w:rsidRPr="003C7415">
              <w:rPr>
                <w:rFonts w:ascii="Arial" w:hAnsi="Arial" w:cs="Arial"/>
                <w:color w:val="000000"/>
                <w:sz w:val="12"/>
                <w:szCs w:val="12"/>
              </w:rPr>
              <w:t>Empresas con control conjunto o influencia significativa sobre la empresa</w:t>
            </w:r>
          </w:p>
        </w:tc>
        <w:tc>
          <w:tcPr>
            <w:tcW w:w="958" w:type="dxa"/>
            <w:tcBorders>
              <w:top w:val="single" w:sz="4" w:space="0" w:color="auto"/>
              <w:left w:val="nil"/>
              <w:bottom w:val="single" w:sz="4" w:space="0" w:color="auto"/>
              <w:right w:val="single" w:sz="4" w:space="0" w:color="auto"/>
            </w:tcBorders>
            <w:shd w:val="clear" w:color="auto" w:fill="auto"/>
            <w:vAlign w:val="bottom"/>
            <w:hideMark/>
          </w:tcPr>
          <w:p w:rsidR="003C7415" w:rsidRPr="003C7415" w:rsidRDefault="003C7415" w:rsidP="003C7415">
            <w:pPr>
              <w:jc w:val="center"/>
              <w:rPr>
                <w:rFonts w:ascii="Arial" w:hAnsi="Arial" w:cs="Arial"/>
                <w:color w:val="000000"/>
                <w:sz w:val="12"/>
                <w:szCs w:val="12"/>
              </w:rPr>
            </w:pPr>
            <w:r w:rsidRPr="003C7415">
              <w:rPr>
                <w:rFonts w:ascii="Arial" w:hAnsi="Arial" w:cs="Arial"/>
                <w:color w:val="000000"/>
                <w:sz w:val="12"/>
                <w:szCs w:val="12"/>
              </w:rPr>
              <w:t>Personal clave de la dirección de la empresa o de la entidad dominante</w:t>
            </w:r>
          </w:p>
        </w:tc>
      </w:tr>
      <w:tr w:rsidR="003C7415"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3C7415" w:rsidRPr="003C7415" w:rsidRDefault="003C7415" w:rsidP="003C7415">
            <w:pPr>
              <w:jc w:val="center"/>
              <w:rPr>
                <w:rFonts w:ascii="Arial" w:hAnsi="Arial" w:cs="Arial"/>
                <w:color w:val="000000"/>
                <w:sz w:val="14"/>
                <w:szCs w:val="14"/>
              </w:rPr>
            </w:pPr>
            <w:r w:rsidRPr="003C7415">
              <w:rPr>
                <w:rFonts w:ascii="Arial" w:hAnsi="Arial" w:cs="Arial"/>
                <w:color w:val="000000"/>
                <w:sz w:val="14"/>
                <w:szCs w:val="14"/>
              </w:rPr>
              <w:t>Ventas de activos corrientes, de las cuales:</w:t>
            </w:r>
          </w:p>
        </w:tc>
        <w:tc>
          <w:tcPr>
            <w:tcW w:w="841"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3C7415">
            <w:pPr>
              <w:jc w:val="cente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3C7415">
            <w:pPr>
              <w:jc w:val="center"/>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3C7415">
            <w:pPr>
              <w:jc w:val="center"/>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3C7415">
            <w:pPr>
              <w:jc w:val="center"/>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3C7415">
            <w:pPr>
              <w:jc w:val="center"/>
              <w:rPr>
                <w:rFonts w:ascii="Arial" w:hAnsi="Arial" w:cs="Arial"/>
                <w:sz w:val="14"/>
                <w:szCs w:val="14"/>
              </w:rPr>
            </w:pPr>
          </w:p>
        </w:tc>
        <w:tc>
          <w:tcPr>
            <w:tcW w:w="958"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3C7415">
            <w:pPr>
              <w:jc w:val="center"/>
              <w:rPr>
                <w:rFonts w:ascii="Arial" w:hAnsi="Arial" w:cs="Arial"/>
                <w:sz w:val="14"/>
                <w:szCs w:val="14"/>
              </w:rPr>
            </w:pPr>
          </w:p>
        </w:tc>
      </w:tr>
      <w:tr w:rsidR="003C7415"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3C7415" w:rsidRPr="003C7415" w:rsidRDefault="003C7415" w:rsidP="003C7415">
            <w:pPr>
              <w:jc w:val="center"/>
              <w:rPr>
                <w:rFonts w:ascii="Arial" w:hAnsi="Arial" w:cs="Arial"/>
                <w:color w:val="000000"/>
                <w:sz w:val="14"/>
                <w:szCs w:val="14"/>
              </w:rPr>
            </w:pPr>
            <w:r w:rsidRPr="003C7415">
              <w:rPr>
                <w:rFonts w:ascii="Arial" w:hAnsi="Arial" w:cs="Arial"/>
                <w:color w:val="000000"/>
                <w:sz w:val="14"/>
                <w:szCs w:val="14"/>
              </w:rPr>
              <w:t>Beneficios (+) / Pérdidas (-)</w:t>
            </w:r>
          </w:p>
        </w:tc>
        <w:tc>
          <w:tcPr>
            <w:tcW w:w="841"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3C7415">
            <w:pPr>
              <w:jc w:val="cente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3C7415">
            <w:pPr>
              <w:jc w:val="center"/>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3C7415">
            <w:pPr>
              <w:jc w:val="center"/>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3C7415">
            <w:pPr>
              <w:jc w:val="center"/>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3C7415">
            <w:pPr>
              <w:jc w:val="center"/>
              <w:rPr>
                <w:rFonts w:ascii="Arial" w:hAnsi="Arial" w:cs="Arial"/>
                <w:sz w:val="14"/>
                <w:szCs w:val="14"/>
              </w:rPr>
            </w:pPr>
          </w:p>
        </w:tc>
        <w:tc>
          <w:tcPr>
            <w:tcW w:w="958"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3C7415">
            <w:pPr>
              <w:jc w:val="center"/>
              <w:rPr>
                <w:rFonts w:ascii="Arial" w:hAnsi="Arial" w:cs="Arial"/>
                <w:sz w:val="14"/>
                <w:szCs w:val="14"/>
              </w:rPr>
            </w:pPr>
          </w:p>
        </w:tc>
      </w:tr>
      <w:tr w:rsidR="003C7415"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3C7415" w:rsidRPr="003C7415" w:rsidRDefault="003C7415" w:rsidP="003C7415">
            <w:pPr>
              <w:jc w:val="center"/>
              <w:rPr>
                <w:rFonts w:ascii="Arial" w:hAnsi="Arial" w:cs="Arial"/>
                <w:color w:val="000000"/>
                <w:sz w:val="14"/>
                <w:szCs w:val="14"/>
              </w:rPr>
            </w:pPr>
            <w:r w:rsidRPr="003C7415">
              <w:rPr>
                <w:rFonts w:ascii="Arial" w:hAnsi="Arial" w:cs="Arial"/>
                <w:color w:val="000000"/>
                <w:sz w:val="14"/>
                <w:szCs w:val="14"/>
              </w:rPr>
              <w:t>Ventas de activos no corrientes, de las cuales:</w:t>
            </w:r>
          </w:p>
        </w:tc>
        <w:tc>
          <w:tcPr>
            <w:tcW w:w="841"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3C7415">
            <w:pPr>
              <w:jc w:val="cente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3C7415">
            <w:pPr>
              <w:jc w:val="center"/>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3C7415">
            <w:pPr>
              <w:jc w:val="center"/>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3C7415">
            <w:pPr>
              <w:jc w:val="center"/>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3C7415">
            <w:pPr>
              <w:jc w:val="center"/>
              <w:rPr>
                <w:rFonts w:ascii="Arial" w:hAnsi="Arial" w:cs="Arial"/>
                <w:sz w:val="14"/>
                <w:szCs w:val="14"/>
              </w:rPr>
            </w:pPr>
          </w:p>
        </w:tc>
        <w:tc>
          <w:tcPr>
            <w:tcW w:w="958"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3C7415">
            <w:pPr>
              <w:jc w:val="center"/>
              <w:rPr>
                <w:rFonts w:ascii="Arial" w:hAnsi="Arial" w:cs="Arial"/>
                <w:sz w:val="14"/>
                <w:szCs w:val="14"/>
              </w:rPr>
            </w:pPr>
          </w:p>
        </w:tc>
      </w:tr>
      <w:tr w:rsidR="003C7415"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3C7415" w:rsidRPr="003C7415" w:rsidRDefault="003C7415" w:rsidP="003C7415">
            <w:pPr>
              <w:jc w:val="center"/>
              <w:rPr>
                <w:rFonts w:ascii="Arial" w:hAnsi="Arial" w:cs="Arial"/>
                <w:color w:val="000000"/>
                <w:sz w:val="14"/>
                <w:szCs w:val="14"/>
              </w:rPr>
            </w:pPr>
            <w:r w:rsidRPr="003C7415">
              <w:rPr>
                <w:rFonts w:ascii="Arial" w:hAnsi="Arial" w:cs="Arial"/>
                <w:color w:val="000000"/>
                <w:sz w:val="14"/>
                <w:szCs w:val="14"/>
              </w:rPr>
              <w:t>Beneficios (+) / Pérdidas (-)</w:t>
            </w:r>
          </w:p>
        </w:tc>
        <w:tc>
          <w:tcPr>
            <w:tcW w:w="841"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3C7415">
            <w:pPr>
              <w:jc w:val="cente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3C7415">
            <w:pPr>
              <w:jc w:val="center"/>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3C7415">
            <w:pPr>
              <w:jc w:val="center"/>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3C7415">
            <w:pPr>
              <w:jc w:val="center"/>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3C7415">
            <w:pPr>
              <w:jc w:val="center"/>
              <w:rPr>
                <w:rFonts w:ascii="Arial" w:hAnsi="Arial" w:cs="Arial"/>
                <w:sz w:val="14"/>
                <w:szCs w:val="14"/>
              </w:rPr>
            </w:pPr>
          </w:p>
        </w:tc>
        <w:tc>
          <w:tcPr>
            <w:tcW w:w="958"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3C7415">
            <w:pPr>
              <w:jc w:val="center"/>
              <w:rPr>
                <w:rFonts w:ascii="Arial" w:hAnsi="Arial" w:cs="Arial"/>
                <w:sz w:val="14"/>
                <w:szCs w:val="14"/>
              </w:rPr>
            </w:pPr>
          </w:p>
        </w:tc>
      </w:tr>
      <w:tr w:rsidR="003C7415"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3C7415" w:rsidRPr="003C7415" w:rsidRDefault="003C7415" w:rsidP="003C7415">
            <w:pPr>
              <w:jc w:val="center"/>
              <w:rPr>
                <w:rFonts w:ascii="Arial" w:hAnsi="Arial" w:cs="Arial"/>
                <w:color w:val="000000"/>
                <w:sz w:val="14"/>
                <w:szCs w:val="14"/>
              </w:rPr>
            </w:pPr>
            <w:r w:rsidRPr="003C7415">
              <w:rPr>
                <w:rFonts w:ascii="Arial" w:hAnsi="Arial" w:cs="Arial"/>
                <w:color w:val="000000"/>
                <w:sz w:val="14"/>
                <w:szCs w:val="14"/>
              </w:rPr>
              <w:t>Compras de activos corrientes</w:t>
            </w:r>
          </w:p>
        </w:tc>
        <w:tc>
          <w:tcPr>
            <w:tcW w:w="841"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C542D4">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C542D4">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C542D4">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C542D4">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C542D4">
            <w:pPr>
              <w:jc w:val="right"/>
              <w:rPr>
                <w:rFonts w:ascii="Arial" w:hAnsi="Arial" w:cs="Arial"/>
                <w:sz w:val="14"/>
                <w:szCs w:val="14"/>
              </w:rPr>
            </w:pPr>
          </w:p>
        </w:tc>
        <w:tc>
          <w:tcPr>
            <w:tcW w:w="958"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C542D4">
            <w:pPr>
              <w:jc w:val="right"/>
              <w:rPr>
                <w:rFonts w:ascii="Arial" w:hAnsi="Arial" w:cs="Arial"/>
                <w:sz w:val="14"/>
                <w:szCs w:val="14"/>
              </w:rPr>
            </w:pPr>
          </w:p>
        </w:tc>
      </w:tr>
      <w:tr w:rsidR="003C7415"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3C7415" w:rsidRPr="003C7415" w:rsidRDefault="003C7415" w:rsidP="003C7415">
            <w:pPr>
              <w:jc w:val="center"/>
              <w:rPr>
                <w:rFonts w:ascii="Arial" w:hAnsi="Arial" w:cs="Arial"/>
                <w:color w:val="000000"/>
                <w:sz w:val="14"/>
                <w:szCs w:val="14"/>
              </w:rPr>
            </w:pPr>
            <w:r w:rsidRPr="003C7415">
              <w:rPr>
                <w:rFonts w:ascii="Arial" w:hAnsi="Arial" w:cs="Arial"/>
                <w:color w:val="000000"/>
                <w:sz w:val="14"/>
                <w:szCs w:val="14"/>
              </w:rPr>
              <w:t>Compras de activos no corrientes</w:t>
            </w:r>
          </w:p>
        </w:tc>
        <w:tc>
          <w:tcPr>
            <w:tcW w:w="841"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C542D4">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C542D4">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C542D4">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C542D4">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C542D4">
            <w:pPr>
              <w:jc w:val="right"/>
              <w:rPr>
                <w:rFonts w:ascii="Arial" w:hAnsi="Arial" w:cs="Arial"/>
                <w:sz w:val="14"/>
                <w:szCs w:val="14"/>
              </w:rPr>
            </w:pPr>
          </w:p>
        </w:tc>
        <w:tc>
          <w:tcPr>
            <w:tcW w:w="958" w:type="dxa"/>
            <w:tcBorders>
              <w:top w:val="nil"/>
              <w:left w:val="nil"/>
              <w:bottom w:val="single" w:sz="4" w:space="0" w:color="auto"/>
              <w:right w:val="single" w:sz="4" w:space="0" w:color="auto"/>
            </w:tcBorders>
            <w:shd w:val="clear" w:color="auto" w:fill="auto"/>
            <w:noWrap/>
            <w:vAlign w:val="bottom"/>
            <w:hideMark/>
          </w:tcPr>
          <w:p w:rsidR="003C7415" w:rsidRPr="003C7415" w:rsidRDefault="003C7415" w:rsidP="00C542D4">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Prestación de servicios, de la cual:</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200B47" w:rsidRDefault="005519F4" w:rsidP="00C542D4">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200B47" w:rsidRDefault="005519F4" w:rsidP="00C542D4">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200B47" w:rsidRDefault="005519F4" w:rsidP="00C542D4">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200B47" w:rsidRDefault="005519F4" w:rsidP="00C542D4">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200B47" w:rsidRDefault="005519F4" w:rsidP="00C542D4">
            <w:pPr>
              <w:jc w:val="right"/>
              <w:rPr>
                <w:rFonts w:ascii="Arial" w:hAnsi="Arial" w:cs="Arial"/>
                <w:sz w:val="14"/>
                <w:szCs w:val="14"/>
              </w:rPr>
            </w:pPr>
          </w:p>
        </w:tc>
        <w:tc>
          <w:tcPr>
            <w:tcW w:w="958" w:type="dxa"/>
            <w:tcBorders>
              <w:top w:val="nil"/>
              <w:left w:val="nil"/>
              <w:bottom w:val="single" w:sz="4" w:space="0" w:color="auto"/>
              <w:right w:val="single" w:sz="4" w:space="0" w:color="auto"/>
            </w:tcBorders>
            <w:shd w:val="clear" w:color="auto" w:fill="auto"/>
            <w:noWrap/>
            <w:vAlign w:val="bottom"/>
            <w:hideMark/>
          </w:tcPr>
          <w:p w:rsidR="005519F4" w:rsidRPr="00200B47" w:rsidRDefault="00200B47" w:rsidP="00200B47">
            <w:pPr>
              <w:jc w:val="right"/>
              <w:rPr>
                <w:rFonts w:ascii="Arial" w:hAnsi="Arial" w:cs="Arial"/>
                <w:sz w:val="14"/>
                <w:szCs w:val="14"/>
              </w:rPr>
            </w:pPr>
            <w:r>
              <w:rPr>
                <w:rFonts w:ascii="Arial" w:hAnsi="Arial" w:cs="Arial"/>
                <w:sz w:val="14"/>
                <w:szCs w:val="14"/>
              </w:rPr>
              <w:t>671</w:t>
            </w:r>
            <w:r w:rsidR="005519F4" w:rsidRPr="00200B47">
              <w:rPr>
                <w:rFonts w:ascii="Arial" w:hAnsi="Arial" w:cs="Arial"/>
                <w:sz w:val="14"/>
                <w:szCs w:val="14"/>
              </w:rPr>
              <w:t>.</w:t>
            </w:r>
            <w:r>
              <w:rPr>
                <w:rFonts w:ascii="Arial" w:hAnsi="Arial" w:cs="Arial"/>
                <w:sz w:val="14"/>
                <w:szCs w:val="14"/>
              </w:rPr>
              <w:t>412</w:t>
            </w:r>
            <w:r w:rsidR="005519F4" w:rsidRPr="00200B47">
              <w:rPr>
                <w:rFonts w:ascii="Arial" w:hAnsi="Arial" w:cs="Arial"/>
                <w:sz w:val="14"/>
                <w:szCs w:val="14"/>
              </w:rPr>
              <w:t>,4</w:t>
            </w:r>
            <w:r>
              <w:rPr>
                <w:rFonts w:ascii="Arial" w:hAnsi="Arial" w:cs="Arial"/>
                <w:sz w:val="14"/>
                <w:szCs w:val="14"/>
              </w:rPr>
              <w:t>0</w:t>
            </w: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Beneficios (+) / Pérdidas (-)</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200B47" w:rsidRDefault="005519F4" w:rsidP="00C542D4">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200B47" w:rsidRDefault="005519F4" w:rsidP="00C542D4">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200B47" w:rsidRDefault="005519F4" w:rsidP="00C542D4">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200B47" w:rsidRDefault="005519F4" w:rsidP="00C542D4">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200B47" w:rsidRDefault="005519F4" w:rsidP="00C542D4">
            <w:pPr>
              <w:jc w:val="right"/>
              <w:rPr>
                <w:rFonts w:ascii="Arial" w:hAnsi="Arial" w:cs="Arial"/>
                <w:sz w:val="14"/>
                <w:szCs w:val="14"/>
              </w:rPr>
            </w:pPr>
          </w:p>
        </w:tc>
        <w:tc>
          <w:tcPr>
            <w:tcW w:w="958" w:type="dxa"/>
            <w:tcBorders>
              <w:top w:val="nil"/>
              <w:left w:val="nil"/>
              <w:bottom w:val="single" w:sz="4" w:space="0" w:color="auto"/>
              <w:right w:val="single" w:sz="4" w:space="0" w:color="auto"/>
            </w:tcBorders>
            <w:shd w:val="clear" w:color="auto" w:fill="auto"/>
            <w:noWrap/>
            <w:vAlign w:val="bottom"/>
            <w:hideMark/>
          </w:tcPr>
          <w:p w:rsidR="005519F4" w:rsidRPr="00200B47" w:rsidRDefault="00200B47" w:rsidP="00200B47">
            <w:pPr>
              <w:jc w:val="right"/>
              <w:rPr>
                <w:rFonts w:ascii="Arial" w:hAnsi="Arial" w:cs="Arial"/>
                <w:sz w:val="14"/>
                <w:szCs w:val="14"/>
              </w:rPr>
            </w:pPr>
            <w:r>
              <w:rPr>
                <w:rFonts w:ascii="Arial" w:hAnsi="Arial" w:cs="Arial"/>
                <w:sz w:val="14"/>
                <w:szCs w:val="14"/>
              </w:rPr>
              <w:t>671</w:t>
            </w:r>
            <w:r w:rsidR="005519F4" w:rsidRPr="00200B47">
              <w:rPr>
                <w:rFonts w:ascii="Arial" w:hAnsi="Arial" w:cs="Arial"/>
                <w:sz w:val="14"/>
                <w:szCs w:val="14"/>
              </w:rPr>
              <w:t>.</w:t>
            </w:r>
            <w:r>
              <w:rPr>
                <w:rFonts w:ascii="Arial" w:hAnsi="Arial" w:cs="Arial"/>
                <w:sz w:val="14"/>
                <w:szCs w:val="14"/>
              </w:rPr>
              <w:t>412</w:t>
            </w:r>
            <w:r w:rsidR="005519F4" w:rsidRPr="00200B47">
              <w:rPr>
                <w:rFonts w:ascii="Arial" w:hAnsi="Arial" w:cs="Arial"/>
                <w:sz w:val="14"/>
                <w:szCs w:val="14"/>
              </w:rPr>
              <w:t>,</w:t>
            </w:r>
            <w:r>
              <w:rPr>
                <w:rFonts w:ascii="Arial" w:hAnsi="Arial" w:cs="Arial"/>
                <w:sz w:val="14"/>
                <w:szCs w:val="14"/>
              </w:rPr>
              <w:t>40</w:t>
            </w:r>
          </w:p>
        </w:tc>
      </w:tr>
      <w:tr w:rsidR="005519F4" w:rsidRPr="003C7415" w:rsidTr="00C542D4">
        <w:trPr>
          <w:trHeight w:val="168"/>
        </w:trPr>
        <w:tc>
          <w:tcPr>
            <w:tcW w:w="4360" w:type="dxa"/>
            <w:tcBorders>
              <w:top w:val="nil"/>
              <w:left w:val="single" w:sz="4" w:space="0" w:color="auto"/>
              <w:bottom w:val="nil"/>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r w:rsidRPr="003C7415">
              <w:rPr>
                <w:rFonts w:ascii="Arial" w:hAnsi="Arial" w:cs="Arial"/>
                <w:sz w:val="14"/>
                <w:szCs w:val="14"/>
              </w:rPr>
              <w:t>Recepción de servicios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200B47" w:rsidRDefault="005519F4" w:rsidP="00200B47">
            <w:pPr>
              <w:jc w:val="right"/>
              <w:rPr>
                <w:rFonts w:ascii="Arial" w:hAnsi="Arial" w:cs="Arial"/>
                <w:sz w:val="14"/>
                <w:szCs w:val="14"/>
              </w:rPr>
            </w:pPr>
            <w:r w:rsidRPr="00200B47">
              <w:rPr>
                <w:rFonts w:ascii="Arial" w:hAnsi="Arial" w:cs="Arial"/>
                <w:sz w:val="14"/>
                <w:szCs w:val="14"/>
              </w:rPr>
              <w:t>12.</w:t>
            </w:r>
            <w:r w:rsidR="00200B47">
              <w:rPr>
                <w:rFonts w:ascii="Arial" w:hAnsi="Arial" w:cs="Arial"/>
                <w:sz w:val="14"/>
                <w:szCs w:val="14"/>
              </w:rPr>
              <w:t>738</w:t>
            </w:r>
            <w:r w:rsidRPr="00200B47">
              <w:rPr>
                <w:rFonts w:ascii="Arial" w:hAnsi="Arial" w:cs="Arial"/>
                <w:sz w:val="14"/>
                <w:szCs w:val="14"/>
              </w:rPr>
              <w:t>,00</w:t>
            </w: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200B47" w:rsidRDefault="005519F4" w:rsidP="00C542D4">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200B47" w:rsidRDefault="005519F4" w:rsidP="00C542D4">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200B47" w:rsidRDefault="005519F4" w:rsidP="00C542D4">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200B47" w:rsidRDefault="005519F4" w:rsidP="00C542D4">
            <w:pPr>
              <w:jc w:val="right"/>
              <w:rPr>
                <w:rFonts w:ascii="Arial" w:hAnsi="Arial" w:cs="Arial"/>
                <w:sz w:val="14"/>
                <w:szCs w:val="14"/>
              </w:rPr>
            </w:pPr>
          </w:p>
        </w:tc>
        <w:tc>
          <w:tcPr>
            <w:tcW w:w="958" w:type="dxa"/>
            <w:tcBorders>
              <w:top w:val="nil"/>
              <w:left w:val="nil"/>
              <w:bottom w:val="single" w:sz="4" w:space="0" w:color="auto"/>
              <w:right w:val="single" w:sz="4" w:space="0" w:color="auto"/>
            </w:tcBorders>
            <w:shd w:val="clear" w:color="auto" w:fill="auto"/>
            <w:noWrap/>
            <w:vAlign w:val="bottom"/>
            <w:hideMark/>
          </w:tcPr>
          <w:p w:rsidR="005519F4" w:rsidRPr="00200B47" w:rsidRDefault="005519F4" w:rsidP="00C542D4">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Contratos de arrendamiento financiero, de los cuales: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58"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Beneficios (+) / Pérdidas (-)</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58"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Transferencias de investigación y desarrollo, de los cuales: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58"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Beneficios (+) / Pérdidas (-)</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58"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Ingresos por intereses cobrados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58"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Ingresos por intereses devengados pero no cobrados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58"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32E10">
            <w:pPr>
              <w:jc w:val="right"/>
              <w:rPr>
                <w:rFonts w:ascii="Arial" w:hAnsi="Arial" w:cs="Arial"/>
                <w:sz w:val="14"/>
                <w:szCs w:val="14"/>
              </w:rPr>
            </w:pPr>
            <w:r w:rsidRPr="003C7415">
              <w:rPr>
                <w:rFonts w:ascii="Arial" w:hAnsi="Arial" w:cs="Arial"/>
                <w:sz w:val="14"/>
                <w:szCs w:val="14"/>
              </w:rPr>
              <w:t>1</w:t>
            </w:r>
            <w:r w:rsidR="00D32E10">
              <w:rPr>
                <w:rFonts w:ascii="Arial" w:hAnsi="Arial" w:cs="Arial"/>
                <w:sz w:val="14"/>
                <w:szCs w:val="14"/>
              </w:rPr>
              <w:t>0</w:t>
            </w:r>
            <w:r w:rsidRPr="003C7415">
              <w:rPr>
                <w:rFonts w:ascii="Arial" w:hAnsi="Arial" w:cs="Arial"/>
                <w:sz w:val="14"/>
                <w:szCs w:val="14"/>
              </w:rPr>
              <w:t>3.</w:t>
            </w:r>
            <w:r w:rsidR="00D32E10">
              <w:rPr>
                <w:rFonts w:ascii="Arial" w:hAnsi="Arial" w:cs="Arial"/>
                <w:sz w:val="14"/>
                <w:szCs w:val="14"/>
              </w:rPr>
              <w:t>606</w:t>
            </w:r>
            <w:r w:rsidRPr="003C7415">
              <w:rPr>
                <w:rFonts w:ascii="Arial" w:hAnsi="Arial" w:cs="Arial"/>
                <w:sz w:val="14"/>
                <w:szCs w:val="14"/>
              </w:rPr>
              <w:t>,</w:t>
            </w:r>
            <w:r w:rsidR="00D32E10">
              <w:rPr>
                <w:rFonts w:ascii="Arial" w:hAnsi="Arial" w:cs="Arial"/>
                <w:sz w:val="14"/>
                <w:szCs w:val="14"/>
              </w:rPr>
              <w:t>98</w:t>
            </w: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Gastos por intereses pagados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32E10">
            <w:pPr>
              <w:jc w:val="right"/>
              <w:rPr>
                <w:rFonts w:ascii="Arial" w:hAnsi="Arial" w:cs="Arial"/>
                <w:sz w:val="14"/>
                <w:szCs w:val="14"/>
              </w:rPr>
            </w:pPr>
            <w:r w:rsidRPr="003C7415">
              <w:rPr>
                <w:rFonts w:ascii="Arial" w:hAnsi="Arial" w:cs="Arial"/>
                <w:sz w:val="14"/>
                <w:szCs w:val="14"/>
              </w:rPr>
              <w:t>4</w:t>
            </w:r>
            <w:r w:rsidR="00D32E10">
              <w:rPr>
                <w:rFonts w:ascii="Arial" w:hAnsi="Arial" w:cs="Arial"/>
                <w:sz w:val="14"/>
                <w:szCs w:val="14"/>
              </w:rPr>
              <w:t>2</w:t>
            </w:r>
            <w:r w:rsidRPr="003C7415">
              <w:rPr>
                <w:rFonts w:ascii="Arial" w:hAnsi="Arial" w:cs="Arial"/>
                <w:sz w:val="14"/>
                <w:szCs w:val="14"/>
              </w:rPr>
              <w:t>6.</w:t>
            </w:r>
            <w:r w:rsidR="00D32E10">
              <w:rPr>
                <w:rFonts w:ascii="Arial" w:hAnsi="Arial" w:cs="Arial"/>
                <w:sz w:val="14"/>
                <w:szCs w:val="14"/>
              </w:rPr>
              <w:t>454</w:t>
            </w:r>
            <w:r w:rsidRPr="003C7415">
              <w:rPr>
                <w:rFonts w:ascii="Arial" w:hAnsi="Arial" w:cs="Arial"/>
                <w:sz w:val="14"/>
                <w:szCs w:val="14"/>
              </w:rPr>
              <w:t>,</w:t>
            </w:r>
            <w:r w:rsidR="00D32E10">
              <w:rPr>
                <w:rFonts w:ascii="Arial" w:hAnsi="Arial" w:cs="Arial"/>
                <w:sz w:val="14"/>
                <w:szCs w:val="14"/>
              </w:rPr>
              <w:t>01</w:t>
            </w: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58"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Gastos por intereses devengados pero no pagados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32E10">
            <w:pPr>
              <w:jc w:val="right"/>
              <w:rPr>
                <w:rFonts w:ascii="Arial" w:hAnsi="Arial" w:cs="Arial"/>
                <w:sz w:val="14"/>
                <w:szCs w:val="14"/>
              </w:rPr>
            </w:pPr>
            <w:r w:rsidRPr="003C7415">
              <w:rPr>
                <w:rFonts w:ascii="Arial" w:hAnsi="Arial" w:cs="Arial"/>
                <w:sz w:val="14"/>
                <w:szCs w:val="14"/>
              </w:rPr>
              <w:t>4</w:t>
            </w:r>
            <w:r w:rsidR="00D32E10">
              <w:rPr>
                <w:rFonts w:ascii="Arial" w:hAnsi="Arial" w:cs="Arial"/>
                <w:sz w:val="14"/>
                <w:szCs w:val="14"/>
              </w:rPr>
              <w:t>2</w:t>
            </w:r>
            <w:r w:rsidRPr="003C7415">
              <w:rPr>
                <w:rFonts w:ascii="Arial" w:hAnsi="Arial" w:cs="Arial"/>
                <w:sz w:val="14"/>
                <w:szCs w:val="14"/>
              </w:rPr>
              <w:t>6.</w:t>
            </w:r>
            <w:r w:rsidR="00D32E10">
              <w:rPr>
                <w:rFonts w:ascii="Arial" w:hAnsi="Arial" w:cs="Arial"/>
                <w:sz w:val="14"/>
                <w:szCs w:val="14"/>
              </w:rPr>
              <w:t>454</w:t>
            </w:r>
            <w:r w:rsidRPr="003C7415">
              <w:rPr>
                <w:rFonts w:ascii="Arial" w:hAnsi="Arial" w:cs="Arial"/>
                <w:sz w:val="14"/>
                <w:szCs w:val="14"/>
              </w:rPr>
              <w:t>,</w:t>
            </w:r>
            <w:r w:rsidR="00D32E10">
              <w:rPr>
                <w:rFonts w:ascii="Arial" w:hAnsi="Arial" w:cs="Arial"/>
                <w:sz w:val="14"/>
                <w:szCs w:val="14"/>
              </w:rPr>
              <w:t>01</w:t>
            </w: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58"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Gastos consecuencia de deudores incobrables o de dudoso cobro</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58"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Dividendos y otros beneficios distribuidos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58"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Garantías y avales recibidos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c>
          <w:tcPr>
            <w:tcW w:w="958"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C542D4">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Garantías y avales prestados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p>
        </w:tc>
        <w:tc>
          <w:tcPr>
            <w:tcW w:w="958"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Remuneraciones e indemnizaciones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p>
        </w:tc>
        <w:tc>
          <w:tcPr>
            <w:tcW w:w="958"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Aportaciones a planes de pensiones y seguros de vida</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p>
        </w:tc>
        <w:tc>
          <w:tcPr>
            <w:tcW w:w="958"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single" w:sz="4" w:space="0" w:color="auto"/>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Prestaciones a compensar con instrumentos financieros propios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p>
        </w:tc>
        <w:tc>
          <w:tcPr>
            <w:tcW w:w="958"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p>
        </w:tc>
      </w:tr>
      <w:tr w:rsidR="005519F4" w:rsidRPr="003C7415" w:rsidTr="005519F4">
        <w:trPr>
          <w:trHeight w:val="846"/>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19F4" w:rsidRPr="003C7415" w:rsidRDefault="005519F4" w:rsidP="000A7ACC">
            <w:pPr>
              <w:jc w:val="center"/>
              <w:rPr>
                <w:rFonts w:ascii="Arial" w:hAnsi="Arial" w:cs="Arial"/>
                <w:b/>
                <w:bCs/>
                <w:color w:val="000000"/>
                <w:sz w:val="14"/>
                <w:szCs w:val="14"/>
              </w:rPr>
            </w:pPr>
            <w:r w:rsidRPr="003C7415">
              <w:rPr>
                <w:rFonts w:ascii="Arial" w:hAnsi="Arial" w:cs="Arial"/>
                <w:b/>
                <w:bCs/>
                <w:color w:val="000000"/>
                <w:sz w:val="14"/>
                <w:szCs w:val="14"/>
              </w:rPr>
              <w:t>Operaciones con partes vinculadas en el ejercicio 201</w:t>
            </w:r>
            <w:r w:rsidR="000A7ACC">
              <w:rPr>
                <w:rFonts w:ascii="Arial" w:hAnsi="Arial" w:cs="Arial"/>
                <w:b/>
                <w:bCs/>
                <w:color w:val="000000"/>
                <w:sz w:val="14"/>
                <w:szCs w:val="14"/>
              </w:rPr>
              <w:t>7</w:t>
            </w:r>
          </w:p>
        </w:tc>
        <w:tc>
          <w:tcPr>
            <w:tcW w:w="841" w:type="dxa"/>
            <w:tcBorders>
              <w:top w:val="single" w:sz="4" w:space="0" w:color="auto"/>
              <w:left w:val="nil"/>
              <w:bottom w:val="single" w:sz="4" w:space="0" w:color="auto"/>
              <w:right w:val="single" w:sz="4" w:space="0" w:color="auto"/>
            </w:tcBorders>
            <w:shd w:val="clear" w:color="auto" w:fill="auto"/>
            <w:vAlign w:val="bottom"/>
            <w:hideMark/>
          </w:tcPr>
          <w:p w:rsidR="005519F4" w:rsidRPr="003C7415" w:rsidRDefault="005519F4" w:rsidP="003C7415">
            <w:pPr>
              <w:jc w:val="center"/>
              <w:rPr>
                <w:rFonts w:ascii="Arial" w:hAnsi="Arial" w:cs="Arial"/>
                <w:color w:val="000000"/>
                <w:sz w:val="12"/>
                <w:szCs w:val="12"/>
              </w:rPr>
            </w:pPr>
            <w:r w:rsidRPr="003C7415">
              <w:rPr>
                <w:rFonts w:ascii="Arial" w:hAnsi="Arial" w:cs="Arial"/>
                <w:color w:val="000000"/>
                <w:sz w:val="12"/>
                <w:szCs w:val="12"/>
              </w:rPr>
              <w:t>Entidad dominante</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5519F4" w:rsidRPr="003C7415" w:rsidRDefault="005519F4" w:rsidP="003C7415">
            <w:pPr>
              <w:jc w:val="center"/>
              <w:rPr>
                <w:rFonts w:ascii="Arial" w:hAnsi="Arial" w:cs="Arial"/>
                <w:color w:val="000000"/>
                <w:sz w:val="12"/>
                <w:szCs w:val="12"/>
              </w:rPr>
            </w:pPr>
            <w:r w:rsidRPr="003C7415">
              <w:rPr>
                <w:rFonts w:ascii="Arial" w:hAnsi="Arial" w:cs="Arial"/>
                <w:color w:val="000000"/>
                <w:sz w:val="12"/>
                <w:szCs w:val="12"/>
              </w:rPr>
              <w:t>Otras empresas del grupo</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5519F4" w:rsidRPr="003C7415" w:rsidRDefault="005519F4" w:rsidP="003C7415">
            <w:pPr>
              <w:jc w:val="center"/>
              <w:rPr>
                <w:rFonts w:ascii="Arial" w:hAnsi="Arial" w:cs="Arial"/>
                <w:color w:val="000000"/>
                <w:sz w:val="12"/>
                <w:szCs w:val="12"/>
              </w:rPr>
            </w:pPr>
            <w:r w:rsidRPr="003C7415">
              <w:rPr>
                <w:rFonts w:ascii="Arial" w:hAnsi="Arial" w:cs="Arial"/>
                <w:color w:val="000000"/>
                <w:sz w:val="12"/>
                <w:szCs w:val="12"/>
              </w:rPr>
              <w:t>Negocios conjuntos en los que la empresa sea uno de los partícipes</w:t>
            </w:r>
          </w:p>
        </w:tc>
        <w:tc>
          <w:tcPr>
            <w:tcW w:w="771" w:type="dxa"/>
            <w:tcBorders>
              <w:top w:val="single" w:sz="4" w:space="0" w:color="auto"/>
              <w:left w:val="nil"/>
              <w:bottom w:val="single" w:sz="4" w:space="0" w:color="auto"/>
              <w:right w:val="single" w:sz="4" w:space="0" w:color="auto"/>
            </w:tcBorders>
            <w:shd w:val="clear" w:color="auto" w:fill="auto"/>
            <w:vAlign w:val="bottom"/>
            <w:hideMark/>
          </w:tcPr>
          <w:p w:rsidR="005519F4" w:rsidRPr="003C7415" w:rsidRDefault="005519F4" w:rsidP="003C7415">
            <w:pPr>
              <w:jc w:val="center"/>
              <w:rPr>
                <w:rFonts w:ascii="Arial" w:hAnsi="Arial" w:cs="Arial"/>
                <w:color w:val="000000"/>
                <w:sz w:val="12"/>
                <w:szCs w:val="12"/>
              </w:rPr>
            </w:pPr>
            <w:r w:rsidRPr="003C7415">
              <w:rPr>
                <w:rFonts w:ascii="Arial" w:hAnsi="Arial" w:cs="Arial"/>
                <w:color w:val="000000"/>
                <w:sz w:val="12"/>
                <w:szCs w:val="12"/>
              </w:rPr>
              <w:t>Empresas asociadas</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5519F4" w:rsidRPr="003C7415" w:rsidRDefault="005519F4" w:rsidP="003C7415">
            <w:pPr>
              <w:jc w:val="center"/>
              <w:rPr>
                <w:rFonts w:ascii="Arial" w:hAnsi="Arial" w:cs="Arial"/>
                <w:color w:val="000000"/>
                <w:sz w:val="12"/>
                <w:szCs w:val="12"/>
              </w:rPr>
            </w:pPr>
            <w:r w:rsidRPr="003C7415">
              <w:rPr>
                <w:rFonts w:ascii="Arial" w:hAnsi="Arial" w:cs="Arial"/>
                <w:color w:val="000000"/>
                <w:sz w:val="12"/>
                <w:szCs w:val="12"/>
              </w:rPr>
              <w:t>Empresas con control conjunto o influencia significativa sobre la empresa</w:t>
            </w:r>
          </w:p>
        </w:tc>
        <w:tc>
          <w:tcPr>
            <w:tcW w:w="912" w:type="dxa"/>
            <w:tcBorders>
              <w:top w:val="single" w:sz="4" w:space="0" w:color="auto"/>
              <w:left w:val="nil"/>
              <w:bottom w:val="single" w:sz="4" w:space="0" w:color="auto"/>
              <w:right w:val="single" w:sz="4" w:space="0" w:color="auto"/>
            </w:tcBorders>
            <w:shd w:val="clear" w:color="auto" w:fill="auto"/>
            <w:vAlign w:val="bottom"/>
            <w:hideMark/>
          </w:tcPr>
          <w:p w:rsidR="005519F4" w:rsidRPr="003C7415" w:rsidRDefault="005519F4" w:rsidP="003C7415">
            <w:pPr>
              <w:jc w:val="center"/>
              <w:rPr>
                <w:rFonts w:ascii="Arial" w:hAnsi="Arial" w:cs="Arial"/>
                <w:color w:val="000000"/>
                <w:sz w:val="12"/>
                <w:szCs w:val="12"/>
              </w:rPr>
            </w:pPr>
            <w:r w:rsidRPr="003C7415">
              <w:rPr>
                <w:rFonts w:ascii="Arial" w:hAnsi="Arial" w:cs="Arial"/>
                <w:color w:val="000000"/>
                <w:sz w:val="12"/>
                <w:szCs w:val="12"/>
              </w:rPr>
              <w:t>Personal clave de la dirección de la empresa o de la entidad dominante</w:t>
            </w: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Ventas de activos corrientes, de las cuales: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12"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Beneficios (+) / Pérdidas (-)</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12"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Ventas de activos no corrientes, de las cuales: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12"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Beneficios (+) / Pérdidas (-)</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12"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Compras de activos corrientes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12"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Compras de activos no corrientes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12"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Prestación de servicios, de la cual:</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12" w:type="dxa"/>
            <w:tcBorders>
              <w:top w:val="nil"/>
              <w:left w:val="nil"/>
              <w:bottom w:val="single" w:sz="4" w:space="0" w:color="auto"/>
              <w:right w:val="single" w:sz="4" w:space="0" w:color="auto"/>
            </w:tcBorders>
            <w:shd w:val="clear" w:color="auto" w:fill="auto"/>
            <w:noWrap/>
            <w:vAlign w:val="bottom"/>
            <w:hideMark/>
          </w:tcPr>
          <w:p w:rsidR="005519F4" w:rsidRPr="005519F4" w:rsidRDefault="000A7ACC" w:rsidP="00D8646E">
            <w:pPr>
              <w:jc w:val="right"/>
              <w:rPr>
                <w:rFonts w:ascii="Arial" w:hAnsi="Arial" w:cs="Arial"/>
                <w:sz w:val="14"/>
                <w:szCs w:val="14"/>
              </w:rPr>
            </w:pPr>
            <w:r>
              <w:rPr>
                <w:rFonts w:ascii="Arial" w:hAnsi="Arial" w:cs="Arial"/>
                <w:sz w:val="14"/>
                <w:szCs w:val="14"/>
              </w:rPr>
              <w:t>721.689,49</w:t>
            </w: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Beneficios (+) / Pérdidas (-)</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12" w:type="dxa"/>
            <w:tcBorders>
              <w:top w:val="nil"/>
              <w:left w:val="nil"/>
              <w:bottom w:val="single" w:sz="4" w:space="0" w:color="auto"/>
              <w:right w:val="single" w:sz="4" w:space="0" w:color="auto"/>
            </w:tcBorders>
            <w:shd w:val="clear" w:color="auto" w:fill="auto"/>
            <w:noWrap/>
            <w:vAlign w:val="bottom"/>
            <w:hideMark/>
          </w:tcPr>
          <w:p w:rsidR="005519F4" w:rsidRPr="006C7367" w:rsidRDefault="000A7ACC" w:rsidP="00D8646E">
            <w:pPr>
              <w:jc w:val="right"/>
              <w:rPr>
                <w:rFonts w:ascii="Arial" w:hAnsi="Arial" w:cs="Arial"/>
                <w:color w:val="FF0000"/>
                <w:sz w:val="14"/>
                <w:szCs w:val="14"/>
              </w:rPr>
            </w:pPr>
            <w:r>
              <w:rPr>
                <w:rFonts w:ascii="Arial" w:hAnsi="Arial" w:cs="Arial"/>
                <w:sz w:val="14"/>
                <w:szCs w:val="14"/>
              </w:rPr>
              <w:t>721.689,49</w:t>
            </w: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noWrap/>
            <w:vAlign w:val="bottom"/>
            <w:hideMark/>
          </w:tcPr>
          <w:p w:rsidR="005519F4" w:rsidRPr="003C7415" w:rsidRDefault="005519F4" w:rsidP="003C7415">
            <w:pPr>
              <w:jc w:val="center"/>
              <w:rPr>
                <w:rFonts w:ascii="Arial" w:hAnsi="Arial" w:cs="Arial"/>
                <w:sz w:val="14"/>
                <w:szCs w:val="14"/>
              </w:rPr>
            </w:pPr>
            <w:r w:rsidRPr="003C7415">
              <w:rPr>
                <w:rFonts w:ascii="Arial" w:hAnsi="Arial" w:cs="Arial"/>
                <w:sz w:val="14"/>
                <w:szCs w:val="14"/>
              </w:rPr>
              <w:t>Recepción de servicios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r w:rsidRPr="003C7415">
              <w:rPr>
                <w:rFonts w:ascii="Arial" w:hAnsi="Arial" w:cs="Arial"/>
                <w:sz w:val="14"/>
                <w:szCs w:val="14"/>
              </w:rPr>
              <w:t>12.147,00</w:t>
            </w: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12"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Contratos de arrendamiento financiero, de los cuales: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12"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Beneficios (+) / Pérdidas (-)</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12"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Transferencias de investigación y desarrollo, de los cuales: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12"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Beneficios (+) / Pérdidas (-)</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12"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Ingresos por intereses cobrados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12"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lastRenderedPageBreak/>
              <w:t>Ingresos por intereses devengados pero no cobrados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12"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0A7ACC">
            <w:pPr>
              <w:jc w:val="right"/>
              <w:rPr>
                <w:rFonts w:ascii="Arial" w:hAnsi="Arial" w:cs="Arial"/>
                <w:sz w:val="14"/>
                <w:szCs w:val="14"/>
              </w:rPr>
            </w:pPr>
            <w:r w:rsidRPr="003C7415">
              <w:rPr>
                <w:rFonts w:ascii="Arial" w:hAnsi="Arial" w:cs="Arial"/>
                <w:sz w:val="14"/>
                <w:szCs w:val="14"/>
              </w:rPr>
              <w:t>13</w:t>
            </w:r>
            <w:r w:rsidR="000A7ACC">
              <w:rPr>
                <w:rFonts w:ascii="Arial" w:hAnsi="Arial" w:cs="Arial"/>
                <w:sz w:val="14"/>
                <w:szCs w:val="14"/>
              </w:rPr>
              <w:t>4</w:t>
            </w:r>
            <w:r w:rsidRPr="003C7415">
              <w:rPr>
                <w:rFonts w:ascii="Arial" w:hAnsi="Arial" w:cs="Arial"/>
                <w:sz w:val="14"/>
                <w:szCs w:val="14"/>
              </w:rPr>
              <w:t>.</w:t>
            </w:r>
            <w:r w:rsidR="000A7ACC">
              <w:rPr>
                <w:rFonts w:ascii="Arial" w:hAnsi="Arial" w:cs="Arial"/>
                <w:sz w:val="14"/>
                <w:szCs w:val="14"/>
              </w:rPr>
              <w:t>810</w:t>
            </w:r>
            <w:r w:rsidRPr="003C7415">
              <w:rPr>
                <w:rFonts w:ascii="Arial" w:hAnsi="Arial" w:cs="Arial"/>
                <w:sz w:val="14"/>
                <w:szCs w:val="14"/>
              </w:rPr>
              <w:t>,</w:t>
            </w:r>
            <w:r w:rsidR="000A7ACC">
              <w:rPr>
                <w:rFonts w:ascii="Arial" w:hAnsi="Arial" w:cs="Arial"/>
                <w:sz w:val="14"/>
                <w:szCs w:val="14"/>
              </w:rPr>
              <w:t>11</w:t>
            </w: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Gastos por intereses pagados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0A7ACC" w:rsidP="000A7ACC">
            <w:pPr>
              <w:jc w:val="right"/>
              <w:rPr>
                <w:rFonts w:ascii="Arial" w:hAnsi="Arial" w:cs="Arial"/>
                <w:sz w:val="14"/>
                <w:szCs w:val="14"/>
              </w:rPr>
            </w:pPr>
            <w:r>
              <w:rPr>
                <w:rFonts w:ascii="Arial" w:hAnsi="Arial" w:cs="Arial"/>
                <w:sz w:val="14"/>
                <w:szCs w:val="14"/>
              </w:rPr>
              <w:t>486</w:t>
            </w:r>
            <w:r w:rsidR="005519F4" w:rsidRPr="003C7415">
              <w:rPr>
                <w:rFonts w:ascii="Arial" w:hAnsi="Arial" w:cs="Arial"/>
                <w:sz w:val="14"/>
                <w:szCs w:val="14"/>
              </w:rPr>
              <w:t>.</w:t>
            </w:r>
            <w:r>
              <w:rPr>
                <w:rFonts w:ascii="Arial" w:hAnsi="Arial" w:cs="Arial"/>
                <w:sz w:val="14"/>
                <w:szCs w:val="14"/>
              </w:rPr>
              <w:t>068</w:t>
            </w:r>
            <w:r w:rsidR="005519F4" w:rsidRPr="003C7415">
              <w:rPr>
                <w:rFonts w:ascii="Arial" w:hAnsi="Arial" w:cs="Arial"/>
                <w:sz w:val="14"/>
                <w:szCs w:val="14"/>
              </w:rPr>
              <w:t>,</w:t>
            </w:r>
            <w:r>
              <w:rPr>
                <w:rFonts w:ascii="Arial" w:hAnsi="Arial" w:cs="Arial"/>
                <w:sz w:val="14"/>
                <w:szCs w:val="14"/>
              </w:rPr>
              <w:t>98</w:t>
            </w: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12"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Gastos por intereses devengados pero no pagados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0A7ACC" w:rsidP="00D8646E">
            <w:pPr>
              <w:jc w:val="right"/>
              <w:rPr>
                <w:rFonts w:ascii="Arial" w:hAnsi="Arial" w:cs="Arial"/>
                <w:sz w:val="14"/>
                <w:szCs w:val="14"/>
              </w:rPr>
            </w:pPr>
            <w:r>
              <w:rPr>
                <w:rFonts w:ascii="Arial" w:hAnsi="Arial" w:cs="Arial"/>
                <w:sz w:val="14"/>
                <w:szCs w:val="14"/>
              </w:rPr>
              <w:t>486</w:t>
            </w:r>
            <w:r w:rsidRPr="003C7415">
              <w:rPr>
                <w:rFonts w:ascii="Arial" w:hAnsi="Arial" w:cs="Arial"/>
                <w:sz w:val="14"/>
                <w:szCs w:val="14"/>
              </w:rPr>
              <w:t>.</w:t>
            </w:r>
            <w:r>
              <w:rPr>
                <w:rFonts w:ascii="Arial" w:hAnsi="Arial" w:cs="Arial"/>
                <w:sz w:val="14"/>
                <w:szCs w:val="14"/>
              </w:rPr>
              <w:t>068</w:t>
            </w:r>
            <w:r w:rsidRPr="003C7415">
              <w:rPr>
                <w:rFonts w:ascii="Arial" w:hAnsi="Arial" w:cs="Arial"/>
                <w:sz w:val="14"/>
                <w:szCs w:val="14"/>
              </w:rPr>
              <w:t>,</w:t>
            </w:r>
            <w:r>
              <w:rPr>
                <w:rFonts w:ascii="Arial" w:hAnsi="Arial" w:cs="Arial"/>
                <w:sz w:val="14"/>
                <w:szCs w:val="14"/>
              </w:rPr>
              <w:t>98</w:t>
            </w: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12"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Gastos consecuencia de deudores incobrables o de dudoso cobro</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12"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Dividendos y otros beneficios distribuidos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12"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Garantías y avales recibidos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12"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Garantías y avales prestados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12"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Remuneraciones e indemnizaciones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12"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nil"/>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Aportaciones a planes de pensiones y seguros de vida</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12"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r>
      <w:tr w:rsidR="005519F4" w:rsidRPr="003C7415" w:rsidTr="005519F4">
        <w:trPr>
          <w:trHeight w:val="168"/>
        </w:trPr>
        <w:tc>
          <w:tcPr>
            <w:tcW w:w="4360" w:type="dxa"/>
            <w:tcBorders>
              <w:top w:val="nil"/>
              <w:left w:val="single" w:sz="4" w:space="0" w:color="auto"/>
              <w:bottom w:val="single" w:sz="4" w:space="0" w:color="auto"/>
              <w:right w:val="single" w:sz="4" w:space="0" w:color="auto"/>
            </w:tcBorders>
            <w:shd w:val="clear" w:color="auto" w:fill="auto"/>
            <w:hideMark/>
          </w:tcPr>
          <w:p w:rsidR="005519F4" w:rsidRPr="003C7415" w:rsidRDefault="005519F4" w:rsidP="003C7415">
            <w:pPr>
              <w:jc w:val="center"/>
              <w:rPr>
                <w:rFonts w:ascii="Arial" w:hAnsi="Arial" w:cs="Arial"/>
                <w:color w:val="000000"/>
                <w:sz w:val="14"/>
                <w:szCs w:val="14"/>
              </w:rPr>
            </w:pPr>
            <w:r w:rsidRPr="003C7415">
              <w:rPr>
                <w:rFonts w:ascii="Arial" w:hAnsi="Arial" w:cs="Arial"/>
                <w:color w:val="000000"/>
                <w:sz w:val="14"/>
                <w:szCs w:val="14"/>
              </w:rPr>
              <w:t>Prestaciones a compensar con instrumentos financieros propios</w:t>
            </w:r>
          </w:p>
        </w:tc>
        <w:tc>
          <w:tcPr>
            <w:tcW w:w="84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8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771"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c>
          <w:tcPr>
            <w:tcW w:w="912" w:type="dxa"/>
            <w:tcBorders>
              <w:top w:val="nil"/>
              <w:left w:val="nil"/>
              <w:bottom w:val="single" w:sz="4" w:space="0" w:color="auto"/>
              <w:right w:val="single" w:sz="4" w:space="0" w:color="auto"/>
            </w:tcBorders>
            <w:shd w:val="clear" w:color="auto" w:fill="auto"/>
            <w:noWrap/>
            <w:vAlign w:val="bottom"/>
            <w:hideMark/>
          </w:tcPr>
          <w:p w:rsidR="005519F4" w:rsidRPr="003C7415" w:rsidRDefault="005519F4" w:rsidP="00D8646E">
            <w:pPr>
              <w:jc w:val="right"/>
              <w:rPr>
                <w:rFonts w:ascii="Arial" w:hAnsi="Arial" w:cs="Arial"/>
                <w:sz w:val="14"/>
                <w:szCs w:val="14"/>
              </w:rPr>
            </w:pPr>
          </w:p>
        </w:tc>
      </w:tr>
    </w:tbl>
    <w:p w:rsidR="0019462E" w:rsidRDefault="0019462E" w:rsidP="003C7415">
      <w:pPr>
        <w:widowControl w:val="0"/>
        <w:autoSpaceDE w:val="0"/>
        <w:autoSpaceDN w:val="0"/>
        <w:adjustRightInd w:val="0"/>
        <w:jc w:val="center"/>
        <w:rPr>
          <w:rFonts w:ascii="Arial" w:hAnsi="Arial" w:cs="Arial"/>
          <w:bCs/>
          <w:color w:val="FF0000"/>
          <w:sz w:val="16"/>
          <w:szCs w:val="16"/>
        </w:rPr>
      </w:pPr>
    </w:p>
    <w:p w:rsidR="0019462E" w:rsidRDefault="0019462E" w:rsidP="00474D94">
      <w:pPr>
        <w:widowControl w:val="0"/>
        <w:autoSpaceDE w:val="0"/>
        <w:autoSpaceDN w:val="0"/>
        <w:adjustRightInd w:val="0"/>
        <w:rPr>
          <w:rFonts w:ascii="Arial" w:hAnsi="Arial" w:cs="Arial"/>
          <w:bCs/>
          <w:color w:val="FF0000"/>
          <w:sz w:val="16"/>
          <w:szCs w:val="16"/>
        </w:rPr>
      </w:pPr>
    </w:p>
    <w:p w:rsidR="00474D94" w:rsidRPr="00C269C5" w:rsidRDefault="00474D94" w:rsidP="00474D94">
      <w:pPr>
        <w:widowControl w:val="0"/>
        <w:autoSpaceDE w:val="0"/>
        <w:autoSpaceDN w:val="0"/>
        <w:adjustRightInd w:val="0"/>
        <w:jc w:val="both"/>
        <w:rPr>
          <w:rFonts w:ascii="Arial" w:hAnsi="Arial" w:cs="Arial"/>
          <w:sz w:val="16"/>
          <w:szCs w:val="16"/>
        </w:rPr>
      </w:pPr>
      <w:r w:rsidRPr="00C269C5">
        <w:rPr>
          <w:rFonts w:ascii="Arial" w:hAnsi="Arial" w:cs="Arial"/>
          <w:sz w:val="16"/>
          <w:szCs w:val="16"/>
        </w:rPr>
        <w:t>Se detalla de forma individualizada las operaciones vinculadas que son significativas o relevantes para una adecuada compre</w:t>
      </w:r>
      <w:r w:rsidR="0019462E">
        <w:rPr>
          <w:rFonts w:ascii="Arial" w:hAnsi="Arial" w:cs="Arial"/>
          <w:sz w:val="16"/>
          <w:szCs w:val="16"/>
        </w:rPr>
        <w:t>n</w:t>
      </w:r>
      <w:r w:rsidRPr="00C269C5">
        <w:rPr>
          <w:rFonts w:ascii="Arial" w:hAnsi="Arial" w:cs="Arial"/>
          <w:sz w:val="16"/>
          <w:szCs w:val="16"/>
        </w:rPr>
        <w:t>sión de las cuentas anuales:</w:t>
      </w:r>
    </w:p>
    <w:p w:rsidR="00474D94" w:rsidRDefault="00474D94" w:rsidP="00474D94">
      <w:pPr>
        <w:widowControl w:val="0"/>
        <w:autoSpaceDE w:val="0"/>
        <w:autoSpaceDN w:val="0"/>
        <w:adjustRightInd w:val="0"/>
        <w:jc w:val="both"/>
        <w:rPr>
          <w:rFonts w:ascii="Arial" w:hAnsi="Arial" w:cs="Arial"/>
          <w:sz w:val="16"/>
          <w:szCs w:val="16"/>
        </w:rPr>
      </w:pPr>
    </w:p>
    <w:p w:rsidR="0019462E" w:rsidRPr="00D8646E" w:rsidRDefault="0019462E" w:rsidP="0019462E">
      <w:pPr>
        <w:jc w:val="both"/>
        <w:rPr>
          <w:rFonts w:ascii="Arial" w:hAnsi="Arial" w:cs="Arial"/>
          <w:sz w:val="16"/>
          <w:szCs w:val="16"/>
          <w:u w:val="single"/>
        </w:rPr>
      </w:pPr>
      <w:r w:rsidRPr="00D8646E">
        <w:rPr>
          <w:rFonts w:ascii="Arial" w:hAnsi="Arial" w:cs="Arial"/>
          <w:sz w:val="16"/>
          <w:szCs w:val="16"/>
          <w:u w:val="single"/>
        </w:rPr>
        <w:t xml:space="preserve">Operación vinculada: Adquisición de prestación de servicios del Instituto Tecnológico y de Energías Renovables, SA. </w:t>
      </w:r>
    </w:p>
    <w:p w:rsidR="0019462E" w:rsidRPr="00D8646E" w:rsidRDefault="0019462E" w:rsidP="0019462E">
      <w:pPr>
        <w:jc w:val="both"/>
        <w:rPr>
          <w:rFonts w:ascii="Arial" w:hAnsi="Arial" w:cs="Arial"/>
          <w:sz w:val="16"/>
          <w:szCs w:val="16"/>
          <w:u w:val="single"/>
        </w:rPr>
      </w:pPr>
    </w:p>
    <w:p w:rsidR="0019462E" w:rsidRPr="00D8646E" w:rsidRDefault="0019462E" w:rsidP="0019462E">
      <w:pPr>
        <w:jc w:val="both"/>
        <w:rPr>
          <w:rFonts w:ascii="Arial" w:hAnsi="Arial" w:cs="Arial"/>
          <w:sz w:val="16"/>
          <w:szCs w:val="16"/>
        </w:rPr>
      </w:pPr>
      <w:r w:rsidRPr="00D8646E">
        <w:rPr>
          <w:rFonts w:ascii="Arial" w:hAnsi="Arial" w:cs="Arial"/>
          <w:sz w:val="16"/>
          <w:szCs w:val="16"/>
        </w:rPr>
        <w:t>Durante el 201</w:t>
      </w:r>
      <w:r w:rsidR="00FE49C7">
        <w:rPr>
          <w:rFonts w:ascii="Arial" w:hAnsi="Arial" w:cs="Arial"/>
          <w:sz w:val="16"/>
          <w:szCs w:val="16"/>
        </w:rPr>
        <w:t>8</w:t>
      </w:r>
      <w:r w:rsidRPr="00D8646E">
        <w:rPr>
          <w:rFonts w:ascii="Arial" w:hAnsi="Arial" w:cs="Arial"/>
          <w:sz w:val="16"/>
          <w:szCs w:val="16"/>
        </w:rPr>
        <w:t xml:space="preserve"> la Sociedad ha contado con los servicios prestados por el Iter que han constado principalmente en servicios de administración, contabilidad y asesoría financiera,</w:t>
      </w:r>
      <w:r w:rsidR="0035371B" w:rsidRPr="00D8646E">
        <w:rPr>
          <w:rFonts w:ascii="Arial" w:hAnsi="Arial" w:cs="Arial"/>
          <w:sz w:val="16"/>
          <w:szCs w:val="16"/>
        </w:rPr>
        <w:t xml:space="preserve"> uso de instalaciones y otros</w:t>
      </w:r>
      <w:r w:rsidRPr="00D8646E">
        <w:rPr>
          <w:rFonts w:ascii="Arial" w:hAnsi="Arial" w:cs="Arial"/>
          <w:sz w:val="16"/>
          <w:szCs w:val="16"/>
        </w:rPr>
        <w:t xml:space="preserve">. La cuantía de estos servicios junto con el importe facturado por la utilización de las instalaciones del Iter, han ascendido a </w:t>
      </w:r>
      <w:r w:rsidRPr="00200B47">
        <w:rPr>
          <w:rFonts w:ascii="Arial" w:hAnsi="Arial" w:cs="Arial"/>
          <w:sz w:val="16"/>
          <w:szCs w:val="16"/>
        </w:rPr>
        <w:t>12.</w:t>
      </w:r>
      <w:r w:rsidR="00200B47" w:rsidRPr="00200B47">
        <w:rPr>
          <w:rFonts w:ascii="Arial" w:hAnsi="Arial" w:cs="Arial"/>
          <w:sz w:val="16"/>
          <w:szCs w:val="16"/>
        </w:rPr>
        <w:t>738</w:t>
      </w:r>
      <w:r w:rsidRPr="00200B47">
        <w:rPr>
          <w:rFonts w:ascii="Arial" w:hAnsi="Arial" w:cs="Arial"/>
          <w:sz w:val="16"/>
          <w:szCs w:val="16"/>
        </w:rPr>
        <w:t>,00 €</w:t>
      </w:r>
      <w:r w:rsidRPr="00D8646E">
        <w:rPr>
          <w:rFonts w:ascii="Arial" w:hAnsi="Arial" w:cs="Arial"/>
          <w:sz w:val="16"/>
          <w:szCs w:val="16"/>
        </w:rPr>
        <w:t xml:space="preserve"> (cuantía sin incluir IGIC). </w:t>
      </w:r>
    </w:p>
    <w:p w:rsidR="0019462E" w:rsidRPr="00320D7C" w:rsidRDefault="0019462E" w:rsidP="0019462E">
      <w:pPr>
        <w:jc w:val="both"/>
        <w:rPr>
          <w:rFonts w:ascii="Arial" w:hAnsi="Arial" w:cs="Arial"/>
          <w:sz w:val="20"/>
        </w:rPr>
      </w:pPr>
    </w:p>
    <w:p w:rsidR="0019462E" w:rsidRPr="0035371B" w:rsidRDefault="0019462E" w:rsidP="0019462E">
      <w:pPr>
        <w:jc w:val="both"/>
        <w:rPr>
          <w:rFonts w:ascii="Arial" w:hAnsi="Arial" w:cs="Arial"/>
          <w:sz w:val="16"/>
          <w:szCs w:val="16"/>
          <w:u w:val="single"/>
        </w:rPr>
      </w:pPr>
      <w:r w:rsidRPr="0035371B">
        <w:rPr>
          <w:rFonts w:ascii="Arial" w:hAnsi="Arial" w:cs="Arial"/>
          <w:sz w:val="16"/>
          <w:szCs w:val="16"/>
          <w:u w:val="single"/>
        </w:rPr>
        <w:t>Operación vinculada: Préstamo otorgado por ITER al Instituto Tecnológico y de Telecomunicaciones de Tenerife  S.L.</w:t>
      </w:r>
    </w:p>
    <w:p w:rsidR="0019462E" w:rsidRPr="0035371B" w:rsidRDefault="0019462E" w:rsidP="0019462E">
      <w:pPr>
        <w:jc w:val="both"/>
        <w:rPr>
          <w:rFonts w:ascii="Arial" w:hAnsi="Arial" w:cs="Arial"/>
          <w:sz w:val="16"/>
          <w:szCs w:val="16"/>
          <w:u w:val="single"/>
        </w:rPr>
      </w:pPr>
    </w:p>
    <w:p w:rsidR="0019462E" w:rsidRPr="00320D7C" w:rsidRDefault="0019462E" w:rsidP="0019462E">
      <w:pPr>
        <w:pStyle w:val="Secretara"/>
        <w:spacing w:after="0"/>
        <w:ind w:firstLine="0"/>
        <w:jc w:val="both"/>
        <w:rPr>
          <w:rFonts w:ascii="Arial" w:hAnsi="Arial" w:cs="Arial"/>
          <w:sz w:val="20"/>
          <w:u w:val="single"/>
        </w:rPr>
      </w:pPr>
      <w:r w:rsidRPr="0035371B">
        <w:rPr>
          <w:rFonts w:ascii="Arial" w:hAnsi="Arial" w:cs="Arial"/>
          <w:sz w:val="16"/>
          <w:szCs w:val="16"/>
        </w:rPr>
        <w:t>Se reciben varios préstamos del  Instituto Tecnológico y de Energías Renovables, S.A. a un año de vencimiento. La cuantía de los préstamos pendientes de pago, a cierre del ejercicio 201</w:t>
      </w:r>
      <w:r w:rsidR="00FE49C7">
        <w:rPr>
          <w:rFonts w:ascii="Arial" w:hAnsi="Arial" w:cs="Arial"/>
          <w:sz w:val="16"/>
          <w:szCs w:val="16"/>
        </w:rPr>
        <w:t>8</w:t>
      </w:r>
      <w:r w:rsidRPr="0035371B">
        <w:rPr>
          <w:rFonts w:ascii="Arial" w:hAnsi="Arial" w:cs="Arial"/>
          <w:sz w:val="16"/>
          <w:szCs w:val="16"/>
        </w:rPr>
        <w:t xml:space="preserve">, asciende a </w:t>
      </w:r>
      <w:r w:rsidR="0035371B" w:rsidRPr="0035371B">
        <w:rPr>
          <w:rFonts w:ascii="Arial" w:hAnsi="Arial" w:cs="Arial"/>
          <w:sz w:val="16"/>
          <w:szCs w:val="16"/>
        </w:rPr>
        <w:t>2</w:t>
      </w:r>
      <w:r w:rsidR="00FE49C7">
        <w:rPr>
          <w:rFonts w:ascii="Arial" w:hAnsi="Arial" w:cs="Arial"/>
          <w:sz w:val="16"/>
          <w:szCs w:val="16"/>
        </w:rPr>
        <w:t>2</w:t>
      </w:r>
      <w:r w:rsidR="0035371B" w:rsidRPr="0035371B">
        <w:rPr>
          <w:rFonts w:ascii="Arial" w:hAnsi="Arial" w:cs="Arial"/>
          <w:sz w:val="16"/>
          <w:szCs w:val="16"/>
        </w:rPr>
        <w:t>.</w:t>
      </w:r>
      <w:r w:rsidR="00FE49C7">
        <w:rPr>
          <w:rFonts w:ascii="Arial" w:hAnsi="Arial" w:cs="Arial"/>
          <w:sz w:val="16"/>
          <w:szCs w:val="16"/>
        </w:rPr>
        <w:t>0</w:t>
      </w:r>
      <w:r w:rsidR="00A700F8">
        <w:rPr>
          <w:rFonts w:ascii="Arial" w:hAnsi="Arial" w:cs="Arial"/>
          <w:sz w:val="16"/>
          <w:szCs w:val="16"/>
        </w:rPr>
        <w:t>00</w:t>
      </w:r>
      <w:r w:rsidR="0035371B" w:rsidRPr="0035371B">
        <w:rPr>
          <w:rFonts w:ascii="Arial" w:hAnsi="Arial" w:cs="Arial"/>
          <w:sz w:val="16"/>
          <w:szCs w:val="16"/>
        </w:rPr>
        <w:t>.</w:t>
      </w:r>
      <w:r w:rsidR="00A700F8">
        <w:rPr>
          <w:rFonts w:ascii="Arial" w:hAnsi="Arial" w:cs="Arial"/>
          <w:sz w:val="16"/>
          <w:szCs w:val="16"/>
        </w:rPr>
        <w:t>000</w:t>
      </w:r>
      <w:r w:rsidR="0035371B" w:rsidRPr="0035371B">
        <w:rPr>
          <w:rFonts w:ascii="Arial" w:hAnsi="Arial" w:cs="Arial"/>
          <w:sz w:val="16"/>
          <w:szCs w:val="16"/>
        </w:rPr>
        <w:t>,00</w:t>
      </w:r>
      <w:r w:rsidRPr="0035371B">
        <w:rPr>
          <w:rFonts w:ascii="Arial" w:hAnsi="Arial" w:cs="Arial"/>
          <w:sz w:val="16"/>
          <w:szCs w:val="16"/>
        </w:rPr>
        <w:t xml:space="preserve"> euros y los intereses devengados, no pagados a cierre del ejercicio son </w:t>
      </w:r>
      <w:r w:rsidR="0035371B" w:rsidRPr="0035371B">
        <w:rPr>
          <w:rFonts w:ascii="Arial" w:hAnsi="Arial" w:cs="Arial"/>
          <w:sz w:val="16"/>
          <w:szCs w:val="16"/>
        </w:rPr>
        <w:t>1.</w:t>
      </w:r>
      <w:r w:rsidR="00FE49C7">
        <w:rPr>
          <w:rFonts w:ascii="Arial" w:hAnsi="Arial" w:cs="Arial"/>
          <w:sz w:val="16"/>
          <w:szCs w:val="16"/>
        </w:rPr>
        <w:t>103</w:t>
      </w:r>
      <w:r w:rsidR="0035371B" w:rsidRPr="0035371B">
        <w:rPr>
          <w:rFonts w:ascii="Arial" w:hAnsi="Arial" w:cs="Arial"/>
          <w:sz w:val="16"/>
          <w:szCs w:val="16"/>
        </w:rPr>
        <w:t>.</w:t>
      </w:r>
      <w:r w:rsidR="00FE49C7">
        <w:rPr>
          <w:rFonts w:ascii="Arial" w:hAnsi="Arial" w:cs="Arial"/>
          <w:sz w:val="16"/>
          <w:szCs w:val="16"/>
        </w:rPr>
        <w:t>542</w:t>
      </w:r>
      <w:r w:rsidR="0035371B" w:rsidRPr="0035371B">
        <w:rPr>
          <w:rFonts w:ascii="Arial" w:hAnsi="Arial" w:cs="Arial"/>
          <w:sz w:val="16"/>
          <w:szCs w:val="16"/>
        </w:rPr>
        <w:t>,</w:t>
      </w:r>
      <w:r w:rsidR="00FE49C7">
        <w:rPr>
          <w:rFonts w:ascii="Arial" w:hAnsi="Arial" w:cs="Arial"/>
          <w:sz w:val="16"/>
          <w:szCs w:val="16"/>
        </w:rPr>
        <w:t>13</w:t>
      </w:r>
      <w:r w:rsidRPr="0035371B">
        <w:rPr>
          <w:rFonts w:ascii="Arial" w:hAnsi="Arial" w:cs="Arial"/>
          <w:sz w:val="16"/>
          <w:szCs w:val="16"/>
        </w:rPr>
        <w:t xml:space="preserve"> euros. Los intereses</w:t>
      </w:r>
      <w:r w:rsidR="0035371B" w:rsidRPr="0035371B">
        <w:rPr>
          <w:rFonts w:ascii="Arial" w:hAnsi="Arial" w:cs="Arial"/>
          <w:sz w:val="16"/>
          <w:szCs w:val="16"/>
        </w:rPr>
        <w:t xml:space="preserve"> devengados en el ejercicio 201</w:t>
      </w:r>
      <w:r w:rsidR="00FE49C7">
        <w:rPr>
          <w:rFonts w:ascii="Arial" w:hAnsi="Arial" w:cs="Arial"/>
          <w:sz w:val="16"/>
          <w:szCs w:val="16"/>
        </w:rPr>
        <w:t>8</w:t>
      </w:r>
      <w:r w:rsidRPr="0035371B">
        <w:rPr>
          <w:rFonts w:ascii="Arial" w:hAnsi="Arial" w:cs="Arial"/>
          <w:sz w:val="16"/>
          <w:szCs w:val="16"/>
        </w:rPr>
        <w:t xml:space="preserve"> suman un importe de </w:t>
      </w:r>
      <w:r w:rsidR="00A700F8">
        <w:rPr>
          <w:rFonts w:ascii="Arial" w:hAnsi="Arial" w:cs="Arial"/>
          <w:sz w:val="16"/>
          <w:szCs w:val="16"/>
        </w:rPr>
        <w:t>4</w:t>
      </w:r>
      <w:r w:rsidR="00FE49C7">
        <w:rPr>
          <w:rFonts w:ascii="Arial" w:hAnsi="Arial" w:cs="Arial"/>
          <w:sz w:val="16"/>
          <w:szCs w:val="16"/>
        </w:rPr>
        <w:t>2</w:t>
      </w:r>
      <w:r w:rsidR="00A700F8">
        <w:rPr>
          <w:rFonts w:ascii="Arial" w:hAnsi="Arial" w:cs="Arial"/>
          <w:sz w:val="16"/>
          <w:szCs w:val="16"/>
        </w:rPr>
        <w:t>6</w:t>
      </w:r>
      <w:r w:rsidR="0035371B" w:rsidRPr="0035371B">
        <w:rPr>
          <w:rFonts w:ascii="Arial" w:hAnsi="Arial" w:cs="Arial"/>
          <w:sz w:val="16"/>
          <w:szCs w:val="16"/>
        </w:rPr>
        <w:t>.</w:t>
      </w:r>
      <w:r w:rsidR="00FE49C7">
        <w:rPr>
          <w:rFonts w:ascii="Arial" w:hAnsi="Arial" w:cs="Arial"/>
          <w:sz w:val="16"/>
          <w:szCs w:val="16"/>
        </w:rPr>
        <w:t>454</w:t>
      </w:r>
      <w:r w:rsidR="0035371B" w:rsidRPr="0035371B">
        <w:rPr>
          <w:rFonts w:ascii="Arial" w:hAnsi="Arial" w:cs="Arial"/>
          <w:sz w:val="16"/>
          <w:szCs w:val="16"/>
        </w:rPr>
        <w:t>,</w:t>
      </w:r>
      <w:r w:rsidR="00FE49C7">
        <w:rPr>
          <w:rFonts w:ascii="Arial" w:hAnsi="Arial" w:cs="Arial"/>
          <w:sz w:val="16"/>
          <w:szCs w:val="16"/>
        </w:rPr>
        <w:t>01</w:t>
      </w:r>
      <w:r w:rsidRPr="0035371B">
        <w:rPr>
          <w:rFonts w:ascii="Arial" w:hAnsi="Arial" w:cs="Arial"/>
          <w:sz w:val="16"/>
          <w:szCs w:val="16"/>
        </w:rPr>
        <w:t xml:space="preserve"> euros. Los intereses se calculan utilizando precios de mercado para operaciones de similares características</w:t>
      </w:r>
      <w:r w:rsidRPr="00B45617">
        <w:rPr>
          <w:rFonts w:ascii="Arial" w:hAnsi="Arial" w:cs="Arial"/>
          <w:sz w:val="20"/>
          <w:szCs w:val="24"/>
        </w:rPr>
        <w:t>.</w:t>
      </w:r>
    </w:p>
    <w:p w:rsidR="00051D4F" w:rsidRPr="00051D4F" w:rsidRDefault="00051D4F" w:rsidP="0019462E">
      <w:pPr>
        <w:jc w:val="both"/>
        <w:rPr>
          <w:rFonts w:ascii="Arial" w:hAnsi="Arial" w:cs="Arial"/>
          <w:sz w:val="16"/>
          <w:szCs w:val="16"/>
        </w:rPr>
      </w:pPr>
    </w:p>
    <w:p w:rsidR="0019462E" w:rsidRPr="008E6170" w:rsidRDefault="0019462E" w:rsidP="0019462E">
      <w:pPr>
        <w:jc w:val="both"/>
        <w:rPr>
          <w:rFonts w:ascii="Arial" w:hAnsi="Arial" w:cs="Arial"/>
          <w:sz w:val="16"/>
          <w:szCs w:val="16"/>
          <w:u w:val="single"/>
        </w:rPr>
      </w:pPr>
      <w:r w:rsidRPr="008E6170">
        <w:rPr>
          <w:rFonts w:ascii="Arial" w:hAnsi="Arial" w:cs="Arial"/>
          <w:sz w:val="16"/>
          <w:szCs w:val="16"/>
          <w:u w:val="single"/>
        </w:rPr>
        <w:t xml:space="preserve">Operación vinculada: Préstamo otorgado por el Instituto Tecnológico y de Telecomunicaciones de Tenerife  S.L. a Canarias </w:t>
      </w:r>
      <w:proofErr w:type="spellStart"/>
      <w:r w:rsidRPr="008E6170">
        <w:rPr>
          <w:rFonts w:ascii="Arial" w:hAnsi="Arial" w:cs="Arial"/>
          <w:sz w:val="16"/>
          <w:szCs w:val="16"/>
          <w:u w:val="single"/>
        </w:rPr>
        <w:t>Submarine</w:t>
      </w:r>
      <w:proofErr w:type="spellEnd"/>
      <w:r w:rsidRPr="008E6170">
        <w:rPr>
          <w:rFonts w:ascii="Arial" w:hAnsi="Arial" w:cs="Arial"/>
          <w:sz w:val="16"/>
          <w:szCs w:val="16"/>
          <w:u w:val="single"/>
        </w:rPr>
        <w:t xml:space="preserve"> Link, S.L.</w:t>
      </w:r>
    </w:p>
    <w:p w:rsidR="0019462E" w:rsidRPr="008E6170" w:rsidRDefault="0019462E" w:rsidP="0019462E">
      <w:pPr>
        <w:jc w:val="both"/>
        <w:rPr>
          <w:rFonts w:ascii="Arial" w:hAnsi="Arial" w:cs="Arial"/>
          <w:sz w:val="16"/>
          <w:szCs w:val="16"/>
        </w:rPr>
      </w:pPr>
    </w:p>
    <w:p w:rsidR="007F5FA9" w:rsidRPr="008E6170" w:rsidRDefault="0019462E" w:rsidP="007F5FA9">
      <w:pPr>
        <w:pStyle w:val="Secretara"/>
        <w:spacing w:after="0"/>
        <w:ind w:firstLine="0"/>
        <w:jc w:val="both"/>
        <w:rPr>
          <w:rFonts w:ascii="Arial" w:hAnsi="Arial" w:cs="Arial"/>
          <w:sz w:val="16"/>
          <w:szCs w:val="16"/>
        </w:rPr>
      </w:pPr>
      <w:r w:rsidRPr="008E6170">
        <w:rPr>
          <w:rFonts w:ascii="Arial" w:hAnsi="Arial" w:cs="Arial"/>
          <w:sz w:val="16"/>
          <w:szCs w:val="16"/>
        </w:rPr>
        <w:t xml:space="preserve">Se conceden varios préstamos  a Canarias </w:t>
      </w:r>
      <w:proofErr w:type="spellStart"/>
      <w:r w:rsidRPr="008E6170">
        <w:rPr>
          <w:rFonts w:ascii="Arial" w:hAnsi="Arial" w:cs="Arial"/>
          <w:sz w:val="16"/>
          <w:szCs w:val="16"/>
        </w:rPr>
        <w:t>Submarine</w:t>
      </w:r>
      <w:proofErr w:type="spellEnd"/>
      <w:r w:rsidRPr="008E6170">
        <w:rPr>
          <w:rFonts w:ascii="Arial" w:hAnsi="Arial" w:cs="Arial"/>
          <w:sz w:val="16"/>
          <w:szCs w:val="16"/>
        </w:rPr>
        <w:t xml:space="preserve"> Link, S.L. a un año de vencimiento en base al acuerdo de socios </w:t>
      </w:r>
      <w:r w:rsidRPr="008E6170">
        <w:rPr>
          <w:rFonts w:ascii="Arial" w:hAnsi="Arial" w:cs="Arial"/>
          <w:spacing w:val="-3"/>
          <w:sz w:val="16"/>
          <w:szCs w:val="16"/>
        </w:rPr>
        <w:t xml:space="preserve">suscrito el 31 de marzo de 2009. Tienen la finalidad de </w:t>
      </w:r>
      <w:r w:rsidRPr="008E6170">
        <w:rPr>
          <w:rFonts w:ascii="Arial" w:hAnsi="Arial" w:cs="Arial"/>
          <w:sz w:val="16"/>
          <w:szCs w:val="16"/>
        </w:rPr>
        <w:t xml:space="preserve"> dotar de recursos financieros al proyecto de establecimiento y explotación de una red de cable submarino de fibra óptica entre la Península y las Islas Canarias. Las cantidades totales pendientes de cobro, a cierre del ejercicio 201</w:t>
      </w:r>
      <w:r w:rsidR="00FE49C7">
        <w:rPr>
          <w:rFonts w:ascii="Arial" w:hAnsi="Arial" w:cs="Arial"/>
          <w:sz w:val="16"/>
          <w:szCs w:val="16"/>
        </w:rPr>
        <w:t>8</w:t>
      </w:r>
      <w:r w:rsidRPr="008E6170">
        <w:rPr>
          <w:rFonts w:ascii="Arial" w:hAnsi="Arial" w:cs="Arial"/>
          <w:sz w:val="16"/>
          <w:szCs w:val="16"/>
        </w:rPr>
        <w:t xml:space="preserve">, corresponden a </w:t>
      </w:r>
      <w:r w:rsidR="00BB56BC">
        <w:rPr>
          <w:rFonts w:ascii="Arial" w:hAnsi="Arial" w:cs="Arial"/>
          <w:sz w:val="16"/>
          <w:szCs w:val="16"/>
        </w:rPr>
        <w:t>2</w:t>
      </w:r>
      <w:r w:rsidR="00C2644D" w:rsidRPr="008E6170">
        <w:rPr>
          <w:rFonts w:ascii="Arial" w:hAnsi="Arial" w:cs="Arial"/>
          <w:sz w:val="16"/>
          <w:szCs w:val="16"/>
        </w:rPr>
        <w:t>.</w:t>
      </w:r>
      <w:r w:rsidR="00FE49C7">
        <w:rPr>
          <w:rFonts w:ascii="Arial" w:hAnsi="Arial" w:cs="Arial"/>
          <w:sz w:val="16"/>
          <w:szCs w:val="16"/>
        </w:rPr>
        <w:t>3</w:t>
      </w:r>
      <w:r w:rsidR="00C2644D" w:rsidRPr="008E6170">
        <w:rPr>
          <w:rFonts w:ascii="Arial" w:hAnsi="Arial" w:cs="Arial"/>
          <w:sz w:val="16"/>
          <w:szCs w:val="16"/>
        </w:rPr>
        <w:t>50.000</w:t>
      </w:r>
      <w:r w:rsidRPr="008E6170">
        <w:rPr>
          <w:rFonts w:ascii="Arial" w:hAnsi="Arial" w:cs="Arial"/>
          <w:sz w:val="16"/>
          <w:szCs w:val="16"/>
        </w:rPr>
        <w:t xml:space="preserve"> euros</w:t>
      </w:r>
      <w:r w:rsidR="007F5FA9">
        <w:rPr>
          <w:rFonts w:ascii="Arial" w:hAnsi="Arial" w:cs="Arial"/>
          <w:sz w:val="16"/>
          <w:szCs w:val="16"/>
        </w:rPr>
        <w:t>.</w:t>
      </w:r>
      <w:r w:rsidR="007F5FA9" w:rsidRPr="007F5FA9">
        <w:rPr>
          <w:rFonts w:ascii="Arial" w:hAnsi="Arial" w:cs="Arial"/>
          <w:sz w:val="16"/>
          <w:szCs w:val="16"/>
        </w:rPr>
        <w:t xml:space="preserve"> </w:t>
      </w:r>
      <w:r w:rsidR="007F5FA9" w:rsidRPr="008E6170">
        <w:rPr>
          <w:rFonts w:ascii="Arial" w:hAnsi="Arial" w:cs="Arial"/>
          <w:sz w:val="16"/>
          <w:szCs w:val="16"/>
        </w:rPr>
        <w:t>Los intereses devengados en el ejercicio 201</w:t>
      </w:r>
      <w:r w:rsidR="00FE49C7">
        <w:rPr>
          <w:rFonts w:ascii="Arial" w:hAnsi="Arial" w:cs="Arial"/>
          <w:sz w:val="16"/>
          <w:szCs w:val="16"/>
        </w:rPr>
        <w:t>8</w:t>
      </w:r>
      <w:r w:rsidR="007F5FA9" w:rsidRPr="008E6170">
        <w:rPr>
          <w:rFonts w:ascii="Arial" w:hAnsi="Arial" w:cs="Arial"/>
          <w:sz w:val="16"/>
          <w:szCs w:val="16"/>
        </w:rPr>
        <w:t xml:space="preserve"> suman un importe de </w:t>
      </w:r>
      <w:r w:rsidR="00FE49C7">
        <w:rPr>
          <w:rFonts w:ascii="Arial" w:hAnsi="Arial" w:cs="Arial"/>
          <w:sz w:val="16"/>
          <w:szCs w:val="16"/>
        </w:rPr>
        <w:t>204</w:t>
      </w:r>
      <w:r w:rsidR="007F5FA9" w:rsidRPr="008E6170">
        <w:rPr>
          <w:rFonts w:ascii="Arial" w:hAnsi="Arial" w:cs="Arial"/>
          <w:sz w:val="16"/>
          <w:szCs w:val="16"/>
        </w:rPr>
        <w:t>.</w:t>
      </w:r>
      <w:r w:rsidR="00FE49C7">
        <w:rPr>
          <w:rFonts w:ascii="Arial" w:hAnsi="Arial" w:cs="Arial"/>
          <w:sz w:val="16"/>
          <w:szCs w:val="16"/>
        </w:rPr>
        <w:t>302</w:t>
      </w:r>
      <w:r w:rsidR="007F5FA9" w:rsidRPr="008E6170">
        <w:rPr>
          <w:rFonts w:ascii="Arial" w:hAnsi="Arial" w:cs="Arial"/>
          <w:sz w:val="16"/>
          <w:szCs w:val="16"/>
        </w:rPr>
        <w:t>,</w:t>
      </w:r>
      <w:r w:rsidR="00FE49C7">
        <w:rPr>
          <w:rFonts w:ascii="Arial" w:hAnsi="Arial" w:cs="Arial"/>
          <w:sz w:val="16"/>
          <w:szCs w:val="16"/>
        </w:rPr>
        <w:t>04</w:t>
      </w:r>
      <w:r w:rsidR="007F5FA9" w:rsidRPr="008E6170">
        <w:rPr>
          <w:rFonts w:ascii="Arial" w:hAnsi="Arial" w:cs="Arial"/>
          <w:sz w:val="16"/>
          <w:szCs w:val="16"/>
        </w:rPr>
        <w:t xml:space="preserve"> euros. Los intereses se calculan utilizando precios de mercado para operaciones de similares características.</w:t>
      </w:r>
    </w:p>
    <w:p w:rsidR="007F5FA9" w:rsidRDefault="007F5FA9" w:rsidP="0019462E">
      <w:pPr>
        <w:pStyle w:val="Secretara"/>
        <w:spacing w:after="0"/>
        <w:ind w:firstLine="0"/>
        <w:jc w:val="both"/>
        <w:rPr>
          <w:rFonts w:ascii="Arial" w:hAnsi="Arial" w:cs="Arial"/>
          <w:sz w:val="16"/>
          <w:szCs w:val="16"/>
        </w:rPr>
      </w:pPr>
    </w:p>
    <w:p w:rsidR="0019462E" w:rsidRPr="00D077E2" w:rsidRDefault="0019462E" w:rsidP="0019462E">
      <w:pPr>
        <w:jc w:val="both"/>
        <w:rPr>
          <w:rFonts w:ascii="Arial" w:hAnsi="Arial" w:cs="Arial"/>
          <w:sz w:val="16"/>
          <w:szCs w:val="16"/>
          <w:u w:val="single"/>
        </w:rPr>
      </w:pPr>
      <w:r w:rsidRPr="00D077E2">
        <w:rPr>
          <w:rFonts w:ascii="Arial" w:hAnsi="Arial" w:cs="Arial"/>
          <w:sz w:val="16"/>
          <w:szCs w:val="16"/>
          <w:u w:val="single"/>
        </w:rPr>
        <w:t xml:space="preserve">Operación vinculada: Servicios de alquileres de tramos de cable y ramales a Canarias </w:t>
      </w:r>
      <w:proofErr w:type="spellStart"/>
      <w:r w:rsidRPr="00D077E2">
        <w:rPr>
          <w:rFonts w:ascii="Arial" w:hAnsi="Arial" w:cs="Arial"/>
          <w:sz w:val="16"/>
          <w:szCs w:val="16"/>
          <w:u w:val="single"/>
        </w:rPr>
        <w:t>Submarine</w:t>
      </w:r>
      <w:proofErr w:type="spellEnd"/>
      <w:r w:rsidRPr="00D077E2">
        <w:rPr>
          <w:rFonts w:ascii="Arial" w:hAnsi="Arial" w:cs="Arial"/>
          <w:sz w:val="16"/>
          <w:szCs w:val="16"/>
          <w:u w:val="single"/>
        </w:rPr>
        <w:t xml:space="preserve"> Link SL. </w:t>
      </w:r>
    </w:p>
    <w:p w:rsidR="0019462E" w:rsidRPr="00D077E2" w:rsidRDefault="0019462E" w:rsidP="0019462E">
      <w:pPr>
        <w:jc w:val="both"/>
        <w:rPr>
          <w:rFonts w:ascii="Arial" w:hAnsi="Arial" w:cs="Arial"/>
          <w:sz w:val="16"/>
          <w:szCs w:val="16"/>
        </w:rPr>
      </w:pPr>
    </w:p>
    <w:p w:rsidR="007F5FA9" w:rsidRDefault="0019462E" w:rsidP="008C0CDB">
      <w:pPr>
        <w:jc w:val="both"/>
        <w:rPr>
          <w:rFonts w:ascii="Arial" w:hAnsi="Arial" w:cs="Arial"/>
          <w:sz w:val="16"/>
          <w:szCs w:val="16"/>
        </w:rPr>
      </w:pPr>
      <w:r w:rsidRPr="00D077E2">
        <w:rPr>
          <w:rFonts w:ascii="Arial" w:hAnsi="Arial" w:cs="Arial"/>
          <w:sz w:val="16"/>
          <w:szCs w:val="16"/>
        </w:rPr>
        <w:t xml:space="preserve">Se han facturado a Canarias </w:t>
      </w:r>
      <w:proofErr w:type="spellStart"/>
      <w:r w:rsidRPr="00D077E2">
        <w:rPr>
          <w:rFonts w:ascii="Arial" w:hAnsi="Arial" w:cs="Arial"/>
          <w:sz w:val="16"/>
          <w:szCs w:val="16"/>
        </w:rPr>
        <w:t>Submarine</w:t>
      </w:r>
      <w:proofErr w:type="spellEnd"/>
      <w:r w:rsidRPr="00D077E2">
        <w:rPr>
          <w:rFonts w:ascii="Arial" w:hAnsi="Arial" w:cs="Arial"/>
          <w:sz w:val="16"/>
          <w:szCs w:val="16"/>
        </w:rPr>
        <w:t xml:space="preserve"> Link SL diversos servicios por el alquiler de fibra oscura de transporte en la extensión de cables submarinos, así como en varios tramos terrestres. También se incluye la prestación de servicios de mantenimiento, así como la cesión de los derechos de uso de activos. La cuantía de estos servicios asciende a </w:t>
      </w:r>
      <w:r w:rsidR="00200B47">
        <w:rPr>
          <w:rFonts w:ascii="Arial" w:hAnsi="Arial" w:cs="Arial"/>
          <w:sz w:val="16"/>
          <w:szCs w:val="16"/>
        </w:rPr>
        <w:t>6</w:t>
      </w:r>
      <w:r w:rsidR="005519F4" w:rsidRPr="00200B47">
        <w:rPr>
          <w:rFonts w:ascii="Arial" w:hAnsi="Arial" w:cs="Arial"/>
          <w:sz w:val="16"/>
          <w:szCs w:val="16"/>
        </w:rPr>
        <w:t>71.</w:t>
      </w:r>
      <w:r w:rsidR="00200B47">
        <w:rPr>
          <w:rFonts w:ascii="Arial" w:hAnsi="Arial" w:cs="Arial"/>
          <w:sz w:val="16"/>
          <w:szCs w:val="16"/>
        </w:rPr>
        <w:t>412</w:t>
      </w:r>
      <w:r w:rsidR="005519F4" w:rsidRPr="00200B47">
        <w:rPr>
          <w:rFonts w:ascii="Arial" w:hAnsi="Arial" w:cs="Arial"/>
          <w:sz w:val="16"/>
          <w:szCs w:val="16"/>
        </w:rPr>
        <w:t>,4</w:t>
      </w:r>
      <w:r w:rsidR="00200B47">
        <w:rPr>
          <w:rFonts w:ascii="Arial" w:hAnsi="Arial" w:cs="Arial"/>
          <w:sz w:val="16"/>
          <w:szCs w:val="16"/>
        </w:rPr>
        <w:t>0</w:t>
      </w:r>
      <w:r w:rsidR="008C0CDB">
        <w:rPr>
          <w:rFonts w:ascii="Arial" w:hAnsi="Arial" w:cs="Arial"/>
          <w:sz w:val="16"/>
          <w:szCs w:val="16"/>
        </w:rPr>
        <w:t xml:space="preserve"> €. </w:t>
      </w:r>
    </w:p>
    <w:p w:rsidR="008C0CDB" w:rsidRDefault="008C0CDB" w:rsidP="008C0CDB">
      <w:pPr>
        <w:jc w:val="both"/>
        <w:rPr>
          <w:rFonts w:ascii="Arial" w:hAnsi="Arial" w:cs="Arial"/>
          <w:sz w:val="16"/>
          <w:szCs w:val="16"/>
        </w:rPr>
      </w:pPr>
    </w:p>
    <w:p w:rsidR="00650C95" w:rsidRPr="00D32E10" w:rsidRDefault="00380ECF" w:rsidP="00650C95">
      <w:pPr>
        <w:widowControl w:val="0"/>
        <w:autoSpaceDE w:val="0"/>
        <w:autoSpaceDN w:val="0"/>
        <w:adjustRightInd w:val="0"/>
        <w:jc w:val="both"/>
        <w:rPr>
          <w:rFonts w:ascii="Arial" w:hAnsi="Arial" w:cs="Arial"/>
          <w:sz w:val="16"/>
          <w:szCs w:val="16"/>
        </w:rPr>
      </w:pPr>
      <w:r w:rsidRPr="00D32E10">
        <w:rPr>
          <w:rFonts w:ascii="Arial" w:hAnsi="Arial" w:cs="Arial"/>
          <w:sz w:val="16"/>
          <w:szCs w:val="16"/>
        </w:rPr>
        <w:t>S</w:t>
      </w:r>
      <w:r w:rsidR="00576339" w:rsidRPr="00D32E10">
        <w:rPr>
          <w:rFonts w:ascii="Arial" w:hAnsi="Arial" w:cs="Arial"/>
          <w:sz w:val="16"/>
          <w:szCs w:val="16"/>
        </w:rPr>
        <w:t>aldos pendientes de activos y pasivos:</w:t>
      </w:r>
    </w:p>
    <w:p w:rsidR="00DC512A" w:rsidRDefault="00DC512A" w:rsidP="00650C95">
      <w:pPr>
        <w:widowControl w:val="0"/>
        <w:autoSpaceDE w:val="0"/>
        <w:autoSpaceDN w:val="0"/>
        <w:adjustRightInd w:val="0"/>
        <w:jc w:val="both"/>
        <w:rPr>
          <w:rFonts w:ascii="Arial" w:hAnsi="Arial" w:cs="Arial"/>
          <w:sz w:val="16"/>
          <w:szCs w:val="16"/>
        </w:rPr>
      </w:pPr>
    </w:p>
    <w:tbl>
      <w:tblPr>
        <w:tblW w:w="9710" w:type="dxa"/>
        <w:tblInd w:w="63" w:type="dxa"/>
        <w:tblCellMar>
          <w:left w:w="70" w:type="dxa"/>
          <w:right w:w="70" w:type="dxa"/>
        </w:tblCellMar>
        <w:tblLook w:val="04A0"/>
      </w:tblPr>
      <w:tblGrid>
        <w:gridCol w:w="4402"/>
        <w:gridCol w:w="1075"/>
        <w:gridCol w:w="948"/>
        <w:gridCol w:w="756"/>
        <w:gridCol w:w="854"/>
        <w:gridCol w:w="800"/>
        <w:gridCol w:w="997"/>
      </w:tblGrid>
      <w:tr w:rsidR="00DC512A" w:rsidRPr="00DC512A" w:rsidTr="00DC512A">
        <w:trPr>
          <w:trHeight w:val="907"/>
        </w:trPr>
        <w:tc>
          <w:tcPr>
            <w:tcW w:w="4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512A" w:rsidRPr="00DC512A" w:rsidRDefault="00DC512A" w:rsidP="00D32E10">
            <w:pPr>
              <w:rPr>
                <w:rFonts w:ascii="Arial" w:hAnsi="Arial" w:cs="Arial"/>
                <w:b/>
                <w:bCs/>
                <w:color w:val="000000"/>
                <w:sz w:val="14"/>
                <w:szCs w:val="14"/>
              </w:rPr>
            </w:pPr>
            <w:r w:rsidRPr="00DC512A">
              <w:rPr>
                <w:rFonts w:ascii="Arial" w:hAnsi="Arial" w:cs="Arial"/>
                <w:b/>
                <w:bCs/>
                <w:color w:val="000000"/>
                <w:sz w:val="14"/>
                <w:szCs w:val="14"/>
              </w:rPr>
              <w:t>Saldos pendientes con partes vinculadas en el ejercicio 201</w:t>
            </w:r>
            <w:r w:rsidR="00D32E10">
              <w:rPr>
                <w:rFonts w:ascii="Arial" w:hAnsi="Arial" w:cs="Arial"/>
                <w:b/>
                <w:bCs/>
                <w:color w:val="000000"/>
                <w:sz w:val="14"/>
                <w:szCs w:val="14"/>
              </w:rPr>
              <w:t>8</w:t>
            </w: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DC512A" w:rsidRPr="00DC512A" w:rsidRDefault="00DC512A" w:rsidP="00DC512A">
            <w:pPr>
              <w:jc w:val="center"/>
              <w:rPr>
                <w:rFonts w:ascii="Arial" w:hAnsi="Arial" w:cs="Arial"/>
                <w:color w:val="000000"/>
                <w:sz w:val="12"/>
                <w:szCs w:val="12"/>
              </w:rPr>
            </w:pPr>
            <w:r w:rsidRPr="00DC512A">
              <w:rPr>
                <w:rFonts w:ascii="Arial" w:hAnsi="Arial" w:cs="Arial"/>
                <w:color w:val="000000"/>
                <w:sz w:val="12"/>
                <w:szCs w:val="12"/>
              </w:rPr>
              <w:t>Entidad dominante</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DC512A" w:rsidRPr="00DC512A" w:rsidRDefault="00DC512A" w:rsidP="00DC512A">
            <w:pPr>
              <w:jc w:val="center"/>
              <w:rPr>
                <w:rFonts w:ascii="Arial" w:hAnsi="Arial" w:cs="Arial"/>
                <w:color w:val="000000"/>
                <w:sz w:val="12"/>
                <w:szCs w:val="12"/>
              </w:rPr>
            </w:pPr>
            <w:r w:rsidRPr="00DC512A">
              <w:rPr>
                <w:rFonts w:ascii="Arial" w:hAnsi="Arial" w:cs="Arial"/>
                <w:color w:val="000000"/>
                <w:sz w:val="12"/>
                <w:szCs w:val="12"/>
              </w:rPr>
              <w:t>Empresas dependientes</w:t>
            </w:r>
          </w:p>
        </w:tc>
        <w:tc>
          <w:tcPr>
            <w:tcW w:w="756" w:type="dxa"/>
            <w:tcBorders>
              <w:top w:val="single" w:sz="4" w:space="0" w:color="auto"/>
              <w:left w:val="nil"/>
              <w:bottom w:val="single" w:sz="4" w:space="0" w:color="auto"/>
              <w:right w:val="single" w:sz="4" w:space="0" w:color="auto"/>
            </w:tcBorders>
            <w:shd w:val="clear" w:color="auto" w:fill="auto"/>
            <w:vAlign w:val="bottom"/>
            <w:hideMark/>
          </w:tcPr>
          <w:p w:rsidR="00DC512A" w:rsidRPr="00DC512A" w:rsidRDefault="00DC512A" w:rsidP="00DC512A">
            <w:pPr>
              <w:jc w:val="center"/>
              <w:rPr>
                <w:rFonts w:ascii="Arial" w:hAnsi="Arial" w:cs="Arial"/>
                <w:color w:val="000000"/>
                <w:sz w:val="12"/>
                <w:szCs w:val="12"/>
              </w:rPr>
            </w:pPr>
            <w:r w:rsidRPr="00DC512A">
              <w:rPr>
                <w:rFonts w:ascii="Arial" w:hAnsi="Arial" w:cs="Arial"/>
                <w:color w:val="000000"/>
                <w:sz w:val="12"/>
                <w:szCs w:val="12"/>
              </w:rPr>
              <w:t>Negocios conjuntos en los que la empresa sea uno de los partícipes</w:t>
            </w:r>
          </w:p>
        </w:tc>
        <w:tc>
          <w:tcPr>
            <w:tcW w:w="854" w:type="dxa"/>
            <w:tcBorders>
              <w:top w:val="single" w:sz="4" w:space="0" w:color="auto"/>
              <w:left w:val="nil"/>
              <w:bottom w:val="single" w:sz="4" w:space="0" w:color="auto"/>
              <w:right w:val="single" w:sz="4" w:space="0" w:color="auto"/>
            </w:tcBorders>
            <w:shd w:val="clear" w:color="auto" w:fill="auto"/>
            <w:vAlign w:val="bottom"/>
            <w:hideMark/>
          </w:tcPr>
          <w:p w:rsidR="00DC512A" w:rsidRPr="00DC512A" w:rsidRDefault="00DC512A" w:rsidP="00DC512A">
            <w:pPr>
              <w:jc w:val="center"/>
              <w:rPr>
                <w:rFonts w:ascii="Arial" w:hAnsi="Arial" w:cs="Arial"/>
                <w:color w:val="000000"/>
                <w:sz w:val="12"/>
                <w:szCs w:val="12"/>
              </w:rPr>
            </w:pPr>
            <w:r w:rsidRPr="00DC512A">
              <w:rPr>
                <w:rFonts w:ascii="Arial" w:hAnsi="Arial" w:cs="Arial"/>
                <w:color w:val="000000"/>
                <w:sz w:val="12"/>
                <w:szCs w:val="12"/>
              </w:rPr>
              <w:t>Empresas asociadas</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DC512A" w:rsidRPr="00DC512A" w:rsidRDefault="00DC512A" w:rsidP="00DC512A">
            <w:pPr>
              <w:jc w:val="center"/>
              <w:rPr>
                <w:rFonts w:ascii="Arial" w:hAnsi="Arial" w:cs="Arial"/>
                <w:color w:val="000000"/>
                <w:sz w:val="12"/>
                <w:szCs w:val="12"/>
              </w:rPr>
            </w:pPr>
            <w:r w:rsidRPr="00DC512A">
              <w:rPr>
                <w:rFonts w:ascii="Arial" w:hAnsi="Arial" w:cs="Arial"/>
                <w:color w:val="000000"/>
                <w:sz w:val="12"/>
                <w:szCs w:val="12"/>
              </w:rPr>
              <w:t>Empresas con control conjunto o influencia significativa sobre la empresa</w:t>
            </w:r>
          </w:p>
        </w:tc>
        <w:tc>
          <w:tcPr>
            <w:tcW w:w="914" w:type="dxa"/>
            <w:tcBorders>
              <w:top w:val="single" w:sz="4" w:space="0" w:color="auto"/>
              <w:left w:val="nil"/>
              <w:bottom w:val="single" w:sz="4" w:space="0" w:color="auto"/>
              <w:right w:val="single" w:sz="4" w:space="0" w:color="auto"/>
            </w:tcBorders>
            <w:shd w:val="clear" w:color="auto" w:fill="auto"/>
            <w:vAlign w:val="bottom"/>
            <w:hideMark/>
          </w:tcPr>
          <w:p w:rsidR="00DC512A" w:rsidRPr="00DC512A" w:rsidRDefault="00DC512A" w:rsidP="00DC512A">
            <w:pPr>
              <w:jc w:val="center"/>
              <w:rPr>
                <w:rFonts w:ascii="Arial" w:hAnsi="Arial" w:cs="Arial"/>
                <w:color w:val="000000"/>
                <w:sz w:val="12"/>
                <w:szCs w:val="12"/>
              </w:rPr>
            </w:pPr>
            <w:r w:rsidRPr="00DC512A">
              <w:rPr>
                <w:rFonts w:ascii="Arial" w:hAnsi="Arial" w:cs="Arial"/>
                <w:color w:val="000000"/>
                <w:sz w:val="12"/>
                <w:szCs w:val="12"/>
              </w:rPr>
              <w:t>Miembros de los órganos de administración y personal clave de la dirección de la empresa</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noWrap/>
            <w:vAlign w:val="bottom"/>
            <w:hideMark/>
          </w:tcPr>
          <w:p w:rsidR="00DC512A" w:rsidRPr="00DC512A" w:rsidRDefault="00DC512A" w:rsidP="00DC512A">
            <w:pPr>
              <w:rPr>
                <w:rFonts w:ascii="Arial" w:hAnsi="Arial" w:cs="Arial"/>
                <w:b/>
                <w:bCs/>
                <w:sz w:val="14"/>
                <w:szCs w:val="14"/>
              </w:rPr>
            </w:pPr>
            <w:r w:rsidRPr="00DC512A">
              <w:rPr>
                <w:rFonts w:ascii="Arial" w:hAnsi="Arial" w:cs="Arial"/>
                <w:b/>
                <w:bCs/>
                <w:sz w:val="14"/>
                <w:szCs w:val="14"/>
              </w:rPr>
              <w:t xml:space="preserve">A) ACTIVO NO CORRIENTE </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vAlign w:val="center"/>
            <w:hideMark/>
          </w:tcPr>
          <w:p w:rsidR="00DC512A" w:rsidRPr="00DC512A" w:rsidRDefault="00DC512A" w:rsidP="00DC512A">
            <w:pPr>
              <w:rPr>
                <w:rFonts w:ascii="Arial" w:hAnsi="Arial" w:cs="Arial"/>
                <w:sz w:val="14"/>
                <w:szCs w:val="14"/>
              </w:rPr>
            </w:pPr>
            <w:r w:rsidRPr="00DC512A">
              <w:rPr>
                <w:rFonts w:ascii="Arial" w:hAnsi="Arial" w:cs="Arial"/>
                <w:sz w:val="14"/>
                <w:szCs w:val="14"/>
              </w:rPr>
              <w:t>1. Inversiones financieras a largo plazo.</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vAlign w:val="center"/>
            <w:hideMark/>
          </w:tcPr>
          <w:p w:rsidR="00DC512A" w:rsidRPr="00DC512A" w:rsidRDefault="00DC512A" w:rsidP="00DC512A">
            <w:pPr>
              <w:rPr>
                <w:rFonts w:ascii="Arial" w:hAnsi="Arial" w:cs="Arial"/>
                <w:sz w:val="14"/>
                <w:szCs w:val="14"/>
              </w:rPr>
            </w:pPr>
            <w:r w:rsidRPr="00DC512A">
              <w:rPr>
                <w:rFonts w:ascii="Arial" w:hAnsi="Arial" w:cs="Arial"/>
                <w:sz w:val="14"/>
                <w:szCs w:val="14"/>
              </w:rPr>
              <w:t>a. Instrumentos de patrimonio.</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vAlign w:val="center"/>
            <w:hideMark/>
          </w:tcPr>
          <w:p w:rsidR="00DC512A" w:rsidRPr="00DC512A" w:rsidRDefault="00DC512A" w:rsidP="00DC512A">
            <w:pPr>
              <w:rPr>
                <w:rFonts w:ascii="Arial" w:hAnsi="Arial" w:cs="Arial"/>
                <w:sz w:val="14"/>
                <w:szCs w:val="14"/>
              </w:rPr>
            </w:pPr>
            <w:r w:rsidRPr="00DC512A">
              <w:rPr>
                <w:rFonts w:ascii="Arial" w:hAnsi="Arial" w:cs="Arial"/>
                <w:sz w:val="14"/>
                <w:szCs w:val="14"/>
              </w:rPr>
              <w:t>b. Créditos a terceros</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vAlign w:val="center"/>
            <w:hideMark/>
          </w:tcPr>
          <w:p w:rsidR="00DC512A" w:rsidRPr="00DC512A" w:rsidRDefault="00DC512A" w:rsidP="00DC512A">
            <w:pPr>
              <w:rPr>
                <w:rFonts w:ascii="Arial" w:hAnsi="Arial" w:cs="Arial"/>
                <w:sz w:val="14"/>
                <w:szCs w:val="14"/>
              </w:rPr>
            </w:pPr>
            <w:r w:rsidRPr="00DC512A">
              <w:rPr>
                <w:rFonts w:ascii="Arial" w:hAnsi="Arial" w:cs="Arial"/>
                <w:sz w:val="14"/>
                <w:szCs w:val="14"/>
              </w:rPr>
              <w:t>c. Valores representativos de deuda</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vAlign w:val="center"/>
            <w:hideMark/>
          </w:tcPr>
          <w:p w:rsidR="00DC512A" w:rsidRPr="00DC512A" w:rsidRDefault="00DC512A" w:rsidP="00DC512A">
            <w:pPr>
              <w:rPr>
                <w:rFonts w:ascii="Arial" w:hAnsi="Arial" w:cs="Arial"/>
                <w:sz w:val="14"/>
                <w:szCs w:val="14"/>
              </w:rPr>
            </w:pPr>
            <w:r w:rsidRPr="00DC512A">
              <w:rPr>
                <w:rFonts w:ascii="Arial" w:hAnsi="Arial" w:cs="Arial"/>
                <w:sz w:val="14"/>
                <w:szCs w:val="14"/>
              </w:rPr>
              <w:t>d. Derivados.</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vAlign w:val="center"/>
            <w:hideMark/>
          </w:tcPr>
          <w:p w:rsidR="00DC512A" w:rsidRPr="00DC512A" w:rsidRDefault="00DC512A" w:rsidP="00DC512A">
            <w:pPr>
              <w:rPr>
                <w:rFonts w:ascii="Arial" w:hAnsi="Arial" w:cs="Arial"/>
                <w:sz w:val="14"/>
                <w:szCs w:val="14"/>
              </w:rPr>
            </w:pPr>
            <w:r w:rsidRPr="00DC512A">
              <w:rPr>
                <w:rFonts w:ascii="Arial" w:hAnsi="Arial" w:cs="Arial"/>
                <w:sz w:val="14"/>
                <w:szCs w:val="14"/>
              </w:rPr>
              <w:t>e. Otros activos financieros.</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noWrap/>
            <w:vAlign w:val="bottom"/>
            <w:hideMark/>
          </w:tcPr>
          <w:p w:rsidR="00DC512A" w:rsidRPr="00DC512A" w:rsidRDefault="00DC512A" w:rsidP="00DC512A">
            <w:pPr>
              <w:rPr>
                <w:rFonts w:ascii="Arial" w:hAnsi="Arial" w:cs="Arial"/>
                <w:b/>
                <w:bCs/>
                <w:sz w:val="14"/>
                <w:szCs w:val="14"/>
              </w:rPr>
            </w:pPr>
            <w:r w:rsidRPr="00DC512A">
              <w:rPr>
                <w:rFonts w:ascii="Arial" w:hAnsi="Arial" w:cs="Arial"/>
                <w:b/>
                <w:bCs/>
                <w:sz w:val="14"/>
                <w:szCs w:val="14"/>
              </w:rPr>
              <w:t>B) ACTIVO CORRIENTE</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1. Deudores comerciales y otras cuentas a cobrar</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r w:rsidR="00200B47">
              <w:rPr>
                <w:rFonts w:ascii="Arial" w:hAnsi="Arial" w:cs="Arial"/>
                <w:sz w:val="14"/>
                <w:szCs w:val="14"/>
              </w:rPr>
              <w:t>1.466.006,14</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a. Clientes por ventas y prestación de servicios a largo plazo.</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_ Correcciones valorativas por clientes de dudoso cobro a largo plazo</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336"/>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b. Clientes por ventas y prestación de servicios a corto plazo, de los cuales:</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B5425C" w:rsidRDefault="00200B47" w:rsidP="00F01C95">
            <w:pPr>
              <w:jc w:val="right"/>
              <w:rPr>
                <w:rFonts w:ascii="Arial" w:hAnsi="Arial" w:cs="Arial"/>
                <w:color w:val="FF0000"/>
                <w:sz w:val="14"/>
                <w:szCs w:val="14"/>
              </w:rPr>
            </w:pPr>
            <w:r w:rsidRPr="00DC512A">
              <w:rPr>
                <w:rFonts w:ascii="Arial" w:hAnsi="Arial" w:cs="Arial"/>
                <w:sz w:val="14"/>
                <w:szCs w:val="14"/>
              </w:rPr>
              <w:t> </w:t>
            </w:r>
            <w:r>
              <w:rPr>
                <w:rFonts w:ascii="Arial" w:hAnsi="Arial" w:cs="Arial"/>
                <w:sz w:val="14"/>
                <w:szCs w:val="14"/>
              </w:rPr>
              <w:t>1.466.006,14</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_ Correcciones valorativas por clientes de dudoso cobro a corto plazo</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c. Deudores varios, de los cuales:</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_ Correcciones valorativas por otros deudores de dudoso cobro</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d. Personal</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lastRenderedPageBreak/>
              <w:t>e. Accionistas (socios) por desembolsos exigidos</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2. Inversiones financieras a corto plazo</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B5425C" w:rsidRDefault="00200B47" w:rsidP="00F01C95">
            <w:pPr>
              <w:jc w:val="right"/>
              <w:rPr>
                <w:rFonts w:ascii="Arial" w:hAnsi="Arial" w:cs="Arial"/>
                <w:color w:val="FF0000"/>
                <w:sz w:val="14"/>
                <w:szCs w:val="14"/>
              </w:rPr>
            </w:pPr>
            <w:r w:rsidRPr="00F01C95">
              <w:rPr>
                <w:rFonts w:ascii="Arial" w:hAnsi="Arial" w:cs="Arial"/>
                <w:sz w:val="14"/>
                <w:szCs w:val="14"/>
              </w:rPr>
              <w:t>8.</w:t>
            </w:r>
            <w:r>
              <w:rPr>
                <w:rFonts w:ascii="Arial" w:hAnsi="Arial" w:cs="Arial"/>
                <w:sz w:val="14"/>
                <w:szCs w:val="14"/>
              </w:rPr>
              <w:t>866</w:t>
            </w:r>
            <w:r w:rsidRPr="00F01C95">
              <w:rPr>
                <w:rFonts w:ascii="Arial" w:hAnsi="Arial" w:cs="Arial"/>
                <w:sz w:val="14"/>
                <w:szCs w:val="14"/>
              </w:rPr>
              <w:t>,</w:t>
            </w:r>
            <w:r>
              <w:rPr>
                <w:rFonts w:ascii="Arial" w:hAnsi="Arial" w:cs="Arial"/>
                <w:sz w:val="14"/>
                <w:szCs w:val="14"/>
              </w:rPr>
              <w:t>87</w:t>
            </w:r>
            <w:r w:rsidR="00DC512A" w:rsidRPr="00B5425C">
              <w:rPr>
                <w:rFonts w:ascii="Arial" w:hAnsi="Arial" w:cs="Arial"/>
                <w:color w:val="FF0000"/>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a. Instrumentos de patrimonio.</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5E24E4">
            <w:pPr>
              <w:rPr>
                <w:rFonts w:ascii="Arial" w:hAnsi="Arial" w:cs="Arial"/>
                <w:color w:val="000000"/>
                <w:sz w:val="14"/>
                <w:szCs w:val="14"/>
              </w:rPr>
            </w:pPr>
            <w:r w:rsidRPr="00DC512A">
              <w:rPr>
                <w:rFonts w:ascii="Arial" w:hAnsi="Arial" w:cs="Arial"/>
                <w:color w:val="000000"/>
                <w:sz w:val="14"/>
                <w:szCs w:val="14"/>
              </w:rPr>
              <w:t>b. Créditos de lo</w:t>
            </w:r>
            <w:r w:rsidR="005E24E4">
              <w:rPr>
                <w:rFonts w:ascii="Arial" w:hAnsi="Arial" w:cs="Arial"/>
                <w:color w:val="000000"/>
                <w:sz w:val="14"/>
                <w:szCs w:val="14"/>
              </w:rPr>
              <w:t>s</w:t>
            </w:r>
            <w:r w:rsidRPr="00DC512A">
              <w:rPr>
                <w:rFonts w:ascii="Arial" w:hAnsi="Arial" w:cs="Arial"/>
                <w:color w:val="000000"/>
                <w:sz w:val="14"/>
                <w:szCs w:val="14"/>
              </w:rPr>
              <w:t xml:space="preserve"> cuales:</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B5425C" w:rsidRDefault="00DC512A" w:rsidP="00F01C95">
            <w:pPr>
              <w:jc w:val="right"/>
              <w:rPr>
                <w:rFonts w:ascii="Arial" w:hAnsi="Arial" w:cs="Arial"/>
                <w:color w:val="FF0000"/>
                <w:sz w:val="14"/>
                <w:szCs w:val="14"/>
              </w:rPr>
            </w:pPr>
            <w:r w:rsidRPr="00B5425C">
              <w:rPr>
                <w:rFonts w:ascii="Arial" w:hAnsi="Arial" w:cs="Arial"/>
                <w:color w:val="FF0000"/>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200B47" w:rsidRDefault="00200B47" w:rsidP="00F201F0">
            <w:pPr>
              <w:jc w:val="right"/>
              <w:rPr>
                <w:rFonts w:ascii="Arial" w:hAnsi="Arial" w:cs="Arial"/>
                <w:sz w:val="14"/>
                <w:szCs w:val="14"/>
              </w:rPr>
            </w:pPr>
            <w:r>
              <w:rPr>
                <w:rFonts w:ascii="Arial" w:hAnsi="Arial" w:cs="Arial"/>
                <w:sz w:val="14"/>
                <w:szCs w:val="14"/>
              </w:rPr>
              <w:t>2</w:t>
            </w:r>
            <w:r w:rsidR="00DC512A" w:rsidRPr="00200B47">
              <w:rPr>
                <w:rFonts w:ascii="Arial" w:hAnsi="Arial" w:cs="Arial"/>
                <w:sz w:val="14"/>
                <w:szCs w:val="14"/>
              </w:rPr>
              <w:t>.</w:t>
            </w:r>
            <w:r w:rsidR="00F201F0">
              <w:rPr>
                <w:rFonts w:ascii="Arial" w:hAnsi="Arial" w:cs="Arial"/>
                <w:sz w:val="14"/>
                <w:szCs w:val="14"/>
              </w:rPr>
              <w:t>748</w:t>
            </w:r>
            <w:r w:rsidR="006C7367" w:rsidRPr="00200B47">
              <w:rPr>
                <w:rFonts w:ascii="Arial" w:hAnsi="Arial" w:cs="Arial"/>
                <w:sz w:val="14"/>
                <w:szCs w:val="14"/>
              </w:rPr>
              <w:t>.</w:t>
            </w:r>
            <w:r w:rsidR="00F201F0">
              <w:rPr>
                <w:rFonts w:ascii="Arial" w:hAnsi="Arial" w:cs="Arial"/>
                <w:sz w:val="14"/>
                <w:szCs w:val="14"/>
              </w:rPr>
              <w:t>560</w:t>
            </w:r>
            <w:r w:rsidR="006C7367" w:rsidRPr="00200B47">
              <w:rPr>
                <w:rFonts w:ascii="Arial" w:hAnsi="Arial" w:cs="Arial"/>
                <w:sz w:val="14"/>
                <w:szCs w:val="14"/>
              </w:rPr>
              <w:t>,</w:t>
            </w:r>
            <w:r w:rsidR="00F201F0">
              <w:rPr>
                <w:rFonts w:ascii="Arial" w:hAnsi="Arial" w:cs="Arial"/>
                <w:sz w:val="14"/>
                <w:szCs w:val="14"/>
              </w:rPr>
              <w:t>46</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_ Correcciones valorativas por créditos de dudoso cobro</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c. Valores representativos de deuda</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d. Derivados.</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single" w:sz="4" w:space="0" w:color="auto"/>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e. Otros activos financieros.</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536722">
            <w:pPr>
              <w:jc w:val="right"/>
              <w:rPr>
                <w:rFonts w:ascii="Arial" w:hAnsi="Arial" w:cs="Arial"/>
                <w:sz w:val="14"/>
                <w:szCs w:val="14"/>
              </w:rPr>
            </w:pPr>
            <w:r w:rsidRPr="00F01C95">
              <w:rPr>
                <w:rFonts w:ascii="Arial" w:hAnsi="Arial" w:cs="Arial"/>
                <w:sz w:val="14"/>
                <w:szCs w:val="14"/>
              </w:rPr>
              <w:t>8.</w:t>
            </w:r>
            <w:r w:rsidR="00536722">
              <w:rPr>
                <w:rFonts w:ascii="Arial" w:hAnsi="Arial" w:cs="Arial"/>
                <w:sz w:val="14"/>
                <w:szCs w:val="14"/>
              </w:rPr>
              <w:t>866</w:t>
            </w:r>
            <w:r w:rsidRPr="00F01C95">
              <w:rPr>
                <w:rFonts w:ascii="Arial" w:hAnsi="Arial" w:cs="Arial"/>
                <w:sz w:val="14"/>
                <w:szCs w:val="14"/>
              </w:rPr>
              <w:t>,</w:t>
            </w:r>
            <w:r w:rsidR="00536722">
              <w:rPr>
                <w:rFonts w:ascii="Arial" w:hAnsi="Arial" w:cs="Arial"/>
                <w:sz w:val="14"/>
                <w:szCs w:val="14"/>
              </w:rPr>
              <w:t>87</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noWrap/>
            <w:vAlign w:val="bottom"/>
            <w:hideMark/>
          </w:tcPr>
          <w:p w:rsidR="00DC512A" w:rsidRPr="00DC512A" w:rsidRDefault="00DC512A" w:rsidP="00DC512A">
            <w:pPr>
              <w:rPr>
                <w:rFonts w:ascii="Arial" w:hAnsi="Arial" w:cs="Arial"/>
                <w:b/>
                <w:bCs/>
                <w:sz w:val="14"/>
                <w:szCs w:val="14"/>
              </w:rPr>
            </w:pPr>
            <w:r w:rsidRPr="00DC512A">
              <w:rPr>
                <w:rFonts w:ascii="Arial" w:hAnsi="Arial" w:cs="Arial"/>
                <w:b/>
                <w:bCs/>
                <w:sz w:val="14"/>
                <w:szCs w:val="14"/>
              </w:rPr>
              <w:t>C) PASIVO NO CORRIENTE</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1. Deudas a largo plazo.</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a. Obligaciones y otros valores negociables.</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F01C95" w:rsidRDefault="00DC512A" w:rsidP="00F01C95">
            <w:pPr>
              <w:jc w:val="right"/>
              <w:rPr>
                <w:rFonts w:ascii="Arial" w:hAnsi="Arial" w:cs="Arial"/>
                <w:sz w:val="14"/>
                <w:szCs w:val="14"/>
              </w:rPr>
            </w:pPr>
            <w:r w:rsidRPr="00F01C95">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b. Deudas con entidades de crédito.</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c. Acreedores por arrendamiento financiero.</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d. Derivados.</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e. Otros pasivos financieros.</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255"/>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2. Deudas con características especiales a largo plazo</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noWrap/>
            <w:vAlign w:val="bottom"/>
            <w:hideMark/>
          </w:tcPr>
          <w:p w:rsidR="00DC512A" w:rsidRPr="00DC512A" w:rsidRDefault="00DC512A" w:rsidP="00DC512A">
            <w:pPr>
              <w:rPr>
                <w:rFonts w:ascii="Arial" w:hAnsi="Arial" w:cs="Arial"/>
                <w:b/>
                <w:bCs/>
                <w:sz w:val="14"/>
                <w:szCs w:val="14"/>
              </w:rPr>
            </w:pPr>
            <w:r w:rsidRPr="00DC512A">
              <w:rPr>
                <w:rFonts w:ascii="Arial" w:hAnsi="Arial" w:cs="Arial"/>
                <w:b/>
                <w:bCs/>
                <w:sz w:val="14"/>
                <w:szCs w:val="14"/>
              </w:rPr>
              <w:t>D) PASIVO CORRIENTE</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1. Deudas a corto plazo.</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r w:rsidR="00F201F0" w:rsidRPr="00DC512A">
              <w:rPr>
                <w:rFonts w:ascii="Arial" w:hAnsi="Arial" w:cs="Arial"/>
                <w:sz w:val="14"/>
                <w:szCs w:val="14"/>
              </w:rPr>
              <w:t>2</w:t>
            </w:r>
            <w:r w:rsidR="00F201F0">
              <w:rPr>
                <w:rFonts w:ascii="Arial" w:hAnsi="Arial" w:cs="Arial"/>
                <w:sz w:val="14"/>
                <w:szCs w:val="14"/>
              </w:rPr>
              <w:t>3</w:t>
            </w:r>
            <w:r w:rsidR="00F201F0" w:rsidRPr="00DC512A">
              <w:rPr>
                <w:rFonts w:ascii="Arial" w:hAnsi="Arial" w:cs="Arial"/>
                <w:sz w:val="14"/>
                <w:szCs w:val="14"/>
              </w:rPr>
              <w:t>.</w:t>
            </w:r>
            <w:r w:rsidR="00F201F0">
              <w:rPr>
                <w:rFonts w:ascii="Arial" w:hAnsi="Arial" w:cs="Arial"/>
                <w:sz w:val="14"/>
                <w:szCs w:val="14"/>
              </w:rPr>
              <w:t>917</w:t>
            </w:r>
            <w:r w:rsidR="00F201F0" w:rsidRPr="00DC512A">
              <w:rPr>
                <w:rFonts w:ascii="Arial" w:hAnsi="Arial" w:cs="Arial"/>
                <w:sz w:val="14"/>
                <w:szCs w:val="14"/>
              </w:rPr>
              <w:t>.</w:t>
            </w:r>
            <w:r w:rsidR="00F201F0">
              <w:rPr>
                <w:rFonts w:ascii="Arial" w:hAnsi="Arial" w:cs="Arial"/>
                <w:sz w:val="14"/>
                <w:szCs w:val="14"/>
              </w:rPr>
              <w:t>806</w:t>
            </w:r>
            <w:r w:rsidR="00F201F0" w:rsidRPr="00DC512A">
              <w:rPr>
                <w:rFonts w:ascii="Arial" w:hAnsi="Arial" w:cs="Arial"/>
                <w:sz w:val="14"/>
                <w:szCs w:val="14"/>
              </w:rPr>
              <w:t>,</w:t>
            </w:r>
            <w:r w:rsidR="00F201F0">
              <w:rPr>
                <w:rFonts w:ascii="Arial" w:hAnsi="Arial" w:cs="Arial"/>
                <w:sz w:val="14"/>
                <w:szCs w:val="14"/>
              </w:rPr>
              <w:t>85</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a. Obligaciones y otros valores negociables.</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b. Deudas con entidades de crédito.</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c. Acreedores por arrendamiento financiero.</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d. Derivados.</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e. Otros pasivos financieros.</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536722">
            <w:pPr>
              <w:jc w:val="right"/>
              <w:rPr>
                <w:rFonts w:ascii="Arial" w:hAnsi="Arial" w:cs="Arial"/>
                <w:sz w:val="14"/>
                <w:szCs w:val="14"/>
              </w:rPr>
            </w:pPr>
            <w:r w:rsidRPr="00DC512A">
              <w:rPr>
                <w:rFonts w:ascii="Arial" w:hAnsi="Arial" w:cs="Arial"/>
                <w:sz w:val="14"/>
                <w:szCs w:val="14"/>
              </w:rPr>
              <w:t>2</w:t>
            </w:r>
            <w:r w:rsidR="00536722">
              <w:rPr>
                <w:rFonts w:ascii="Arial" w:hAnsi="Arial" w:cs="Arial"/>
                <w:sz w:val="14"/>
                <w:szCs w:val="14"/>
              </w:rPr>
              <w:t>3</w:t>
            </w:r>
            <w:r w:rsidRPr="00DC512A">
              <w:rPr>
                <w:rFonts w:ascii="Arial" w:hAnsi="Arial" w:cs="Arial"/>
                <w:sz w:val="14"/>
                <w:szCs w:val="14"/>
              </w:rPr>
              <w:t>.</w:t>
            </w:r>
            <w:r w:rsidR="00536722">
              <w:rPr>
                <w:rFonts w:ascii="Arial" w:hAnsi="Arial" w:cs="Arial"/>
                <w:sz w:val="14"/>
                <w:szCs w:val="14"/>
              </w:rPr>
              <w:t>917</w:t>
            </w:r>
            <w:r w:rsidRPr="00DC512A">
              <w:rPr>
                <w:rFonts w:ascii="Arial" w:hAnsi="Arial" w:cs="Arial"/>
                <w:sz w:val="14"/>
                <w:szCs w:val="14"/>
              </w:rPr>
              <w:t>.</w:t>
            </w:r>
            <w:r w:rsidR="00536722">
              <w:rPr>
                <w:rFonts w:ascii="Arial" w:hAnsi="Arial" w:cs="Arial"/>
                <w:sz w:val="14"/>
                <w:szCs w:val="14"/>
              </w:rPr>
              <w:t>806</w:t>
            </w:r>
            <w:r w:rsidRPr="00DC512A">
              <w:rPr>
                <w:rFonts w:ascii="Arial" w:hAnsi="Arial" w:cs="Arial"/>
                <w:sz w:val="14"/>
                <w:szCs w:val="14"/>
              </w:rPr>
              <w:t>,</w:t>
            </w:r>
            <w:r w:rsidR="00536722">
              <w:rPr>
                <w:rFonts w:ascii="Arial" w:hAnsi="Arial" w:cs="Arial"/>
                <w:sz w:val="14"/>
                <w:szCs w:val="14"/>
              </w:rPr>
              <w:t>85</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255"/>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2. Deudas con características especiales a corto plazo</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3. Acreedores comerciales y otras cuentas a pagar</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F201F0">
            <w:pPr>
              <w:jc w:val="right"/>
              <w:rPr>
                <w:rFonts w:ascii="Arial" w:hAnsi="Arial" w:cs="Arial"/>
                <w:sz w:val="14"/>
                <w:szCs w:val="14"/>
              </w:rPr>
            </w:pPr>
            <w:r w:rsidRPr="00DC512A">
              <w:rPr>
                <w:rFonts w:ascii="Arial" w:hAnsi="Arial" w:cs="Arial"/>
                <w:sz w:val="14"/>
                <w:szCs w:val="14"/>
              </w:rPr>
              <w:t> </w:t>
            </w:r>
            <w:r w:rsidR="00F201F0">
              <w:rPr>
                <w:rFonts w:ascii="Arial" w:hAnsi="Arial" w:cs="Arial"/>
                <w:sz w:val="14"/>
                <w:szCs w:val="14"/>
              </w:rPr>
              <w:t>13.629,66</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a. Proveedores a largo plazo</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b. Proveedores a corto plazo</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c. Acreedores varios</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075CB9" w:rsidRDefault="00F201F0" w:rsidP="006C7367">
            <w:pPr>
              <w:jc w:val="right"/>
              <w:rPr>
                <w:rFonts w:ascii="Arial" w:hAnsi="Arial" w:cs="Arial"/>
                <w:color w:val="FF0000"/>
                <w:sz w:val="14"/>
                <w:szCs w:val="14"/>
              </w:rPr>
            </w:pPr>
            <w:r>
              <w:rPr>
                <w:rFonts w:ascii="Arial" w:hAnsi="Arial" w:cs="Arial"/>
                <w:sz w:val="14"/>
                <w:szCs w:val="14"/>
              </w:rPr>
              <w:t>13.629,66</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 xml:space="preserve">d. Personal </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DC512A">
        <w:trPr>
          <w:trHeight w:val="168"/>
        </w:trPr>
        <w:tc>
          <w:tcPr>
            <w:tcW w:w="4402" w:type="dxa"/>
            <w:tcBorders>
              <w:top w:val="nil"/>
              <w:left w:val="single" w:sz="4" w:space="0" w:color="auto"/>
              <w:bottom w:val="single" w:sz="4" w:space="0" w:color="auto"/>
              <w:right w:val="single" w:sz="4" w:space="0" w:color="auto"/>
            </w:tcBorders>
            <w:shd w:val="clear" w:color="auto" w:fill="auto"/>
            <w:hideMark/>
          </w:tcPr>
          <w:p w:rsidR="00DC512A" w:rsidRPr="00DC512A" w:rsidRDefault="00DC512A" w:rsidP="00DC512A">
            <w:pPr>
              <w:rPr>
                <w:rFonts w:ascii="Arial" w:hAnsi="Arial" w:cs="Arial"/>
                <w:color w:val="000000"/>
                <w:sz w:val="14"/>
                <w:szCs w:val="14"/>
              </w:rPr>
            </w:pPr>
            <w:r w:rsidRPr="00DC512A">
              <w:rPr>
                <w:rFonts w:ascii="Arial" w:hAnsi="Arial" w:cs="Arial"/>
                <w:color w:val="000000"/>
                <w:sz w:val="14"/>
                <w:szCs w:val="14"/>
              </w:rPr>
              <w:t>e. Anticipos de clientes</w:t>
            </w:r>
          </w:p>
        </w:tc>
        <w:tc>
          <w:tcPr>
            <w:tcW w:w="103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5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bl>
    <w:p w:rsidR="00DC512A" w:rsidRDefault="00DC512A" w:rsidP="00650C95">
      <w:pPr>
        <w:widowControl w:val="0"/>
        <w:autoSpaceDE w:val="0"/>
        <w:autoSpaceDN w:val="0"/>
        <w:adjustRightInd w:val="0"/>
        <w:jc w:val="both"/>
        <w:rPr>
          <w:rFonts w:ascii="Arial" w:hAnsi="Arial" w:cs="Arial"/>
          <w:sz w:val="16"/>
          <w:szCs w:val="16"/>
        </w:rPr>
      </w:pPr>
    </w:p>
    <w:p w:rsidR="00DC512A" w:rsidRDefault="00DC512A" w:rsidP="00650C95">
      <w:pPr>
        <w:widowControl w:val="0"/>
        <w:autoSpaceDE w:val="0"/>
        <w:autoSpaceDN w:val="0"/>
        <w:adjustRightInd w:val="0"/>
        <w:jc w:val="both"/>
        <w:rPr>
          <w:rFonts w:ascii="Arial" w:hAnsi="Arial" w:cs="Arial"/>
          <w:sz w:val="16"/>
          <w:szCs w:val="16"/>
        </w:rPr>
      </w:pPr>
    </w:p>
    <w:tbl>
      <w:tblPr>
        <w:tblW w:w="9886" w:type="dxa"/>
        <w:tblInd w:w="63" w:type="dxa"/>
        <w:tblLayout w:type="fixed"/>
        <w:tblCellMar>
          <w:left w:w="70" w:type="dxa"/>
          <w:right w:w="70" w:type="dxa"/>
        </w:tblCellMar>
        <w:tblLook w:val="04A0"/>
      </w:tblPr>
      <w:tblGrid>
        <w:gridCol w:w="4402"/>
        <w:gridCol w:w="1134"/>
        <w:gridCol w:w="948"/>
        <w:gridCol w:w="758"/>
        <w:gridCol w:w="801"/>
        <w:gridCol w:w="795"/>
        <w:gridCol w:w="1048"/>
      </w:tblGrid>
      <w:tr w:rsidR="00DC512A" w:rsidRPr="00DC512A" w:rsidTr="00200B47">
        <w:trPr>
          <w:trHeight w:val="846"/>
        </w:trPr>
        <w:tc>
          <w:tcPr>
            <w:tcW w:w="4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512A" w:rsidRPr="00DC512A" w:rsidRDefault="00DC512A" w:rsidP="00D32E10">
            <w:pPr>
              <w:rPr>
                <w:rFonts w:ascii="Arial" w:hAnsi="Arial" w:cs="Arial"/>
                <w:b/>
                <w:bCs/>
                <w:color w:val="000000"/>
                <w:sz w:val="14"/>
                <w:szCs w:val="14"/>
              </w:rPr>
            </w:pPr>
            <w:r w:rsidRPr="00DC512A">
              <w:rPr>
                <w:rFonts w:ascii="Arial" w:hAnsi="Arial" w:cs="Arial"/>
                <w:b/>
                <w:bCs/>
                <w:color w:val="000000"/>
                <w:sz w:val="14"/>
                <w:szCs w:val="14"/>
              </w:rPr>
              <w:t>Saldos pendientes con partes vinculadas en el ejercicio 201</w:t>
            </w:r>
            <w:r w:rsidR="00D32E10">
              <w:rPr>
                <w:rFonts w:ascii="Arial" w:hAnsi="Arial" w:cs="Arial"/>
                <w:b/>
                <w:bCs/>
                <w:color w:val="000000"/>
                <w:sz w:val="14"/>
                <w:szCs w:val="14"/>
              </w:rPr>
              <w:t>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C512A" w:rsidRPr="00DC512A" w:rsidRDefault="00DC512A" w:rsidP="00DC512A">
            <w:pPr>
              <w:jc w:val="center"/>
              <w:rPr>
                <w:rFonts w:ascii="Arial" w:hAnsi="Arial" w:cs="Arial"/>
                <w:color w:val="000000"/>
                <w:sz w:val="12"/>
                <w:szCs w:val="12"/>
              </w:rPr>
            </w:pPr>
            <w:r w:rsidRPr="00DC512A">
              <w:rPr>
                <w:rFonts w:ascii="Arial" w:hAnsi="Arial" w:cs="Arial"/>
                <w:color w:val="000000"/>
                <w:sz w:val="12"/>
                <w:szCs w:val="12"/>
              </w:rPr>
              <w:t>Entidad dominante</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DC512A" w:rsidRPr="00DC512A" w:rsidRDefault="00DC512A" w:rsidP="00DC512A">
            <w:pPr>
              <w:jc w:val="center"/>
              <w:rPr>
                <w:rFonts w:ascii="Arial" w:hAnsi="Arial" w:cs="Arial"/>
                <w:color w:val="000000"/>
                <w:sz w:val="12"/>
                <w:szCs w:val="12"/>
              </w:rPr>
            </w:pPr>
            <w:r w:rsidRPr="00DC512A">
              <w:rPr>
                <w:rFonts w:ascii="Arial" w:hAnsi="Arial" w:cs="Arial"/>
                <w:color w:val="000000"/>
                <w:sz w:val="12"/>
                <w:szCs w:val="12"/>
              </w:rPr>
              <w:t>Otras empresas del grupo</w:t>
            </w:r>
          </w:p>
        </w:tc>
        <w:tc>
          <w:tcPr>
            <w:tcW w:w="758" w:type="dxa"/>
            <w:tcBorders>
              <w:top w:val="single" w:sz="4" w:space="0" w:color="auto"/>
              <w:left w:val="nil"/>
              <w:bottom w:val="single" w:sz="4" w:space="0" w:color="auto"/>
              <w:right w:val="single" w:sz="4" w:space="0" w:color="auto"/>
            </w:tcBorders>
            <w:shd w:val="clear" w:color="auto" w:fill="auto"/>
            <w:vAlign w:val="bottom"/>
            <w:hideMark/>
          </w:tcPr>
          <w:p w:rsidR="00DC512A" w:rsidRPr="00DC512A" w:rsidRDefault="00DC512A" w:rsidP="00DC512A">
            <w:pPr>
              <w:jc w:val="center"/>
              <w:rPr>
                <w:rFonts w:ascii="Arial" w:hAnsi="Arial" w:cs="Arial"/>
                <w:color w:val="000000"/>
                <w:sz w:val="12"/>
                <w:szCs w:val="12"/>
              </w:rPr>
            </w:pPr>
            <w:r w:rsidRPr="00DC512A">
              <w:rPr>
                <w:rFonts w:ascii="Arial" w:hAnsi="Arial" w:cs="Arial"/>
                <w:color w:val="000000"/>
                <w:sz w:val="12"/>
                <w:szCs w:val="12"/>
              </w:rPr>
              <w:t>Negocios conjuntos en los que la empresa sea uno de los partícipes</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DC512A" w:rsidRPr="00DC512A" w:rsidRDefault="00DC512A" w:rsidP="00DC512A">
            <w:pPr>
              <w:jc w:val="center"/>
              <w:rPr>
                <w:rFonts w:ascii="Arial" w:hAnsi="Arial" w:cs="Arial"/>
                <w:color w:val="000000"/>
                <w:sz w:val="12"/>
                <w:szCs w:val="12"/>
              </w:rPr>
            </w:pPr>
            <w:r w:rsidRPr="00DC512A">
              <w:rPr>
                <w:rFonts w:ascii="Arial" w:hAnsi="Arial" w:cs="Arial"/>
                <w:color w:val="000000"/>
                <w:sz w:val="12"/>
                <w:szCs w:val="12"/>
              </w:rPr>
              <w:t>Empresas asociadas</w:t>
            </w:r>
          </w:p>
        </w:tc>
        <w:tc>
          <w:tcPr>
            <w:tcW w:w="795" w:type="dxa"/>
            <w:tcBorders>
              <w:top w:val="single" w:sz="4" w:space="0" w:color="auto"/>
              <w:left w:val="nil"/>
              <w:bottom w:val="single" w:sz="4" w:space="0" w:color="auto"/>
              <w:right w:val="single" w:sz="4" w:space="0" w:color="auto"/>
            </w:tcBorders>
            <w:shd w:val="clear" w:color="auto" w:fill="auto"/>
            <w:vAlign w:val="bottom"/>
            <w:hideMark/>
          </w:tcPr>
          <w:p w:rsidR="00DC512A" w:rsidRPr="00DC512A" w:rsidRDefault="00DC512A" w:rsidP="00DC512A">
            <w:pPr>
              <w:jc w:val="center"/>
              <w:rPr>
                <w:rFonts w:ascii="Arial" w:hAnsi="Arial" w:cs="Arial"/>
                <w:color w:val="000000"/>
                <w:sz w:val="12"/>
                <w:szCs w:val="12"/>
              </w:rPr>
            </w:pPr>
            <w:r w:rsidRPr="00DC512A">
              <w:rPr>
                <w:rFonts w:ascii="Arial" w:hAnsi="Arial" w:cs="Arial"/>
                <w:color w:val="000000"/>
                <w:sz w:val="12"/>
                <w:szCs w:val="12"/>
              </w:rPr>
              <w:t>Empresas con control conjunto o influencia significativa sobre la empresa</w:t>
            </w:r>
          </w:p>
        </w:tc>
        <w:tc>
          <w:tcPr>
            <w:tcW w:w="1048" w:type="dxa"/>
            <w:tcBorders>
              <w:top w:val="single" w:sz="4" w:space="0" w:color="auto"/>
              <w:left w:val="nil"/>
              <w:bottom w:val="single" w:sz="4" w:space="0" w:color="auto"/>
              <w:right w:val="single" w:sz="4" w:space="0" w:color="auto"/>
            </w:tcBorders>
            <w:shd w:val="clear" w:color="auto" w:fill="auto"/>
            <w:vAlign w:val="bottom"/>
            <w:hideMark/>
          </w:tcPr>
          <w:p w:rsidR="00DC512A" w:rsidRPr="00DC512A" w:rsidRDefault="00DC512A" w:rsidP="00DC512A">
            <w:pPr>
              <w:jc w:val="center"/>
              <w:rPr>
                <w:rFonts w:ascii="Arial" w:hAnsi="Arial" w:cs="Arial"/>
                <w:color w:val="000000"/>
                <w:sz w:val="12"/>
                <w:szCs w:val="12"/>
              </w:rPr>
            </w:pPr>
            <w:r w:rsidRPr="00DC512A">
              <w:rPr>
                <w:rFonts w:ascii="Arial" w:hAnsi="Arial" w:cs="Arial"/>
                <w:color w:val="000000"/>
                <w:sz w:val="12"/>
                <w:szCs w:val="12"/>
              </w:rPr>
              <w:t>Personal clave de la dirección de la empresa o de la entidad dominante</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noWrap/>
            <w:vAlign w:val="bottom"/>
            <w:hideMark/>
          </w:tcPr>
          <w:p w:rsidR="00DC512A" w:rsidRPr="00DC512A" w:rsidRDefault="00DC512A" w:rsidP="00DC512A">
            <w:pPr>
              <w:rPr>
                <w:rFonts w:ascii="Arial" w:hAnsi="Arial" w:cs="Arial"/>
                <w:b/>
                <w:bCs/>
                <w:sz w:val="14"/>
                <w:szCs w:val="14"/>
              </w:rPr>
            </w:pPr>
            <w:r w:rsidRPr="00DC512A">
              <w:rPr>
                <w:rFonts w:ascii="Arial" w:hAnsi="Arial" w:cs="Arial"/>
                <w:b/>
                <w:bCs/>
                <w:sz w:val="14"/>
                <w:szCs w:val="14"/>
              </w:rPr>
              <w:t xml:space="preserve">A) ACTIVO NO CORRIENTE </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vAlign w:val="center"/>
            <w:hideMark/>
          </w:tcPr>
          <w:p w:rsidR="00DC512A" w:rsidRPr="00DC512A" w:rsidRDefault="00DC512A" w:rsidP="00DC512A">
            <w:pPr>
              <w:rPr>
                <w:rFonts w:ascii="Arial" w:hAnsi="Arial" w:cs="Arial"/>
                <w:sz w:val="14"/>
                <w:szCs w:val="14"/>
              </w:rPr>
            </w:pPr>
            <w:r w:rsidRPr="00DC512A">
              <w:rPr>
                <w:rFonts w:ascii="Arial" w:hAnsi="Arial" w:cs="Arial"/>
                <w:sz w:val="14"/>
                <w:szCs w:val="14"/>
              </w:rPr>
              <w:t>1. Inversiones financieras a largo plazo.</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vAlign w:val="center"/>
            <w:hideMark/>
          </w:tcPr>
          <w:p w:rsidR="00DC512A" w:rsidRPr="00DC512A" w:rsidRDefault="00DC512A" w:rsidP="00DC512A">
            <w:pPr>
              <w:rPr>
                <w:rFonts w:ascii="Arial" w:hAnsi="Arial" w:cs="Arial"/>
                <w:sz w:val="14"/>
                <w:szCs w:val="14"/>
              </w:rPr>
            </w:pPr>
            <w:r w:rsidRPr="00DC512A">
              <w:rPr>
                <w:rFonts w:ascii="Arial" w:hAnsi="Arial" w:cs="Arial"/>
                <w:sz w:val="14"/>
                <w:szCs w:val="14"/>
              </w:rPr>
              <w:t>a. Instrumentos de patrimonio.</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vAlign w:val="center"/>
            <w:hideMark/>
          </w:tcPr>
          <w:p w:rsidR="00DC512A" w:rsidRPr="00DC512A" w:rsidRDefault="00DC512A" w:rsidP="00DC512A">
            <w:pPr>
              <w:rPr>
                <w:rFonts w:ascii="Arial" w:hAnsi="Arial" w:cs="Arial"/>
                <w:sz w:val="14"/>
                <w:szCs w:val="14"/>
              </w:rPr>
            </w:pPr>
            <w:r w:rsidRPr="00DC512A">
              <w:rPr>
                <w:rFonts w:ascii="Arial" w:hAnsi="Arial" w:cs="Arial"/>
                <w:sz w:val="14"/>
                <w:szCs w:val="14"/>
              </w:rPr>
              <w:t>b. Créditos a terceros</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vAlign w:val="center"/>
            <w:hideMark/>
          </w:tcPr>
          <w:p w:rsidR="00DC512A" w:rsidRPr="00DC512A" w:rsidRDefault="00DC512A" w:rsidP="00DC512A">
            <w:pPr>
              <w:rPr>
                <w:rFonts w:ascii="Arial" w:hAnsi="Arial" w:cs="Arial"/>
                <w:sz w:val="14"/>
                <w:szCs w:val="14"/>
              </w:rPr>
            </w:pPr>
            <w:r w:rsidRPr="00DC512A">
              <w:rPr>
                <w:rFonts w:ascii="Arial" w:hAnsi="Arial" w:cs="Arial"/>
                <w:sz w:val="14"/>
                <w:szCs w:val="14"/>
              </w:rPr>
              <w:t>c. Valores representativos de deuda</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vAlign w:val="center"/>
            <w:hideMark/>
          </w:tcPr>
          <w:p w:rsidR="00DC512A" w:rsidRPr="00DC512A" w:rsidRDefault="00DC512A" w:rsidP="00DC512A">
            <w:pPr>
              <w:rPr>
                <w:rFonts w:ascii="Arial" w:hAnsi="Arial" w:cs="Arial"/>
                <w:sz w:val="14"/>
                <w:szCs w:val="14"/>
              </w:rPr>
            </w:pPr>
            <w:r w:rsidRPr="00DC512A">
              <w:rPr>
                <w:rFonts w:ascii="Arial" w:hAnsi="Arial" w:cs="Arial"/>
                <w:sz w:val="14"/>
                <w:szCs w:val="14"/>
              </w:rPr>
              <w:t>d. Derivados.</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vAlign w:val="center"/>
            <w:hideMark/>
          </w:tcPr>
          <w:p w:rsidR="00DC512A" w:rsidRPr="00DC512A" w:rsidRDefault="00DC512A" w:rsidP="00DC512A">
            <w:pPr>
              <w:rPr>
                <w:rFonts w:ascii="Arial" w:hAnsi="Arial" w:cs="Arial"/>
                <w:sz w:val="14"/>
                <w:szCs w:val="14"/>
              </w:rPr>
            </w:pPr>
            <w:r w:rsidRPr="00DC512A">
              <w:rPr>
                <w:rFonts w:ascii="Arial" w:hAnsi="Arial" w:cs="Arial"/>
                <w:sz w:val="14"/>
                <w:szCs w:val="14"/>
              </w:rPr>
              <w:t>e. Otros activos financieros.</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noWrap/>
            <w:vAlign w:val="bottom"/>
            <w:hideMark/>
          </w:tcPr>
          <w:p w:rsidR="00DC512A" w:rsidRPr="00DC512A" w:rsidRDefault="00DC512A" w:rsidP="00DC512A">
            <w:pPr>
              <w:rPr>
                <w:rFonts w:ascii="Arial" w:hAnsi="Arial" w:cs="Arial"/>
                <w:b/>
                <w:bCs/>
                <w:sz w:val="14"/>
                <w:szCs w:val="14"/>
              </w:rPr>
            </w:pPr>
            <w:r w:rsidRPr="00DC512A">
              <w:rPr>
                <w:rFonts w:ascii="Arial" w:hAnsi="Arial" w:cs="Arial"/>
                <w:b/>
                <w:bCs/>
                <w:sz w:val="14"/>
                <w:szCs w:val="14"/>
              </w:rPr>
              <w:t>B) ACTIVO CORRIENTE</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1. Deudores comerciales y otras cuentas a cobrar</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200B47">
            <w:pPr>
              <w:jc w:val="right"/>
              <w:rPr>
                <w:rFonts w:ascii="Arial" w:hAnsi="Arial" w:cs="Arial"/>
                <w:sz w:val="14"/>
                <w:szCs w:val="14"/>
              </w:rPr>
            </w:pPr>
            <w:r w:rsidRPr="00DC512A">
              <w:rPr>
                <w:rFonts w:ascii="Arial" w:hAnsi="Arial" w:cs="Arial"/>
                <w:sz w:val="14"/>
                <w:szCs w:val="14"/>
              </w:rPr>
              <w:t> </w:t>
            </w:r>
            <w:r w:rsidR="00200B47">
              <w:rPr>
                <w:rFonts w:ascii="Arial" w:hAnsi="Arial" w:cs="Arial"/>
                <w:sz w:val="14"/>
                <w:szCs w:val="14"/>
              </w:rPr>
              <w:t>17</w:t>
            </w:r>
            <w:r w:rsidR="00200B47" w:rsidRPr="00DC512A">
              <w:rPr>
                <w:rFonts w:ascii="Arial" w:hAnsi="Arial" w:cs="Arial"/>
                <w:sz w:val="14"/>
                <w:szCs w:val="14"/>
              </w:rPr>
              <w:t>.</w:t>
            </w:r>
            <w:r w:rsidR="00200B47">
              <w:rPr>
                <w:rFonts w:ascii="Arial" w:hAnsi="Arial" w:cs="Arial"/>
                <w:sz w:val="14"/>
                <w:szCs w:val="14"/>
              </w:rPr>
              <w:t>783</w:t>
            </w:r>
            <w:r w:rsidR="00200B47" w:rsidRPr="00DC512A">
              <w:rPr>
                <w:rFonts w:ascii="Arial" w:hAnsi="Arial" w:cs="Arial"/>
                <w:sz w:val="14"/>
                <w:szCs w:val="14"/>
              </w:rPr>
              <w:t>,</w:t>
            </w:r>
            <w:r w:rsidR="00200B47">
              <w:rPr>
                <w:rFonts w:ascii="Arial" w:hAnsi="Arial" w:cs="Arial"/>
                <w:sz w:val="14"/>
                <w:szCs w:val="14"/>
              </w:rPr>
              <w:t>40</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r w:rsidR="00200B47">
              <w:rPr>
                <w:rFonts w:ascii="Arial" w:hAnsi="Arial" w:cs="Arial"/>
                <w:sz w:val="14"/>
                <w:szCs w:val="14"/>
              </w:rPr>
              <w:t>2</w:t>
            </w:r>
            <w:r w:rsidR="00200B47" w:rsidRPr="00DC512A">
              <w:rPr>
                <w:rFonts w:ascii="Arial" w:hAnsi="Arial" w:cs="Arial"/>
                <w:sz w:val="14"/>
                <w:szCs w:val="14"/>
              </w:rPr>
              <w:t>.</w:t>
            </w:r>
            <w:r w:rsidR="00200B47">
              <w:rPr>
                <w:rFonts w:ascii="Arial" w:hAnsi="Arial" w:cs="Arial"/>
                <w:sz w:val="14"/>
                <w:szCs w:val="14"/>
              </w:rPr>
              <w:t>714</w:t>
            </w:r>
            <w:r w:rsidR="00200B47" w:rsidRPr="00DC512A">
              <w:rPr>
                <w:rFonts w:ascii="Arial" w:hAnsi="Arial" w:cs="Arial"/>
                <w:sz w:val="14"/>
                <w:szCs w:val="14"/>
              </w:rPr>
              <w:t>.</w:t>
            </w:r>
            <w:r w:rsidR="00200B47">
              <w:rPr>
                <w:rFonts w:ascii="Arial" w:hAnsi="Arial" w:cs="Arial"/>
                <w:sz w:val="14"/>
                <w:szCs w:val="14"/>
              </w:rPr>
              <w:t>898</w:t>
            </w:r>
            <w:r w:rsidR="00200B47" w:rsidRPr="00DC512A">
              <w:rPr>
                <w:rFonts w:ascii="Arial" w:hAnsi="Arial" w:cs="Arial"/>
                <w:sz w:val="14"/>
                <w:szCs w:val="14"/>
              </w:rPr>
              <w:t>,</w:t>
            </w:r>
            <w:r w:rsidR="00200B47">
              <w:rPr>
                <w:rFonts w:ascii="Arial" w:hAnsi="Arial" w:cs="Arial"/>
                <w:sz w:val="14"/>
                <w:szCs w:val="14"/>
              </w:rPr>
              <w:t>37</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a. Clientes por ventas y prestación de servicios a largo plazo.</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_ Correcciones valorativas por clientes de dudoso cobro a largo plazo</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336"/>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b. Clientes por ventas y prestación de servicios a corto plazo, de los cuales:</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32E10" w:rsidP="00D32E10">
            <w:pPr>
              <w:jc w:val="right"/>
              <w:rPr>
                <w:rFonts w:ascii="Arial" w:hAnsi="Arial" w:cs="Arial"/>
                <w:sz w:val="14"/>
                <w:szCs w:val="14"/>
              </w:rPr>
            </w:pPr>
            <w:r>
              <w:rPr>
                <w:rFonts w:ascii="Arial" w:hAnsi="Arial" w:cs="Arial"/>
                <w:sz w:val="14"/>
                <w:szCs w:val="14"/>
              </w:rPr>
              <w:t>17</w:t>
            </w:r>
            <w:r w:rsidR="00DC512A" w:rsidRPr="00DC512A">
              <w:rPr>
                <w:rFonts w:ascii="Arial" w:hAnsi="Arial" w:cs="Arial"/>
                <w:sz w:val="14"/>
                <w:szCs w:val="14"/>
              </w:rPr>
              <w:t>.</w:t>
            </w:r>
            <w:r>
              <w:rPr>
                <w:rFonts w:ascii="Arial" w:hAnsi="Arial" w:cs="Arial"/>
                <w:sz w:val="14"/>
                <w:szCs w:val="14"/>
              </w:rPr>
              <w:t>783</w:t>
            </w:r>
            <w:r w:rsidR="00DC512A" w:rsidRPr="00DC512A">
              <w:rPr>
                <w:rFonts w:ascii="Arial" w:hAnsi="Arial" w:cs="Arial"/>
                <w:sz w:val="14"/>
                <w:szCs w:val="14"/>
              </w:rPr>
              <w:t>,</w:t>
            </w:r>
            <w:r>
              <w:rPr>
                <w:rFonts w:ascii="Arial" w:hAnsi="Arial" w:cs="Arial"/>
                <w:sz w:val="14"/>
                <w:szCs w:val="14"/>
              </w:rPr>
              <w:t>40</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32E10" w:rsidP="00D32E10">
            <w:pPr>
              <w:jc w:val="right"/>
              <w:rPr>
                <w:rFonts w:ascii="Arial" w:hAnsi="Arial" w:cs="Arial"/>
                <w:sz w:val="14"/>
                <w:szCs w:val="14"/>
              </w:rPr>
            </w:pPr>
            <w:r>
              <w:rPr>
                <w:rFonts w:ascii="Arial" w:hAnsi="Arial" w:cs="Arial"/>
                <w:sz w:val="14"/>
                <w:szCs w:val="14"/>
              </w:rPr>
              <w:t>2</w:t>
            </w:r>
            <w:r w:rsidR="00DC512A" w:rsidRPr="00DC512A">
              <w:rPr>
                <w:rFonts w:ascii="Arial" w:hAnsi="Arial" w:cs="Arial"/>
                <w:sz w:val="14"/>
                <w:szCs w:val="14"/>
              </w:rPr>
              <w:t>.</w:t>
            </w:r>
            <w:r>
              <w:rPr>
                <w:rFonts w:ascii="Arial" w:hAnsi="Arial" w:cs="Arial"/>
                <w:sz w:val="14"/>
                <w:szCs w:val="14"/>
              </w:rPr>
              <w:t>714</w:t>
            </w:r>
            <w:r w:rsidR="00DC512A" w:rsidRPr="00DC512A">
              <w:rPr>
                <w:rFonts w:ascii="Arial" w:hAnsi="Arial" w:cs="Arial"/>
                <w:sz w:val="14"/>
                <w:szCs w:val="14"/>
              </w:rPr>
              <w:t>.</w:t>
            </w:r>
            <w:r>
              <w:rPr>
                <w:rFonts w:ascii="Arial" w:hAnsi="Arial" w:cs="Arial"/>
                <w:sz w:val="14"/>
                <w:szCs w:val="14"/>
              </w:rPr>
              <w:t>898</w:t>
            </w:r>
            <w:r w:rsidR="00DC512A" w:rsidRPr="00DC512A">
              <w:rPr>
                <w:rFonts w:ascii="Arial" w:hAnsi="Arial" w:cs="Arial"/>
                <w:sz w:val="14"/>
                <w:szCs w:val="14"/>
              </w:rPr>
              <w:t>,</w:t>
            </w:r>
            <w:r>
              <w:rPr>
                <w:rFonts w:ascii="Arial" w:hAnsi="Arial" w:cs="Arial"/>
                <w:sz w:val="14"/>
                <w:szCs w:val="14"/>
              </w:rPr>
              <w:t>37</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_ Correcciones valorativas por clientes de dudoso cobro a corto plazo</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c. Deudores varios, de los cuales:</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_ Correcciones valorativas por otros deudores de dudoso cobro</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d. Personal</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e. Accionistas (socios) por desembolsos exigidos</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2. Inversiones financieras a corto plazo</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200B47">
            <w:pPr>
              <w:jc w:val="right"/>
              <w:rPr>
                <w:rFonts w:ascii="Arial" w:hAnsi="Arial" w:cs="Arial"/>
                <w:sz w:val="14"/>
                <w:szCs w:val="14"/>
              </w:rPr>
            </w:pPr>
            <w:r w:rsidRPr="00DC512A">
              <w:rPr>
                <w:rFonts w:ascii="Arial" w:hAnsi="Arial" w:cs="Arial"/>
                <w:sz w:val="14"/>
                <w:szCs w:val="14"/>
              </w:rPr>
              <w:t> </w:t>
            </w:r>
            <w:r w:rsidR="00200B47" w:rsidRPr="00DC512A">
              <w:rPr>
                <w:rFonts w:ascii="Arial" w:hAnsi="Arial" w:cs="Arial"/>
                <w:sz w:val="14"/>
                <w:szCs w:val="14"/>
              </w:rPr>
              <w:t>8.5</w:t>
            </w:r>
            <w:r w:rsidR="00200B47">
              <w:rPr>
                <w:rFonts w:ascii="Arial" w:hAnsi="Arial" w:cs="Arial"/>
                <w:sz w:val="14"/>
                <w:szCs w:val="14"/>
              </w:rPr>
              <w:t>35</w:t>
            </w:r>
            <w:r w:rsidR="00200B47" w:rsidRPr="00DC512A">
              <w:rPr>
                <w:rFonts w:ascii="Arial" w:hAnsi="Arial" w:cs="Arial"/>
                <w:sz w:val="14"/>
                <w:szCs w:val="14"/>
              </w:rPr>
              <w:t>,</w:t>
            </w:r>
            <w:r w:rsidR="00200B47">
              <w:rPr>
                <w:rFonts w:ascii="Arial" w:hAnsi="Arial" w:cs="Arial"/>
                <w:sz w:val="14"/>
                <w:szCs w:val="14"/>
              </w:rPr>
              <w:t>97</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200B47">
            <w:pPr>
              <w:jc w:val="right"/>
              <w:rPr>
                <w:rFonts w:ascii="Arial" w:hAnsi="Arial" w:cs="Arial"/>
                <w:sz w:val="14"/>
                <w:szCs w:val="14"/>
              </w:rPr>
            </w:pPr>
            <w:r w:rsidRPr="00DC512A">
              <w:rPr>
                <w:rFonts w:ascii="Arial" w:hAnsi="Arial" w:cs="Arial"/>
                <w:sz w:val="14"/>
                <w:szCs w:val="14"/>
              </w:rPr>
              <w:t> </w:t>
            </w:r>
            <w:r w:rsidR="00200B47" w:rsidRPr="00DC512A">
              <w:rPr>
                <w:rFonts w:ascii="Arial" w:hAnsi="Arial" w:cs="Arial"/>
                <w:sz w:val="14"/>
                <w:szCs w:val="14"/>
              </w:rPr>
              <w:t>3.</w:t>
            </w:r>
            <w:r w:rsidR="00200B47">
              <w:rPr>
                <w:rFonts w:ascii="Arial" w:hAnsi="Arial" w:cs="Arial"/>
                <w:sz w:val="14"/>
                <w:szCs w:val="14"/>
              </w:rPr>
              <w:t>124</w:t>
            </w:r>
            <w:r w:rsidR="00200B47" w:rsidRPr="00DC512A">
              <w:rPr>
                <w:rFonts w:ascii="Arial" w:hAnsi="Arial" w:cs="Arial"/>
                <w:sz w:val="14"/>
                <w:szCs w:val="14"/>
              </w:rPr>
              <w:t>.</w:t>
            </w:r>
            <w:r w:rsidR="00200B47">
              <w:rPr>
                <w:rFonts w:ascii="Arial" w:hAnsi="Arial" w:cs="Arial"/>
                <w:sz w:val="14"/>
                <w:szCs w:val="14"/>
              </w:rPr>
              <w:t>225</w:t>
            </w:r>
            <w:r w:rsidR="00200B47" w:rsidRPr="00DC512A">
              <w:rPr>
                <w:rFonts w:ascii="Arial" w:hAnsi="Arial" w:cs="Arial"/>
                <w:sz w:val="14"/>
                <w:szCs w:val="14"/>
              </w:rPr>
              <w:t>,</w:t>
            </w:r>
            <w:r w:rsidR="00200B47">
              <w:rPr>
                <w:rFonts w:ascii="Arial" w:hAnsi="Arial" w:cs="Arial"/>
                <w:sz w:val="14"/>
                <w:szCs w:val="14"/>
              </w:rPr>
              <w:t>71</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a. Instrumentos de patrimonio.</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b. Créditos de los cuales:</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jc w:val="right"/>
              <w:rPr>
                <w:rFonts w:ascii="Arial" w:hAnsi="Arial" w:cs="Arial"/>
                <w:sz w:val="14"/>
                <w:szCs w:val="14"/>
              </w:rPr>
            </w:pP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32E10">
            <w:pPr>
              <w:jc w:val="right"/>
              <w:rPr>
                <w:rFonts w:ascii="Arial" w:hAnsi="Arial" w:cs="Arial"/>
                <w:sz w:val="14"/>
                <w:szCs w:val="14"/>
              </w:rPr>
            </w:pPr>
            <w:r w:rsidRPr="00DC512A">
              <w:rPr>
                <w:rFonts w:ascii="Arial" w:hAnsi="Arial" w:cs="Arial"/>
                <w:sz w:val="14"/>
                <w:szCs w:val="14"/>
              </w:rPr>
              <w:t>3.</w:t>
            </w:r>
            <w:r w:rsidR="00D32E10">
              <w:rPr>
                <w:rFonts w:ascii="Arial" w:hAnsi="Arial" w:cs="Arial"/>
                <w:sz w:val="14"/>
                <w:szCs w:val="14"/>
              </w:rPr>
              <w:t>124</w:t>
            </w:r>
            <w:r w:rsidRPr="00DC512A">
              <w:rPr>
                <w:rFonts w:ascii="Arial" w:hAnsi="Arial" w:cs="Arial"/>
                <w:sz w:val="14"/>
                <w:szCs w:val="14"/>
              </w:rPr>
              <w:t>.</w:t>
            </w:r>
            <w:r w:rsidR="00D32E10">
              <w:rPr>
                <w:rFonts w:ascii="Arial" w:hAnsi="Arial" w:cs="Arial"/>
                <w:sz w:val="14"/>
                <w:szCs w:val="14"/>
              </w:rPr>
              <w:t>225</w:t>
            </w:r>
            <w:r w:rsidRPr="00DC512A">
              <w:rPr>
                <w:rFonts w:ascii="Arial" w:hAnsi="Arial" w:cs="Arial"/>
                <w:sz w:val="14"/>
                <w:szCs w:val="14"/>
              </w:rPr>
              <w:t>,</w:t>
            </w:r>
            <w:r w:rsidR="00D32E10">
              <w:rPr>
                <w:rFonts w:ascii="Arial" w:hAnsi="Arial" w:cs="Arial"/>
                <w:sz w:val="14"/>
                <w:szCs w:val="14"/>
              </w:rPr>
              <w:t>71</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_ Correcciones valorativas por créditos de dudoso cobro</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c. Valores representativos de deuda</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d. Derivados.</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single" w:sz="4" w:space="0" w:color="auto"/>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e. Otros activos financieros.</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32E10">
            <w:pPr>
              <w:jc w:val="right"/>
              <w:rPr>
                <w:rFonts w:ascii="Arial" w:hAnsi="Arial" w:cs="Arial"/>
                <w:sz w:val="14"/>
                <w:szCs w:val="14"/>
              </w:rPr>
            </w:pPr>
            <w:r w:rsidRPr="00DC512A">
              <w:rPr>
                <w:rFonts w:ascii="Arial" w:hAnsi="Arial" w:cs="Arial"/>
                <w:sz w:val="14"/>
                <w:szCs w:val="14"/>
              </w:rPr>
              <w:t>8.5</w:t>
            </w:r>
            <w:r w:rsidR="00D32E10">
              <w:rPr>
                <w:rFonts w:ascii="Arial" w:hAnsi="Arial" w:cs="Arial"/>
                <w:sz w:val="14"/>
                <w:szCs w:val="14"/>
              </w:rPr>
              <w:t>35</w:t>
            </w:r>
            <w:r w:rsidRPr="00DC512A">
              <w:rPr>
                <w:rFonts w:ascii="Arial" w:hAnsi="Arial" w:cs="Arial"/>
                <w:sz w:val="14"/>
                <w:szCs w:val="14"/>
              </w:rPr>
              <w:t>,</w:t>
            </w:r>
            <w:r w:rsidR="00D32E10">
              <w:rPr>
                <w:rFonts w:ascii="Arial" w:hAnsi="Arial" w:cs="Arial"/>
                <w:sz w:val="14"/>
                <w:szCs w:val="14"/>
              </w:rPr>
              <w:t>97</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noWrap/>
            <w:vAlign w:val="bottom"/>
            <w:hideMark/>
          </w:tcPr>
          <w:p w:rsidR="00DC512A" w:rsidRPr="00DC512A" w:rsidRDefault="00DC512A" w:rsidP="00DC512A">
            <w:pPr>
              <w:rPr>
                <w:rFonts w:ascii="Arial" w:hAnsi="Arial" w:cs="Arial"/>
                <w:b/>
                <w:bCs/>
                <w:sz w:val="14"/>
                <w:szCs w:val="14"/>
              </w:rPr>
            </w:pPr>
            <w:r w:rsidRPr="00DC512A">
              <w:rPr>
                <w:rFonts w:ascii="Arial" w:hAnsi="Arial" w:cs="Arial"/>
                <w:b/>
                <w:bCs/>
                <w:sz w:val="14"/>
                <w:szCs w:val="14"/>
              </w:rPr>
              <w:t>C) PASIVO NO CORRIENTE</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1. Deudas a largo plazo.</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a. Obligaciones y otros valores negociables.</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b. Deudas con entidades de crédito.</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c. Acreedores por arrendamiento financiero.</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d. Derivados.</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e. Otros pasivos financieros.</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2. Deudas con características especiales a largo plazo</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noWrap/>
            <w:vAlign w:val="bottom"/>
            <w:hideMark/>
          </w:tcPr>
          <w:p w:rsidR="00DC512A" w:rsidRPr="00DC512A" w:rsidRDefault="00DC512A" w:rsidP="00DC512A">
            <w:pPr>
              <w:rPr>
                <w:rFonts w:ascii="Arial" w:hAnsi="Arial" w:cs="Arial"/>
                <w:b/>
                <w:bCs/>
                <w:sz w:val="14"/>
                <w:szCs w:val="14"/>
              </w:rPr>
            </w:pPr>
            <w:r w:rsidRPr="00DC512A">
              <w:rPr>
                <w:rFonts w:ascii="Arial" w:hAnsi="Arial" w:cs="Arial"/>
                <w:b/>
                <w:bCs/>
                <w:sz w:val="14"/>
                <w:szCs w:val="14"/>
              </w:rPr>
              <w:t>D) PASIVO CORRIENTE</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1. Deudas a corto plazo.</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200B47">
            <w:pPr>
              <w:jc w:val="right"/>
              <w:rPr>
                <w:rFonts w:ascii="Arial" w:hAnsi="Arial" w:cs="Arial"/>
                <w:sz w:val="14"/>
                <w:szCs w:val="14"/>
              </w:rPr>
            </w:pPr>
            <w:r w:rsidRPr="00DC512A">
              <w:rPr>
                <w:rFonts w:ascii="Arial" w:hAnsi="Arial" w:cs="Arial"/>
                <w:sz w:val="14"/>
                <w:szCs w:val="14"/>
              </w:rPr>
              <w:t> </w:t>
            </w:r>
            <w:r w:rsidR="00200B47" w:rsidRPr="00DC512A">
              <w:rPr>
                <w:rFonts w:ascii="Arial" w:hAnsi="Arial" w:cs="Arial"/>
                <w:sz w:val="14"/>
                <w:szCs w:val="14"/>
              </w:rPr>
              <w:t>2</w:t>
            </w:r>
            <w:r w:rsidR="00200B47">
              <w:rPr>
                <w:rFonts w:ascii="Arial" w:hAnsi="Arial" w:cs="Arial"/>
                <w:sz w:val="14"/>
                <w:szCs w:val="14"/>
              </w:rPr>
              <w:t>6</w:t>
            </w:r>
            <w:r w:rsidR="00200B47" w:rsidRPr="00DC512A">
              <w:rPr>
                <w:rFonts w:ascii="Arial" w:hAnsi="Arial" w:cs="Arial"/>
                <w:sz w:val="14"/>
                <w:szCs w:val="14"/>
              </w:rPr>
              <w:t>.</w:t>
            </w:r>
            <w:r w:rsidR="00200B47">
              <w:rPr>
                <w:rFonts w:ascii="Arial" w:hAnsi="Arial" w:cs="Arial"/>
                <w:sz w:val="14"/>
                <w:szCs w:val="14"/>
              </w:rPr>
              <w:t>080</w:t>
            </w:r>
            <w:r w:rsidR="00200B47" w:rsidRPr="00DC512A">
              <w:rPr>
                <w:rFonts w:ascii="Arial" w:hAnsi="Arial" w:cs="Arial"/>
                <w:sz w:val="14"/>
                <w:szCs w:val="14"/>
              </w:rPr>
              <w:t>.</w:t>
            </w:r>
            <w:r w:rsidR="00200B47">
              <w:rPr>
                <w:rFonts w:ascii="Arial" w:hAnsi="Arial" w:cs="Arial"/>
                <w:sz w:val="14"/>
                <w:szCs w:val="14"/>
              </w:rPr>
              <w:t>014</w:t>
            </w:r>
            <w:r w:rsidR="00200B47" w:rsidRPr="00DC512A">
              <w:rPr>
                <w:rFonts w:ascii="Arial" w:hAnsi="Arial" w:cs="Arial"/>
                <w:sz w:val="14"/>
                <w:szCs w:val="14"/>
              </w:rPr>
              <w:t>,</w:t>
            </w:r>
            <w:r w:rsidR="00200B47">
              <w:rPr>
                <w:rFonts w:ascii="Arial" w:hAnsi="Arial" w:cs="Arial"/>
                <w:sz w:val="14"/>
                <w:szCs w:val="14"/>
              </w:rPr>
              <w:t>95</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lastRenderedPageBreak/>
              <w:t>a. Obligaciones y otros valores negociables.</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b. Deudas con entidades de crédito.</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c. Acreedores por arrendamiento financiero.</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d. Derivados.</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e. Otros pasivos financieros.</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32E10">
            <w:pPr>
              <w:jc w:val="right"/>
              <w:rPr>
                <w:rFonts w:ascii="Arial" w:hAnsi="Arial" w:cs="Arial"/>
                <w:sz w:val="14"/>
                <w:szCs w:val="14"/>
              </w:rPr>
            </w:pPr>
            <w:r w:rsidRPr="00DC512A">
              <w:rPr>
                <w:rFonts w:ascii="Arial" w:hAnsi="Arial" w:cs="Arial"/>
                <w:sz w:val="14"/>
                <w:szCs w:val="14"/>
              </w:rPr>
              <w:t>2</w:t>
            </w:r>
            <w:r w:rsidR="00D32E10">
              <w:rPr>
                <w:rFonts w:ascii="Arial" w:hAnsi="Arial" w:cs="Arial"/>
                <w:sz w:val="14"/>
                <w:szCs w:val="14"/>
              </w:rPr>
              <w:t>6</w:t>
            </w:r>
            <w:r w:rsidRPr="00DC512A">
              <w:rPr>
                <w:rFonts w:ascii="Arial" w:hAnsi="Arial" w:cs="Arial"/>
                <w:sz w:val="14"/>
                <w:szCs w:val="14"/>
              </w:rPr>
              <w:t>.</w:t>
            </w:r>
            <w:r w:rsidR="00D32E10">
              <w:rPr>
                <w:rFonts w:ascii="Arial" w:hAnsi="Arial" w:cs="Arial"/>
                <w:sz w:val="14"/>
                <w:szCs w:val="14"/>
              </w:rPr>
              <w:t>080</w:t>
            </w:r>
            <w:r w:rsidRPr="00DC512A">
              <w:rPr>
                <w:rFonts w:ascii="Arial" w:hAnsi="Arial" w:cs="Arial"/>
                <w:sz w:val="14"/>
                <w:szCs w:val="14"/>
              </w:rPr>
              <w:t>.</w:t>
            </w:r>
            <w:r w:rsidR="00D32E10">
              <w:rPr>
                <w:rFonts w:ascii="Arial" w:hAnsi="Arial" w:cs="Arial"/>
                <w:sz w:val="14"/>
                <w:szCs w:val="14"/>
              </w:rPr>
              <w:t>014</w:t>
            </w:r>
            <w:r w:rsidRPr="00DC512A">
              <w:rPr>
                <w:rFonts w:ascii="Arial" w:hAnsi="Arial" w:cs="Arial"/>
                <w:sz w:val="14"/>
                <w:szCs w:val="14"/>
              </w:rPr>
              <w:t>,</w:t>
            </w:r>
            <w:r w:rsidR="00D32E10">
              <w:rPr>
                <w:rFonts w:ascii="Arial" w:hAnsi="Arial" w:cs="Arial"/>
                <w:sz w:val="14"/>
                <w:szCs w:val="14"/>
              </w:rPr>
              <w:t>95</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2. Deudas con características especiales a corto plazo</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3. Acreedores comerciales y otras cuentas a pagar</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200B47">
            <w:pPr>
              <w:jc w:val="right"/>
              <w:rPr>
                <w:rFonts w:ascii="Arial" w:hAnsi="Arial" w:cs="Arial"/>
                <w:sz w:val="14"/>
                <w:szCs w:val="14"/>
              </w:rPr>
            </w:pPr>
            <w:r w:rsidRPr="00DC512A">
              <w:rPr>
                <w:rFonts w:ascii="Arial" w:hAnsi="Arial" w:cs="Arial"/>
                <w:sz w:val="14"/>
                <w:szCs w:val="14"/>
              </w:rPr>
              <w:t> </w:t>
            </w:r>
            <w:r w:rsidR="00200B47" w:rsidRPr="00DC512A">
              <w:rPr>
                <w:rFonts w:ascii="Arial" w:hAnsi="Arial" w:cs="Arial"/>
                <w:sz w:val="14"/>
                <w:szCs w:val="14"/>
              </w:rPr>
              <w:t>3</w:t>
            </w:r>
            <w:r w:rsidR="00200B47">
              <w:rPr>
                <w:rFonts w:ascii="Arial" w:hAnsi="Arial" w:cs="Arial"/>
                <w:sz w:val="14"/>
                <w:szCs w:val="14"/>
              </w:rPr>
              <w:t>21</w:t>
            </w:r>
            <w:r w:rsidR="00200B47" w:rsidRPr="00DC512A">
              <w:rPr>
                <w:rFonts w:ascii="Arial" w:hAnsi="Arial" w:cs="Arial"/>
                <w:sz w:val="14"/>
                <w:szCs w:val="14"/>
              </w:rPr>
              <w:t>.</w:t>
            </w:r>
            <w:r w:rsidR="00200B47">
              <w:rPr>
                <w:rFonts w:ascii="Arial" w:hAnsi="Arial" w:cs="Arial"/>
                <w:sz w:val="14"/>
                <w:szCs w:val="14"/>
              </w:rPr>
              <w:t>238</w:t>
            </w:r>
            <w:r w:rsidR="00200B47" w:rsidRPr="00DC512A">
              <w:rPr>
                <w:rFonts w:ascii="Arial" w:hAnsi="Arial" w:cs="Arial"/>
                <w:sz w:val="14"/>
                <w:szCs w:val="14"/>
              </w:rPr>
              <w:t>,</w:t>
            </w:r>
            <w:r w:rsidR="00200B47">
              <w:rPr>
                <w:rFonts w:ascii="Arial" w:hAnsi="Arial" w:cs="Arial"/>
                <w:sz w:val="14"/>
                <w:szCs w:val="14"/>
              </w:rPr>
              <w:t>51</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a. Proveedores a largo plazo</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b. Proveedores a corto plazo</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c. Acreedores varios</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32E10">
            <w:pPr>
              <w:jc w:val="right"/>
              <w:rPr>
                <w:rFonts w:ascii="Arial" w:hAnsi="Arial" w:cs="Arial"/>
                <w:sz w:val="14"/>
                <w:szCs w:val="14"/>
              </w:rPr>
            </w:pPr>
            <w:r w:rsidRPr="00DC512A">
              <w:rPr>
                <w:rFonts w:ascii="Arial" w:hAnsi="Arial" w:cs="Arial"/>
                <w:sz w:val="14"/>
                <w:szCs w:val="14"/>
              </w:rPr>
              <w:t>3</w:t>
            </w:r>
            <w:r w:rsidR="00D32E10">
              <w:rPr>
                <w:rFonts w:ascii="Arial" w:hAnsi="Arial" w:cs="Arial"/>
                <w:sz w:val="14"/>
                <w:szCs w:val="14"/>
              </w:rPr>
              <w:t>21</w:t>
            </w:r>
            <w:r w:rsidRPr="00DC512A">
              <w:rPr>
                <w:rFonts w:ascii="Arial" w:hAnsi="Arial" w:cs="Arial"/>
                <w:sz w:val="14"/>
                <w:szCs w:val="14"/>
              </w:rPr>
              <w:t>.</w:t>
            </w:r>
            <w:r w:rsidR="00D32E10">
              <w:rPr>
                <w:rFonts w:ascii="Arial" w:hAnsi="Arial" w:cs="Arial"/>
                <w:sz w:val="14"/>
                <w:szCs w:val="14"/>
              </w:rPr>
              <w:t>238</w:t>
            </w:r>
            <w:r w:rsidRPr="00DC512A">
              <w:rPr>
                <w:rFonts w:ascii="Arial" w:hAnsi="Arial" w:cs="Arial"/>
                <w:sz w:val="14"/>
                <w:szCs w:val="14"/>
              </w:rPr>
              <w:t>,</w:t>
            </w:r>
            <w:r w:rsidR="00D32E10">
              <w:rPr>
                <w:rFonts w:ascii="Arial" w:hAnsi="Arial" w:cs="Arial"/>
                <w:sz w:val="14"/>
                <w:szCs w:val="14"/>
              </w:rPr>
              <w:t>51</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nil"/>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 xml:space="preserve">d. Personal </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r w:rsidR="00DC512A" w:rsidRPr="00DC512A" w:rsidTr="00200B47">
        <w:trPr>
          <w:trHeight w:val="168"/>
        </w:trPr>
        <w:tc>
          <w:tcPr>
            <w:tcW w:w="4402" w:type="dxa"/>
            <w:tcBorders>
              <w:top w:val="nil"/>
              <w:left w:val="single" w:sz="4" w:space="0" w:color="auto"/>
              <w:bottom w:val="single" w:sz="4" w:space="0" w:color="auto"/>
              <w:right w:val="single" w:sz="4" w:space="0" w:color="auto"/>
            </w:tcBorders>
            <w:shd w:val="clear" w:color="auto" w:fill="auto"/>
            <w:hideMark/>
          </w:tcPr>
          <w:p w:rsidR="00DC512A" w:rsidRPr="00DC512A" w:rsidRDefault="00DC512A" w:rsidP="00DC512A">
            <w:pPr>
              <w:jc w:val="both"/>
              <w:rPr>
                <w:rFonts w:ascii="Arial" w:hAnsi="Arial" w:cs="Arial"/>
                <w:color w:val="000000"/>
                <w:sz w:val="14"/>
                <w:szCs w:val="14"/>
              </w:rPr>
            </w:pPr>
            <w:r w:rsidRPr="00DC512A">
              <w:rPr>
                <w:rFonts w:ascii="Arial" w:hAnsi="Arial" w:cs="Arial"/>
                <w:color w:val="000000"/>
                <w:sz w:val="14"/>
                <w:szCs w:val="14"/>
              </w:rPr>
              <w:t>e. Anticipos de clientes</w:t>
            </w:r>
          </w:p>
        </w:tc>
        <w:tc>
          <w:tcPr>
            <w:tcW w:w="1134"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9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5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801"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048" w:type="dxa"/>
            <w:tcBorders>
              <w:top w:val="nil"/>
              <w:left w:val="nil"/>
              <w:bottom w:val="single" w:sz="4" w:space="0" w:color="auto"/>
              <w:right w:val="single" w:sz="4" w:space="0" w:color="auto"/>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r>
    </w:tbl>
    <w:p w:rsidR="00DC512A" w:rsidRDefault="00DC512A" w:rsidP="00650C95">
      <w:pPr>
        <w:widowControl w:val="0"/>
        <w:autoSpaceDE w:val="0"/>
        <w:autoSpaceDN w:val="0"/>
        <w:adjustRightInd w:val="0"/>
        <w:jc w:val="both"/>
        <w:rPr>
          <w:rFonts w:ascii="Arial" w:hAnsi="Arial" w:cs="Arial"/>
          <w:sz w:val="16"/>
          <w:szCs w:val="16"/>
        </w:rPr>
      </w:pPr>
    </w:p>
    <w:p w:rsidR="00380ECF" w:rsidRDefault="00380ECF" w:rsidP="00650C95">
      <w:pPr>
        <w:widowControl w:val="0"/>
        <w:autoSpaceDE w:val="0"/>
        <w:autoSpaceDN w:val="0"/>
        <w:adjustRightInd w:val="0"/>
        <w:jc w:val="both"/>
        <w:rPr>
          <w:rFonts w:ascii="Arial" w:hAnsi="Arial" w:cs="Arial"/>
          <w:sz w:val="16"/>
          <w:szCs w:val="16"/>
        </w:rPr>
      </w:pPr>
    </w:p>
    <w:p w:rsidR="00C40B88" w:rsidRDefault="00650C95" w:rsidP="00C40B88">
      <w:pPr>
        <w:widowControl w:val="0"/>
        <w:autoSpaceDE w:val="0"/>
        <w:autoSpaceDN w:val="0"/>
        <w:adjustRightInd w:val="0"/>
        <w:jc w:val="both"/>
        <w:rPr>
          <w:rFonts w:ascii="Arial" w:hAnsi="Arial" w:cs="Arial"/>
          <w:sz w:val="16"/>
          <w:szCs w:val="16"/>
        </w:rPr>
      </w:pPr>
      <w:r w:rsidRPr="00650C95">
        <w:rPr>
          <w:rFonts w:ascii="Arial" w:hAnsi="Arial" w:cs="Arial"/>
          <w:sz w:val="16"/>
          <w:szCs w:val="16"/>
          <w:u w:val="single"/>
        </w:rPr>
        <w:t>Transacciones con el personal de alta dirección</w:t>
      </w:r>
      <w:r>
        <w:rPr>
          <w:rFonts w:ascii="Arial" w:hAnsi="Arial" w:cs="Arial"/>
          <w:sz w:val="16"/>
          <w:szCs w:val="16"/>
        </w:rPr>
        <w:t xml:space="preserve">: </w:t>
      </w:r>
    </w:p>
    <w:p w:rsidR="00C40B88" w:rsidRDefault="00C40B88" w:rsidP="00C40B88">
      <w:pPr>
        <w:widowControl w:val="0"/>
        <w:autoSpaceDE w:val="0"/>
        <w:autoSpaceDN w:val="0"/>
        <w:adjustRightInd w:val="0"/>
        <w:jc w:val="both"/>
        <w:rPr>
          <w:rFonts w:ascii="Arial" w:hAnsi="Arial" w:cs="Arial"/>
          <w:sz w:val="16"/>
          <w:szCs w:val="16"/>
        </w:rPr>
      </w:pPr>
    </w:p>
    <w:p w:rsidR="00C40B88" w:rsidRPr="007F5FA9" w:rsidRDefault="00650C95" w:rsidP="007F5FA9">
      <w:pPr>
        <w:widowControl w:val="0"/>
        <w:autoSpaceDE w:val="0"/>
        <w:autoSpaceDN w:val="0"/>
        <w:adjustRightInd w:val="0"/>
        <w:jc w:val="both"/>
        <w:rPr>
          <w:rFonts w:ascii="Arial" w:hAnsi="Arial" w:cs="Arial"/>
          <w:sz w:val="16"/>
          <w:szCs w:val="16"/>
        </w:rPr>
      </w:pPr>
      <w:r w:rsidRPr="007F5FA9">
        <w:rPr>
          <w:rFonts w:ascii="Arial" w:hAnsi="Arial" w:cs="Arial"/>
          <w:sz w:val="16"/>
          <w:szCs w:val="16"/>
        </w:rPr>
        <w:t xml:space="preserve">Retribución a los miembros del Consejo de Administración  </w:t>
      </w:r>
    </w:p>
    <w:p w:rsidR="00C40B88" w:rsidRPr="00C40B88" w:rsidRDefault="00C40B88" w:rsidP="00C40B88">
      <w:pPr>
        <w:pStyle w:val="msolistparagraph0"/>
        <w:ind w:left="0"/>
        <w:jc w:val="both"/>
        <w:rPr>
          <w:rFonts w:ascii="Arial" w:hAnsi="Arial" w:cs="Arial"/>
          <w:sz w:val="16"/>
          <w:szCs w:val="16"/>
          <w:highlight w:val="yellow"/>
          <w:lang w:val="es-ES" w:eastAsia="es-ES"/>
        </w:rPr>
      </w:pPr>
    </w:p>
    <w:p w:rsidR="00650C95" w:rsidRDefault="00650C95" w:rsidP="00C40B88">
      <w:pPr>
        <w:pStyle w:val="msolistparagraph0"/>
        <w:ind w:left="0"/>
        <w:jc w:val="both"/>
        <w:rPr>
          <w:rFonts w:ascii="Arial" w:hAnsi="Arial" w:cs="Arial"/>
          <w:sz w:val="16"/>
          <w:szCs w:val="16"/>
          <w:lang w:val="es-ES"/>
        </w:rPr>
      </w:pPr>
      <w:r w:rsidRPr="007F5FA9">
        <w:rPr>
          <w:rFonts w:ascii="Arial" w:hAnsi="Arial" w:cs="Arial"/>
          <w:sz w:val="16"/>
          <w:szCs w:val="16"/>
          <w:lang w:val="es-ES"/>
        </w:rPr>
        <w:t>Los miembros del Consejo de Administración de la Sociedad no han percibido remuneración alguna en concepto de sueldos o dietas, así como tampoco han recibido importe alguno en concepto de participación en beneficios o primas. Tampoco han recibido acciones ni opciones sobre acciones durante el ejercicio, ni han ejercido opciones ni tienen opciones pendientes de ejercitar.</w:t>
      </w:r>
    </w:p>
    <w:p w:rsidR="007F5FA9" w:rsidRPr="00BF530B" w:rsidRDefault="007F5FA9" w:rsidP="00C40B88">
      <w:pPr>
        <w:pStyle w:val="msolistparagraph0"/>
        <w:ind w:left="0"/>
        <w:jc w:val="both"/>
        <w:rPr>
          <w:rFonts w:ascii="Arial" w:hAnsi="Arial" w:cs="Arial"/>
          <w:sz w:val="16"/>
          <w:szCs w:val="16"/>
          <w:lang w:val="es-ES"/>
        </w:rPr>
      </w:pPr>
    </w:p>
    <w:p w:rsidR="00474D94" w:rsidRDefault="00966F1D" w:rsidP="00966F1D">
      <w:pPr>
        <w:pStyle w:val="Prrafodelista"/>
        <w:widowControl w:val="0"/>
        <w:numPr>
          <w:ilvl w:val="0"/>
          <w:numId w:val="18"/>
        </w:numPr>
        <w:autoSpaceDE w:val="0"/>
        <w:autoSpaceDN w:val="0"/>
        <w:adjustRightInd w:val="0"/>
        <w:rPr>
          <w:rFonts w:ascii="Arial" w:hAnsi="Arial" w:cs="Arial"/>
          <w:b/>
          <w:bCs/>
          <w:sz w:val="16"/>
          <w:szCs w:val="16"/>
        </w:rPr>
      </w:pPr>
      <w:r>
        <w:rPr>
          <w:rFonts w:ascii="Arial" w:hAnsi="Arial" w:cs="Arial"/>
          <w:b/>
          <w:bCs/>
          <w:sz w:val="16"/>
          <w:szCs w:val="16"/>
        </w:rPr>
        <w:t>Ingresos y gastos</w:t>
      </w:r>
    </w:p>
    <w:p w:rsidR="00966F1D" w:rsidRDefault="00966F1D" w:rsidP="00966F1D">
      <w:pPr>
        <w:widowControl w:val="0"/>
        <w:autoSpaceDE w:val="0"/>
        <w:autoSpaceDN w:val="0"/>
        <w:adjustRightInd w:val="0"/>
        <w:rPr>
          <w:rFonts w:ascii="Arial" w:hAnsi="Arial" w:cs="Arial"/>
          <w:b/>
          <w:bCs/>
          <w:sz w:val="16"/>
          <w:szCs w:val="16"/>
        </w:rPr>
      </w:pPr>
    </w:p>
    <w:p w:rsidR="00966F1D" w:rsidRPr="005C360A" w:rsidRDefault="00966F1D" w:rsidP="00966F1D">
      <w:pPr>
        <w:widowControl w:val="0"/>
        <w:autoSpaceDE w:val="0"/>
        <w:autoSpaceDN w:val="0"/>
        <w:adjustRightInd w:val="0"/>
        <w:rPr>
          <w:rFonts w:ascii="Arial" w:hAnsi="Arial" w:cs="Arial"/>
          <w:sz w:val="16"/>
          <w:szCs w:val="16"/>
          <w:u w:val="single"/>
        </w:rPr>
      </w:pPr>
      <w:r w:rsidRPr="005C360A">
        <w:rPr>
          <w:rFonts w:ascii="Arial" w:hAnsi="Arial" w:cs="Arial"/>
          <w:sz w:val="16"/>
          <w:szCs w:val="16"/>
          <w:u w:val="single"/>
        </w:rPr>
        <w:t>Importe Neto de la Cifra de Negocios</w:t>
      </w:r>
    </w:p>
    <w:p w:rsidR="00966F1D" w:rsidRPr="00EC337D" w:rsidRDefault="00966F1D" w:rsidP="00966F1D">
      <w:pPr>
        <w:widowControl w:val="0"/>
        <w:autoSpaceDE w:val="0"/>
        <w:autoSpaceDN w:val="0"/>
        <w:adjustRightInd w:val="0"/>
        <w:rPr>
          <w:rFonts w:ascii="Arial" w:hAnsi="Arial" w:cs="Arial"/>
          <w:sz w:val="16"/>
          <w:szCs w:val="16"/>
          <w:highlight w:val="cyan"/>
        </w:rPr>
      </w:pPr>
      <w:r w:rsidRPr="00EC337D">
        <w:rPr>
          <w:rFonts w:ascii="Arial" w:hAnsi="Arial" w:cs="Arial"/>
          <w:sz w:val="16"/>
          <w:szCs w:val="16"/>
          <w:highlight w:val="cyan"/>
        </w:rPr>
        <w:t xml:space="preserve"> </w:t>
      </w:r>
    </w:p>
    <w:p w:rsidR="00261C34" w:rsidRDefault="00F80CBC" w:rsidP="00F80CBC">
      <w:pPr>
        <w:tabs>
          <w:tab w:val="left" w:pos="0"/>
          <w:tab w:val="left" w:pos="3430"/>
        </w:tabs>
        <w:jc w:val="both"/>
        <w:rPr>
          <w:rFonts w:ascii="Arial" w:hAnsi="Arial" w:cs="Arial"/>
          <w:sz w:val="16"/>
          <w:szCs w:val="16"/>
        </w:rPr>
      </w:pPr>
      <w:r w:rsidRPr="00F80CBC">
        <w:rPr>
          <w:rFonts w:ascii="Arial" w:hAnsi="Arial" w:cs="Arial"/>
          <w:sz w:val="16"/>
          <w:szCs w:val="16"/>
        </w:rPr>
        <w:t>El importe neto de la cifra de negocios al cierre del ejercicio 201</w:t>
      </w:r>
      <w:r w:rsidR="00FE49C7">
        <w:rPr>
          <w:rFonts w:ascii="Arial" w:hAnsi="Arial" w:cs="Arial"/>
          <w:sz w:val="16"/>
          <w:szCs w:val="16"/>
        </w:rPr>
        <w:t>8</w:t>
      </w:r>
      <w:r w:rsidRPr="00F80CBC">
        <w:rPr>
          <w:rFonts w:ascii="Arial" w:hAnsi="Arial" w:cs="Arial"/>
          <w:sz w:val="16"/>
          <w:szCs w:val="16"/>
        </w:rPr>
        <w:t xml:space="preserve"> asciende a 1.</w:t>
      </w:r>
      <w:r w:rsidR="00D33B6C">
        <w:rPr>
          <w:rFonts w:ascii="Arial" w:hAnsi="Arial" w:cs="Arial"/>
          <w:sz w:val="16"/>
          <w:szCs w:val="16"/>
        </w:rPr>
        <w:t>4</w:t>
      </w:r>
      <w:r w:rsidR="00FE49C7">
        <w:rPr>
          <w:rFonts w:ascii="Arial" w:hAnsi="Arial" w:cs="Arial"/>
          <w:sz w:val="16"/>
          <w:szCs w:val="16"/>
        </w:rPr>
        <w:t>29</w:t>
      </w:r>
      <w:r w:rsidRPr="00F80CBC">
        <w:rPr>
          <w:rFonts w:ascii="Arial" w:hAnsi="Arial" w:cs="Arial"/>
          <w:sz w:val="16"/>
          <w:szCs w:val="16"/>
        </w:rPr>
        <w:t>.</w:t>
      </w:r>
      <w:r w:rsidR="00895484">
        <w:rPr>
          <w:rFonts w:ascii="Arial" w:hAnsi="Arial" w:cs="Arial"/>
          <w:sz w:val="16"/>
          <w:szCs w:val="16"/>
        </w:rPr>
        <w:t>844</w:t>
      </w:r>
      <w:r w:rsidRPr="00F80CBC">
        <w:rPr>
          <w:rFonts w:ascii="Arial" w:hAnsi="Arial" w:cs="Arial"/>
          <w:sz w:val="16"/>
          <w:szCs w:val="16"/>
        </w:rPr>
        <w:t>,</w:t>
      </w:r>
      <w:r w:rsidR="00895484">
        <w:rPr>
          <w:rFonts w:ascii="Arial" w:hAnsi="Arial" w:cs="Arial"/>
          <w:sz w:val="16"/>
          <w:szCs w:val="16"/>
        </w:rPr>
        <w:t xml:space="preserve">70 </w:t>
      </w:r>
      <w:r w:rsidRPr="00F80CBC">
        <w:rPr>
          <w:rFonts w:ascii="Arial" w:hAnsi="Arial" w:cs="Arial"/>
          <w:sz w:val="16"/>
          <w:szCs w:val="16"/>
        </w:rPr>
        <w:t>€ (1.</w:t>
      </w:r>
      <w:r w:rsidR="00FE49C7">
        <w:rPr>
          <w:rFonts w:ascii="Arial" w:hAnsi="Arial" w:cs="Arial"/>
          <w:sz w:val="16"/>
          <w:szCs w:val="16"/>
        </w:rPr>
        <w:t>438</w:t>
      </w:r>
      <w:r w:rsidRPr="00F80CBC">
        <w:rPr>
          <w:rFonts w:ascii="Arial" w:hAnsi="Arial" w:cs="Arial"/>
          <w:sz w:val="16"/>
          <w:szCs w:val="16"/>
        </w:rPr>
        <w:t>.</w:t>
      </w:r>
      <w:r w:rsidR="00FE49C7">
        <w:rPr>
          <w:rFonts w:ascii="Arial" w:hAnsi="Arial" w:cs="Arial"/>
          <w:sz w:val="16"/>
          <w:szCs w:val="16"/>
        </w:rPr>
        <w:t>215</w:t>
      </w:r>
      <w:r w:rsidRPr="00F80CBC">
        <w:rPr>
          <w:rFonts w:ascii="Arial" w:hAnsi="Arial" w:cs="Arial"/>
          <w:sz w:val="16"/>
          <w:szCs w:val="16"/>
        </w:rPr>
        <w:t>,</w:t>
      </w:r>
      <w:r w:rsidR="00FE49C7">
        <w:rPr>
          <w:rFonts w:ascii="Arial" w:hAnsi="Arial" w:cs="Arial"/>
          <w:sz w:val="16"/>
          <w:szCs w:val="16"/>
        </w:rPr>
        <w:t>54</w:t>
      </w:r>
      <w:r w:rsidRPr="00F80CBC">
        <w:rPr>
          <w:rFonts w:ascii="Arial" w:hAnsi="Arial" w:cs="Arial"/>
          <w:sz w:val="16"/>
          <w:szCs w:val="16"/>
        </w:rPr>
        <w:t xml:space="preserve"> € en 201</w:t>
      </w:r>
      <w:r w:rsidR="00FE49C7">
        <w:rPr>
          <w:rFonts w:ascii="Arial" w:hAnsi="Arial" w:cs="Arial"/>
          <w:sz w:val="16"/>
          <w:szCs w:val="16"/>
        </w:rPr>
        <w:t>7</w:t>
      </w:r>
      <w:r w:rsidRPr="00F80CBC">
        <w:rPr>
          <w:rFonts w:ascii="Arial" w:hAnsi="Arial" w:cs="Arial"/>
          <w:sz w:val="16"/>
          <w:szCs w:val="16"/>
        </w:rPr>
        <w:t>)</w:t>
      </w:r>
      <w:r w:rsidR="00261C34">
        <w:rPr>
          <w:rFonts w:ascii="Arial" w:hAnsi="Arial" w:cs="Arial"/>
          <w:sz w:val="16"/>
          <w:szCs w:val="16"/>
        </w:rPr>
        <w:t>.</w:t>
      </w:r>
    </w:p>
    <w:p w:rsidR="00F80CBC" w:rsidRPr="00F80CBC" w:rsidRDefault="00F80CBC" w:rsidP="00F80CBC">
      <w:pPr>
        <w:tabs>
          <w:tab w:val="left" w:pos="0"/>
          <w:tab w:val="left" w:pos="3430"/>
        </w:tabs>
        <w:jc w:val="both"/>
        <w:rPr>
          <w:rFonts w:ascii="Arial" w:hAnsi="Arial" w:cs="Arial"/>
          <w:sz w:val="16"/>
          <w:szCs w:val="16"/>
        </w:rPr>
      </w:pPr>
      <w:r w:rsidRPr="00F80CBC">
        <w:rPr>
          <w:rFonts w:ascii="Arial" w:hAnsi="Arial" w:cs="Arial"/>
          <w:sz w:val="16"/>
          <w:szCs w:val="16"/>
        </w:rPr>
        <w:t xml:space="preserve"> </w:t>
      </w:r>
    </w:p>
    <w:p w:rsidR="00261C34" w:rsidRPr="00261C34" w:rsidRDefault="00261C34" w:rsidP="00261C34">
      <w:pPr>
        <w:tabs>
          <w:tab w:val="left" w:pos="0"/>
          <w:tab w:val="left" w:pos="3430"/>
        </w:tabs>
        <w:jc w:val="both"/>
        <w:rPr>
          <w:rFonts w:ascii="Arial" w:hAnsi="Arial" w:cs="Arial"/>
          <w:sz w:val="16"/>
          <w:szCs w:val="16"/>
        </w:rPr>
      </w:pPr>
      <w:r w:rsidRPr="00261C34">
        <w:rPr>
          <w:rFonts w:ascii="Arial" w:hAnsi="Arial" w:cs="Arial"/>
          <w:sz w:val="16"/>
          <w:szCs w:val="16"/>
        </w:rPr>
        <w:t xml:space="preserve">La prestación de servicios a </w:t>
      </w:r>
      <w:proofErr w:type="spellStart"/>
      <w:r w:rsidRPr="00261C34">
        <w:rPr>
          <w:rFonts w:ascii="Arial" w:hAnsi="Arial" w:cs="Arial"/>
          <w:sz w:val="16"/>
          <w:szCs w:val="16"/>
        </w:rPr>
        <w:t>Canalink</w:t>
      </w:r>
      <w:proofErr w:type="spellEnd"/>
      <w:r w:rsidRPr="00261C34">
        <w:rPr>
          <w:rFonts w:ascii="Arial" w:hAnsi="Arial" w:cs="Arial"/>
          <w:sz w:val="16"/>
          <w:szCs w:val="16"/>
        </w:rPr>
        <w:t xml:space="preserve"> corresponde al alquiler de fibra oscura de transporte en la extensión de cables submarinos, así como en varios tramos terrestres. También se incluye la prestación de servicios de mantenimiento, así como la cesión de los derechos de uso de activos.</w:t>
      </w:r>
    </w:p>
    <w:p w:rsidR="00966F1D" w:rsidRPr="00F80CBC" w:rsidRDefault="00966F1D" w:rsidP="00966F1D">
      <w:pPr>
        <w:widowControl w:val="0"/>
        <w:autoSpaceDE w:val="0"/>
        <w:autoSpaceDN w:val="0"/>
        <w:adjustRightInd w:val="0"/>
        <w:rPr>
          <w:rFonts w:ascii="Arial" w:hAnsi="Arial" w:cs="Arial"/>
          <w:sz w:val="16"/>
          <w:szCs w:val="16"/>
          <w:highlight w:val="cyan"/>
          <w:u w:val="single"/>
        </w:rPr>
      </w:pPr>
    </w:p>
    <w:p w:rsidR="00966F1D" w:rsidRPr="009A5E01" w:rsidRDefault="00966F1D" w:rsidP="00966F1D">
      <w:pPr>
        <w:widowControl w:val="0"/>
        <w:autoSpaceDE w:val="0"/>
        <w:autoSpaceDN w:val="0"/>
        <w:adjustRightInd w:val="0"/>
        <w:rPr>
          <w:rFonts w:ascii="Arial" w:hAnsi="Arial" w:cs="Arial"/>
          <w:sz w:val="16"/>
          <w:szCs w:val="16"/>
          <w:u w:val="single"/>
        </w:rPr>
      </w:pPr>
      <w:r w:rsidRPr="009A5E01">
        <w:rPr>
          <w:rFonts w:ascii="Arial" w:hAnsi="Arial" w:cs="Arial"/>
          <w:sz w:val="16"/>
          <w:szCs w:val="16"/>
          <w:u w:val="single"/>
        </w:rPr>
        <w:t>Aprovisionamientos</w:t>
      </w:r>
    </w:p>
    <w:p w:rsidR="00966F1D" w:rsidRPr="009A5E01" w:rsidRDefault="00966F1D" w:rsidP="00966F1D">
      <w:pPr>
        <w:widowControl w:val="0"/>
        <w:autoSpaceDE w:val="0"/>
        <w:autoSpaceDN w:val="0"/>
        <w:adjustRightInd w:val="0"/>
        <w:rPr>
          <w:rFonts w:ascii="Arial" w:hAnsi="Arial" w:cs="Arial"/>
          <w:sz w:val="16"/>
          <w:szCs w:val="16"/>
        </w:rPr>
      </w:pPr>
    </w:p>
    <w:p w:rsidR="00966F1D" w:rsidRPr="00EC337D" w:rsidRDefault="00966F1D" w:rsidP="00F80CBC">
      <w:pPr>
        <w:widowControl w:val="0"/>
        <w:autoSpaceDE w:val="0"/>
        <w:autoSpaceDN w:val="0"/>
        <w:adjustRightInd w:val="0"/>
        <w:jc w:val="both"/>
        <w:rPr>
          <w:rFonts w:ascii="Arial" w:hAnsi="Arial" w:cs="Arial"/>
          <w:sz w:val="16"/>
          <w:szCs w:val="16"/>
          <w:highlight w:val="cyan"/>
        </w:rPr>
      </w:pPr>
      <w:r w:rsidRPr="009A5E01">
        <w:rPr>
          <w:rFonts w:ascii="Arial" w:hAnsi="Arial" w:cs="Arial"/>
          <w:sz w:val="16"/>
          <w:szCs w:val="16"/>
        </w:rPr>
        <w:t>La partida de aprovisi</w:t>
      </w:r>
      <w:r w:rsidR="00F80CBC">
        <w:rPr>
          <w:rFonts w:ascii="Arial" w:hAnsi="Arial" w:cs="Arial"/>
          <w:sz w:val="16"/>
          <w:szCs w:val="16"/>
        </w:rPr>
        <w:t xml:space="preserve">onamientos que se refleja los gastos por otros aprovisionamientos que asciende a </w:t>
      </w:r>
      <w:r w:rsidR="00895484">
        <w:rPr>
          <w:rFonts w:ascii="Arial" w:hAnsi="Arial" w:cs="Arial"/>
          <w:sz w:val="16"/>
          <w:szCs w:val="16"/>
        </w:rPr>
        <w:t>2</w:t>
      </w:r>
      <w:r w:rsidR="00F80CBC">
        <w:rPr>
          <w:rFonts w:ascii="Arial" w:hAnsi="Arial" w:cs="Arial"/>
          <w:sz w:val="16"/>
          <w:szCs w:val="16"/>
        </w:rPr>
        <w:t>.</w:t>
      </w:r>
      <w:r w:rsidR="00895484">
        <w:rPr>
          <w:rFonts w:ascii="Arial" w:hAnsi="Arial" w:cs="Arial"/>
          <w:sz w:val="16"/>
          <w:szCs w:val="16"/>
        </w:rPr>
        <w:t>055</w:t>
      </w:r>
      <w:r w:rsidR="00F80CBC">
        <w:rPr>
          <w:rFonts w:ascii="Arial" w:hAnsi="Arial" w:cs="Arial"/>
          <w:sz w:val="16"/>
          <w:szCs w:val="16"/>
        </w:rPr>
        <w:t>,</w:t>
      </w:r>
      <w:r w:rsidR="00895484">
        <w:rPr>
          <w:rFonts w:ascii="Arial" w:hAnsi="Arial" w:cs="Arial"/>
          <w:sz w:val="16"/>
          <w:szCs w:val="16"/>
        </w:rPr>
        <w:t>00</w:t>
      </w:r>
      <w:r w:rsidR="00F80CBC">
        <w:rPr>
          <w:rFonts w:ascii="Arial" w:hAnsi="Arial" w:cs="Arial"/>
          <w:sz w:val="16"/>
          <w:szCs w:val="16"/>
        </w:rPr>
        <w:t>€.</w:t>
      </w:r>
    </w:p>
    <w:p w:rsidR="00966F1D" w:rsidRPr="00EC337D" w:rsidRDefault="00966F1D" w:rsidP="00966F1D">
      <w:pPr>
        <w:widowControl w:val="0"/>
        <w:autoSpaceDE w:val="0"/>
        <w:autoSpaceDN w:val="0"/>
        <w:adjustRightInd w:val="0"/>
        <w:rPr>
          <w:rFonts w:ascii="Arial" w:hAnsi="Arial" w:cs="Arial"/>
          <w:sz w:val="16"/>
          <w:szCs w:val="16"/>
          <w:highlight w:val="cyan"/>
          <w:u w:val="single"/>
        </w:rPr>
      </w:pPr>
    </w:p>
    <w:p w:rsidR="00966F1D" w:rsidRPr="009A5E01" w:rsidRDefault="00966F1D" w:rsidP="00966F1D">
      <w:pPr>
        <w:widowControl w:val="0"/>
        <w:autoSpaceDE w:val="0"/>
        <w:autoSpaceDN w:val="0"/>
        <w:adjustRightInd w:val="0"/>
        <w:rPr>
          <w:rFonts w:ascii="Arial" w:hAnsi="Arial" w:cs="Arial"/>
          <w:sz w:val="16"/>
          <w:szCs w:val="16"/>
          <w:u w:val="single"/>
        </w:rPr>
      </w:pPr>
      <w:r w:rsidRPr="009A5E01">
        <w:rPr>
          <w:rFonts w:ascii="Arial" w:hAnsi="Arial" w:cs="Arial"/>
          <w:sz w:val="16"/>
          <w:szCs w:val="16"/>
          <w:u w:val="single"/>
        </w:rPr>
        <w:t>Otros gastos de explotación</w:t>
      </w:r>
    </w:p>
    <w:p w:rsidR="00966F1D" w:rsidRDefault="00966F1D" w:rsidP="00966F1D">
      <w:pPr>
        <w:widowControl w:val="0"/>
        <w:autoSpaceDE w:val="0"/>
        <w:autoSpaceDN w:val="0"/>
        <w:adjustRightInd w:val="0"/>
        <w:rPr>
          <w:rFonts w:ascii="Arial" w:hAnsi="Arial" w:cs="Arial"/>
          <w:sz w:val="16"/>
          <w:szCs w:val="16"/>
          <w:highlight w:val="cyan"/>
        </w:rPr>
      </w:pPr>
    </w:p>
    <w:p w:rsidR="00DE4DB9" w:rsidRPr="00DE4DB9" w:rsidRDefault="00DE4DB9" w:rsidP="00DE4DB9">
      <w:pPr>
        <w:widowControl w:val="0"/>
        <w:autoSpaceDE w:val="0"/>
        <w:autoSpaceDN w:val="0"/>
        <w:adjustRightInd w:val="0"/>
        <w:jc w:val="both"/>
        <w:rPr>
          <w:rFonts w:ascii="Arial" w:hAnsi="Arial" w:cs="Arial"/>
          <w:sz w:val="16"/>
          <w:szCs w:val="16"/>
        </w:rPr>
      </w:pPr>
      <w:r w:rsidRPr="00DE4DB9">
        <w:rPr>
          <w:rFonts w:ascii="Arial" w:hAnsi="Arial" w:cs="Arial"/>
          <w:sz w:val="16"/>
          <w:szCs w:val="16"/>
        </w:rPr>
        <w:t>Esta partida incluye los siguientes gastos:</w:t>
      </w:r>
    </w:p>
    <w:p w:rsidR="00DE4DB9" w:rsidRPr="00EC337D" w:rsidRDefault="00DE4DB9" w:rsidP="00DC512A">
      <w:pPr>
        <w:widowControl w:val="0"/>
        <w:autoSpaceDE w:val="0"/>
        <w:autoSpaceDN w:val="0"/>
        <w:adjustRightInd w:val="0"/>
        <w:jc w:val="center"/>
        <w:rPr>
          <w:rFonts w:ascii="Arial" w:hAnsi="Arial" w:cs="Arial"/>
          <w:sz w:val="16"/>
          <w:szCs w:val="16"/>
          <w:highlight w:val="cyan"/>
        </w:rPr>
      </w:pPr>
    </w:p>
    <w:tbl>
      <w:tblPr>
        <w:tblW w:w="6180" w:type="dxa"/>
        <w:tblInd w:w="63" w:type="dxa"/>
        <w:tblCellMar>
          <w:left w:w="70" w:type="dxa"/>
          <w:right w:w="70" w:type="dxa"/>
        </w:tblCellMar>
        <w:tblLook w:val="04A0"/>
      </w:tblPr>
      <w:tblGrid>
        <w:gridCol w:w="3700"/>
        <w:gridCol w:w="1240"/>
        <w:gridCol w:w="1240"/>
      </w:tblGrid>
      <w:tr w:rsidR="00DC512A" w:rsidRPr="00DC512A" w:rsidTr="00DC512A">
        <w:trPr>
          <w:trHeight w:val="288"/>
        </w:trPr>
        <w:tc>
          <w:tcPr>
            <w:tcW w:w="3700" w:type="dxa"/>
            <w:tcBorders>
              <w:top w:val="single" w:sz="4" w:space="0" w:color="auto"/>
              <w:left w:val="single" w:sz="4" w:space="0" w:color="auto"/>
              <w:bottom w:val="single" w:sz="4" w:space="0" w:color="auto"/>
              <w:right w:val="nil"/>
            </w:tcBorders>
            <w:shd w:val="clear" w:color="auto" w:fill="auto"/>
            <w:noWrap/>
            <w:vAlign w:val="bottom"/>
            <w:hideMark/>
          </w:tcPr>
          <w:p w:rsidR="00DC512A" w:rsidRPr="00DC512A" w:rsidRDefault="00DC512A" w:rsidP="00DC512A">
            <w:pPr>
              <w:jc w:val="center"/>
              <w:rPr>
                <w:rFonts w:ascii="Arial" w:hAnsi="Arial" w:cs="Arial"/>
                <w:sz w:val="14"/>
                <w:szCs w:val="14"/>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512A" w:rsidRPr="00DC512A" w:rsidRDefault="00DC512A" w:rsidP="00895484">
            <w:pPr>
              <w:jc w:val="center"/>
              <w:rPr>
                <w:rFonts w:ascii="Arial" w:hAnsi="Arial" w:cs="Arial"/>
                <w:b/>
                <w:bCs/>
                <w:color w:val="000000"/>
                <w:sz w:val="14"/>
                <w:szCs w:val="14"/>
              </w:rPr>
            </w:pPr>
            <w:r w:rsidRPr="00DC512A">
              <w:rPr>
                <w:rFonts w:ascii="Arial" w:hAnsi="Arial" w:cs="Arial"/>
                <w:b/>
                <w:bCs/>
                <w:color w:val="000000"/>
                <w:sz w:val="14"/>
                <w:szCs w:val="14"/>
              </w:rPr>
              <w:t>201</w:t>
            </w:r>
            <w:r w:rsidR="00895484">
              <w:rPr>
                <w:rFonts w:ascii="Arial" w:hAnsi="Arial" w:cs="Arial"/>
                <w:b/>
                <w:bCs/>
                <w:color w:val="000000"/>
                <w:sz w:val="14"/>
                <w:szCs w:val="14"/>
              </w:rPr>
              <w:t>8</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DC512A" w:rsidRPr="00DC512A" w:rsidRDefault="00DC512A" w:rsidP="00895484">
            <w:pPr>
              <w:jc w:val="center"/>
              <w:rPr>
                <w:rFonts w:ascii="Arial" w:hAnsi="Arial" w:cs="Arial"/>
                <w:b/>
                <w:bCs/>
                <w:color w:val="000000"/>
                <w:sz w:val="14"/>
                <w:szCs w:val="14"/>
              </w:rPr>
            </w:pPr>
            <w:r w:rsidRPr="00DC512A">
              <w:rPr>
                <w:rFonts w:ascii="Arial" w:hAnsi="Arial" w:cs="Arial"/>
                <w:b/>
                <w:bCs/>
                <w:color w:val="000000"/>
                <w:sz w:val="14"/>
                <w:szCs w:val="14"/>
              </w:rPr>
              <w:t>201</w:t>
            </w:r>
            <w:r w:rsidR="00895484">
              <w:rPr>
                <w:rFonts w:ascii="Arial" w:hAnsi="Arial" w:cs="Arial"/>
                <w:b/>
                <w:bCs/>
                <w:color w:val="000000"/>
                <w:sz w:val="14"/>
                <w:szCs w:val="14"/>
              </w:rPr>
              <w:t>7</w:t>
            </w:r>
          </w:p>
        </w:tc>
      </w:tr>
      <w:tr w:rsidR="00895484" w:rsidRPr="00DC512A" w:rsidTr="00DC512A">
        <w:trPr>
          <w:trHeight w:val="288"/>
        </w:trPr>
        <w:tc>
          <w:tcPr>
            <w:tcW w:w="3700" w:type="dxa"/>
            <w:tcBorders>
              <w:top w:val="nil"/>
              <w:left w:val="nil"/>
              <w:bottom w:val="nil"/>
              <w:right w:val="nil"/>
            </w:tcBorders>
            <w:shd w:val="clear" w:color="auto" w:fill="auto"/>
            <w:noWrap/>
            <w:vAlign w:val="bottom"/>
            <w:hideMark/>
          </w:tcPr>
          <w:p w:rsidR="00895484" w:rsidRPr="00DC512A" w:rsidRDefault="00895484" w:rsidP="00DC512A">
            <w:pPr>
              <w:jc w:val="center"/>
              <w:rPr>
                <w:rFonts w:ascii="Arial" w:hAnsi="Arial" w:cs="Arial"/>
                <w:sz w:val="14"/>
                <w:szCs w:val="14"/>
              </w:rPr>
            </w:pPr>
            <w:r w:rsidRPr="00DC512A">
              <w:rPr>
                <w:rFonts w:ascii="Arial" w:hAnsi="Arial" w:cs="Arial"/>
                <w:sz w:val="14"/>
                <w:szCs w:val="14"/>
              </w:rPr>
              <w:t>Arrendamientos</w:t>
            </w:r>
          </w:p>
        </w:tc>
        <w:tc>
          <w:tcPr>
            <w:tcW w:w="1240" w:type="dxa"/>
            <w:tcBorders>
              <w:top w:val="nil"/>
              <w:left w:val="single" w:sz="4" w:space="0" w:color="auto"/>
              <w:bottom w:val="nil"/>
              <w:right w:val="single" w:sz="4" w:space="0" w:color="auto"/>
            </w:tcBorders>
            <w:shd w:val="clear" w:color="auto" w:fill="auto"/>
            <w:noWrap/>
            <w:vAlign w:val="bottom"/>
            <w:hideMark/>
          </w:tcPr>
          <w:p w:rsidR="00895484" w:rsidRPr="00DC512A" w:rsidRDefault="00895484" w:rsidP="00DC512A">
            <w:pPr>
              <w:jc w:val="right"/>
              <w:rPr>
                <w:rFonts w:ascii="Arial" w:hAnsi="Arial" w:cs="Arial"/>
                <w:sz w:val="14"/>
                <w:szCs w:val="14"/>
              </w:rPr>
            </w:pPr>
            <w:r w:rsidRPr="00DC512A">
              <w:rPr>
                <w:rFonts w:ascii="Arial" w:hAnsi="Arial" w:cs="Arial"/>
                <w:sz w:val="14"/>
                <w:szCs w:val="14"/>
              </w:rPr>
              <w:t>45.279,96</w:t>
            </w:r>
          </w:p>
        </w:tc>
        <w:tc>
          <w:tcPr>
            <w:tcW w:w="1240" w:type="dxa"/>
            <w:tcBorders>
              <w:top w:val="nil"/>
              <w:left w:val="nil"/>
              <w:bottom w:val="nil"/>
              <w:right w:val="single" w:sz="4" w:space="0" w:color="auto"/>
            </w:tcBorders>
            <w:shd w:val="clear" w:color="auto" w:fill="auto"/>
            <w:noWrap/>
            <w:vAlign w:val="bottom"/>
            <w:hideMark/>
          </w:tcPr>
          <w:p w:rsidR="00895484" w:rsidRPr="00DC512A" w:rsidRDefault="00895484" w:rsidP="008417C5">
            <w:pPr>
              <w:jc w:val="right"/>
              <w:rPr>
                <w:rFonts w:ascii="Arial" w:hAnsi="Arial" w:cs="Arial"/>
                <w:sz w:val="14"/>
                <w:szCs w:val="14"/>
              </w:rPr>
            </w:pPr>
            <w:r w:rsidRPr="00DC512A">
              <w:rPr>
                <w:rFonts w:ascii="Arial" w:hAnsi="Arial" w:cs="Arial"/>
                <w:sz w:val="14"/>
                <w:szCs w:val="14"/>
              </w:rPr>
              <w:t>45.279,96</w:t>
            </w:r>
          </w:p>
        </w:tc>
      </w:tr>
      <w:tr w:rsidR="00895484" w:rsidRPr="00DC512A" w:rsidTr="00DC512A">
        <w:trPr>
          <w:trHeight w:val="288"/>
        </w:trPr>
        <w:tc>
          <w:tcPr>
            <w:tcW w:w="3700" w:type="dxa"/>
            <w:tcBorders>
              <w:top w:val="nil"/>
              <w:left w:val="nil"/>
              <w:bottom w:val="nil"/>
              <w:right w:val="nil"/>
            </w:tcBorders>
            <w:shd w:val="clear" w:color="auto" w:fill="auto"/>
            <w:noWrap/>
            <w:vAlign w:val="bottom"/>
            <w:hideMark/>
          </w:tcPr>
          <w:p w:rsidR="00895484" w:rsidRPr="00DC512A" w:rsidRDefault="00895484" w:rsidP="00DC512A">
            <w:pPr>
              <w:jc w:val="center"/>
              <w:rPr>
                <w:rFonts w:ascii="Arial" w:hAnsi="Arial" w:cs="Arial"/>
                <w:sz w:val="14"/>
                <w:szCs w:val="14"/>
              </w:rPr>
            </w:pPr>
            <w:r w:rsidRPr="00DC512A">
              <w:rPr>
                <w:rFonts w:ascii="Arial" w:hAnsi="Arial" w:cs="Arial"/>
                <w:sz w:val="14"/>
                <w:szCs w:val="14"/>
              </w:rPr>
              <w:t>Reparación y Conservación</w:t>
            </w:r>
          </w:p>
        </w:tc>
        <w:tc>
          <w:tcPr>
            <w:tcW w:w="1240" w:type="dxa"/>
            <w:tcBorders>
              <w:top w:val="nil"/>
              <w:left w:val="single" w:sz="4" w:space="0" w:color="auto"/>
              <w:bottom w:val="nil"/>
              <w:right w:val="single" w:sz="4" w:space="0" w:color="auto"/>
            </w:tcBorders>
            <w:shd w:val="clear" w:color="auto" w:fill="auto"/>
            <w:noWrap/>
            <w:vAlign w:val="bottom"/>
            <w:hideMark/>
          </w:tcPr>
          <w:p w:rsidR="00895484" w:rsidRPr="00DC512A" w:rsidRDefault="00895484" w:rsidP="00895484">
            <w:pPr>
              <w:jc w:val="right"/>
              <w:rPr>
                <w:rFonts w:ascii="Arial" w:hAnsi="Arial" w:cs="Arial"/>
                <w:sz w:val="14"/>
                <w:szCs w:val="14"/>
              </w:rPr>
            </w:pPr>
            <w:r>
              <w:rPr>
                <w:rFonts w:ascii="Arial" w:hAnsi="Arial" w:cs="Arial"/>
                <w:sz w:val="14"/>
                <w:szCs w:val="14"/>
              </w:rPr>
              <w:t>885</w:t>
            </w:r>
            <w:r w:rsidRPr="00DC512A">
              <w:rPr>
                <w:rFonts w:ascii="Arial" w:hAnsi="Arial" w:cs="Arial"/>
                <w:sz w:val="14"/>
                <w:szCs w:val="14"/>
              </w:rPr>
              <w:t>,0</w:t>
            </w:r>
            <w:r>
              <w:rPr>
                <w:rFonts w:ascii="Arial" w:hAnsi="Arial" w:cs="Arial"/>
                <w:sz w:val="14"/>
                <w:szCs w:val="14"/>
              </w:rPr>
              <w:t>1</w:t>
            </w:r>
          </w:p>
        </w:tc>
        <w:tc>
          <w:tcPr>
            <w:tcW w:w="1240" w:type="dxa"/>
            <w:tcBorders>
              <w:top w:val="nil"/>
              <w:left w:val="nil"/>
              <w:bottom w:val="nil"/>
              <w:right w:val="single" w:sz="4" w:space="0" w:color="auto"/>
            </w:tcBorders>
            <w:shd w:val="clear" w:color="auto" w:fill="auto"/>
            <w:noWrap/>
            <w:vAlign w:val="bottom"/>
            <w:hideMark/>
          </w:tcPr>
          <w:p w:rsidR="00895484" w:rsidRPr="00DC512A" w:rsidRDefault="00895484" w:rsidP="008417C5">
            <w:pPr>
              <w:jc w:val="right"/>
              <w:rPr>
                <w:rFonts w:ascii="Arial" w:hAnsi="Arial" w:cs="Arial"/>
                <w:sz w:val="14"/>
                <w:szCs w:val="14"/>
              </w:rPr>
            </w:pPr>
            <w:r w:rsidRPr="00DC512A">
              <w:rPr>
                <w:rFonts w:ascii="Arial" w:hAnsi="Arial" w:cs="Arial"/>
                <w:sz w:val="14"/>
                <w:szCs w:val="14"/>
              </w:rPr>
              <w:t>7.182,02</w:t>
            </w:r>
          </w:p>
        </w:tc>
      </w:tr>
      <w:tr w:rsidR="00895484" w:rsidRPr="00DC512A" w:rsidTr="00DC512A">
        <w:trPr>
          <w:trHeight w:val="288"/>
        </w:trPr>
        <w:tc>
          <w:tcPr>
            <w:tcW w:w="3700" w:type="dxa"/>
            <w:tcBorders>
              <w:top w:val="nil"/>
              <w:left w:val="nil"/>
              <w:bottom w:val="nil"/>
              <w:right w:val="nil"/>
            </w:tcBorders>
            <w:shd w:val="clear" w:color="auto" w:fill="auto"/>
            <w:noWrap/>
            <w:vAlign w:val="bottom"/>
            <w:hideMark/>
          </w:tcPr>
          <w:p w:rsidR="00895484" w:rsidRPr="00DC512A" w:rsidRDefault="00895484" w:rsidP="00DC512A">
            <w:pPr>
              <w:jc w:val="center"/>
              <w:rPr>
                <w:rFonts w:ascii="Arial" w:hAnsi="Arial" w:cs="Arial"/>
                <w:sz w:val="14"/>
                <w:szCs w:val="14"/>
              </w:rPr>
            </w:pPr>
            <w:r w:rsidRPr="00DC512A">
              <w:rPr>
                <w:rFonts w:ascii="Arial" w:hAnsi="Arial" w:cs="Arial"/>
                <w:sz w:val="14"/>
                <w:szCs w:val="14"/>
              </w:rPr>
              <w:t>Servicios profesionales</w:t>
            </w:r>
          </w:p>
        </w:tc>
        <w:tc>
          <w:tcPr>
            <w:tcW w:w="1240" w:type="dxa"/>
            <w:tcBorders>
              <w:top w:val="nil"/>
              <w:left w:val="single" w:sz="4" w:space="0" w:color="auto"/>
              <w:bottom w:val="nil"/>
              <w:right w:val="single" w:sz="4" w:space="0" w:color="auto"/>
            </w:tcBorders>
            <w:shd w:val="clear" w:color="auto" w:fill="auto"/>
            <w:noWrap/>
            <w:vAlign w:val="bottom"/>
            <w:hideMark/>
          </w:tcPr>
          <w:p w:rsidR="00895484" w:rsidRPr="00DC512A" w:rsidRDefault="00895484" w:rsidP="00895484">
            <w:pPr>
              <w:jc w:val="right"/>
              <w:rPr>
                <w:rFonts w:ascii="Arial" w:hAnsi="Arial" w:cs="Arial"/>
                <w:sz w:val="14"/>
                <w:szCs w:val="14"/>
              </w:rPr>
            </w:pPr>
            <w:r>
              <w:rPr>
                <w:rFonts w:ascii="Arial" w:hAnsi="Arial" w:cs="Arial"/>
                <w:sz w:val="14"/>
                <w:szCs w:val="14"/>
              </w:rPr>
              <w:t>66</w:t>
            </w:r>
            <w:r w:rsidRPr="00DC512A">
              <w:rPr>
                <w:rFonts w:ascii="Arial" w:hAnsi="Arial" w:cs="Arial"/>
                <w:sz w:val="14"/>
                <w:szCs w:val="14"/>
              </w:rPr>
              <w:t>,</w:t>
            </w:r>
            <w:r>
              <w:rPr>
                <w:rFonts w:ascii="Arial" w:hAnsi="Arial" w:cs="Arial"/>
                <w:sz w:val="14"/>
                <w:szCs w:val="14"/>
              </w:rPr>
              <w:t>4</w:t>
            </w:r>
            <w:r w:rsidRPr="00DC512A">
              <w:rPr>
                <w:rFonts w:ascii="Arial" w:hAnsi="Arial" w:cs="Arial"/>
                <w:sz w:val="14"/>
                <w:szCs w:val="14"/>
              </w:rPr>
              <w:t>3</w:t>
            </w:r>
          </w:p>
        </w:tc>
        <w:tc>
          <w:tcPr>
            <w:tcW w:w="1240" w:type="dxa"/>
            <w:tcBorders>
              <w:top w:val="nil"/>
              <w:left w:val="nil"/>
              <w:bottom w:val="nil"/>
              <w:right w:val="single" w:sz="4" w:space="0" w:color="auto"/>
            </w:tcBorders>
            <w:shd w:val="clear" w:color="auto" w:fill="auto"/>
            <w:noWrap/>
            <w:vAlign w:val="bottom"/>
            <w:hideMark/>
          </w:tcPr>
          <w:p w:rsidR="00895484" w:rsidRPr="00DC512A" w:rsidRDefault="00895484" w:rsidP="008417C5">
            <w:pPr>
              <w:jc w:val="right"/>
              <w:rPr>
                <w:rFonts w:ascii="Arial" w:hAnsi="Arial" w:cs="Arial"/>
                <w:sz w:val="14"/>
                <w:szCs w:val="14"/>
              </w:rPr>
            </w:pPr>
            <w:r w:rsidRPr="00DC512A">
              <w:rPr>
                <w:rFonts w:ascii="Arial" w:hAnsi="Arial" w:cs="Arial"/>
                <w:sz w:val="14"/>
                <w:szCs w:val="14"/>
              </w:rPr>
              <w:t>31,30</w:t>
            </w:r>
          </w:p>
        </w:tc>
      </w:tr>
      <w:tr w:rsidR="00895484" w:rsidRPr="00DC512A" w:rsidTr="00DC512A">
        <w:trPr>
          <w:trHeight w:val="288"/>
        </w:trPr>
        <w:tc>
          <w:tcPr>
            <w:tcW w:w="3700" w:type="dxa"/>
            <w:tcBorders>
              <w:top w:val="nil"/>
              <w:left w:val="nil"/>
              <w:bottom w:val="nil"/>
              <w:right w:val="nil"/>
            </w:tcBorders>
            <w:shd w:val="clear" w:color="auto" w:fill="auto"/>
            <w:noWrap/>
            <w:vAlign w:val="bottom"/>
            <w:hideMark/>
          </w:tcPr>
          <w:p w:rsidR="00895484" w:rsidRPr="00DC512A" w:rsidRDefault="00895484" w:rsidP="00DC512A">
            <w:pPr>
              <w:jc w:val="center"/>
              <w:rPr>
                <w:rFonts w:ascii="Arial" w:hAnsi="Arial" w:cs="Arial"/>
                <w:sz w:val="14"/>
                <w:szCs w:val="14"/>
              </w:rPr>
            </w:pPr>
            <w:r w:rsidRPr="00DC512A">
              <w:rPr>
                <w:rFonts w:ascii="Arial" w:hAnsi="Arial" w:cs="Arial"/>
                <w:sz w:val="14"/>
                <w:szCs w:val="14"/>
              </w:rPr>
              <w:t>Servicios Bancarios</w:t>
            </w:r>
          </w:p>
        </w:tc>
        <w:tc>
          <w:tcPr>
            <w:tcW w:w="1240" w:type="dxa"/>
            <w:tcBorders>
              <w:top w:val="nil"/>
              <w:left w:val="single" w:sz="4" w:space="0" w:color="auto"/>
              <w:bottom w:val="nil"/>
              <w:right w:val="single" w:sz="4" w:space="0" w:color="auto"/>
            </w:tcBorders>
            <w:shd w:val="clear" w:color="auto" w:fill="auto"/>
            <w:noWrap/>
            <w:vAlign w:val="bottom"/>
            <w:hideMark/>
          </w:tcPr>
          <w:p w:rsidR="00895484" w:rsidRPr="00DC512A" w:rsidRDefault="00895484" w:rsidP="00895484">
            <w:pPr>
              <w:jc w:val="right"/>
              <w:rPr>
                <w:rFonts w:ascii="Arial" w:hAnsi="Arial" w:cs="Arial"/>
                <w:sz w:val="14"/>
                <w:szCs w:val="14"/>
              </w:rPr>
            </w:pPr>
            <w:r w:rsidRPr="00DC512A">
              <w:rPr>
                <w:rFonts w:ascii="Arial" w:hAnsi="Arial" w:cs="Arial"/>
                <w:sz w:val="14"/>
                <w:szCs w:val="14"/>
              </w:rPr>
              <w:t>7</w:t>
            </w:r>
            <w:r>
              <w:rPr>
                <w:rFonts w:ascii="Arial" w:hAnsi="Arial" w:cs="Arial"/>
                <w:sz w:val="14"/>
                <w:szCs w:val="14"/>
              </w:rPr>
              <w:t>70</w:t>
            </w:r>
            <w:r w:rsidRPr="00DC512A">
              <w:rPr>
                <w:rFonts w:ascii="Arial" w:hAnsi="Arial" w:cs="Arial"/>
                <w:sz w:val="14"/>
                <w:szCs w:val="14"/>
              </w:rPr>
              <w:t>,</w:t>
            </w:r>
            <w:r>
              <w:rPr>
                <w:rFonts w:ascii="Arial" w:hAnsi="Arial" w:cs="Arial"/>
                <w:sz w:val="14"/>
                <w:szCs w:val="14"/>
              </w:rPr>
              <w:t>65</w:t>
            </w:r>
          </w:p>
        </w:tc>
        <w:tc>
          <w:tcPr>
            <w:tcW w:w="1240" w:type="dxa"/>
            <w:tcBorders>
              <w:top w:val="nil"/>
              <w:left w:val="nil"/>
              <w:bottom w:val="nil"/>
              <w:right w:val="single" w:sz="4" w:space="0" w:color="auto"/>
            </w:tcBorders>
            <w:shd w:val="clear" w:color="auto" w:fill="auto"/>
            <w:noWrap/>
            <w:vAlign w:val="bottom"/>
            <w:hideMark/>
          </w:tcPr>
          <w:p w:rsidR="00895484" w:rsidRPr="00DC512A" w:rsidRDefault="00895484" w:rsidP="008417C5">
            <w:pPr>
              <w:jc w:val="right"/>
              <w:rPr>
                <w:rFonts w:ascii="Arial" w:hAnsi="Arial" w:cs="Arial"/>
                <w:sz w:val="14"/>
                <w:szCs w:val="14"/>
              </w:rPr>
            </w:pPr>
            <w:r w:rsidRPr="00DC512A">
              <w:rPr>
                <w:rFonts w:ascii="Arial" w:hAnsi="Arial" w:cs="Arial"/>
                <w:sz w:val="14"/>
                <w:szCs w:val="14"/>
              </w:rPr>
              <w:t>744,93</w:t>
            </w:r>
          </w:p>
        </w:tc>
      </w:tr>
      <w:tr w:rsidR="00895484" w:rsidRPr="00DC512A" w:rsidTr="00DC512A">
        <w:trPr>
          <w:trHeight w:val="288"/>
        </w:trPr>
        <w:tc>
          <w:tcPr>
            <w:tcW w:w="3700" w:type="dxa"/>
            <w:tcBorders>
              <w:top w:val="nil"/>
              <w:left w:val="nil"/>
              <w:bottom w:val="nil"/>
              <w:right w:val="nil"/>
            </w:tcBorders>
            <w:shd w:val="clear" w:color="auto" w:fill="auto"/>
            <w:noWrap/>
            <w:vAlign w:val="bottom"/>
            <w:hideMark/>
          </w:tcPr>
          <w:p w:rsidR="00895484" w:rsidRPr="00DC512A" w:rsidRDefault="00895484" w:rsidP="00DC512A">
            <w:pPr>
              <w:jc w:val="center"/>
              <w:rPr>
                <w:rFonts w:ascii="Arial" w:hAnsi="Arial" w:cs="Arial"/>
                <w:sz w:val="14"/>
                <w:szCs w:val="14"/>
              </w:rPr>
            </w:pPr>
            <w:r w:rsidRPr="00DC512A">
              <w:rPr>
                <w:rFonts w:ascii="Arial" w:hAnsi="Arial" w:cs="Arial"/>
                <w:sz w:val="14"/>
                <w:szCs w:val="14"/>
              </w:rPr>
              <w:t>Publicidad, Propaganda y Relaciones Públicas</w:t>
            </w:r>
          </w:p>
        </w:tc>
        <w:tc>
          <w:tcPr>
            <w:tcW w:w="1240" w:type="dxa"/>
            <w:tcBorders>
              <w:top w:val="nil"/>
              <w:left w:val="single" w:sz="4" w:space="0" w:color="auto"/>
              <w:bottom w:val="nil"/>
              <w:right w:val="single" w:sz="4" w:space="0" w:color="auto"/>
            </w:tcBorders>
            <w:shd w:val="clear" w:color="auto" w:fill="auto"/>
            <w:noWrap/>
            <w:vAlign w:val="bottom"/>
            <w:hideMark/>
          </w:tcPr>
          <w:p w:rsidR="00895484" w:rsidRPr="00DC512A" w:rsidRDefault="00895484" w:rsidP="00DC512A">
            <w:pPr>
              <w:jc w:val="right"/>
              <w:rPr>
                <w:rFonts w:ascii="Arial" w:hAnsi="Arial" w:cs="Arial"/>
                <w:sz w:val="14"/>
                <w:szCs w:val="14"/>
              </w:rPr>
            </w:pPr>
            <w:r w:rsidRPr="00DC512A">
              <w:rPr>
                <w:rFonts w:ascii="Arial" w:hAnsi="Arial" w:cs="Arial"/>
                <w:sz w:val="14"/>
                <w:szCs w:val="14"/>
              </w:rPr>
              <w:t>0,00</w:t>
            </w:r>
          </w:p>
        </w:tc>
        <w:tc>
          <w:tcPr>
            <w:tcW w:w="1240" w:type="dxa"/>
            <w:tcBorders>
              <w:top w:val="nil"/>
              <w:left w:val="nil"/>
              <w:bottom w:val="nil"/>
              <w:right w:val="single" w:sz="4" w:space="0" w:color="auto"/>
            </w:tcBorders>
            <w:shd w:val="clear" w:color="auto" w:fill="auto"/>
            <w:noWrap/>
            <w:vAlign w:val="bottom"/>
            <w:hideMark/>
          </w:tcPr>
          <w:p w:rsidR="00895484" w:rsidRPr="00DC512A" w:rsidRDefault="00895484" w:rsidP="008417C5">
            <w:pPr>
              <w:jc w:val="right"/>
              <w:rPr>
                <w:rFonts w:ascii="Arial" w:hAnsi="Arial" w:cs="Arial"/>
                <w:sz w:val="14"/>
                <w:szCs w:val="14"/>
              </w:rPr>
            </w:pPr>
            <w:r w:rsidRPr="00DC512A">
              <w:rPr>
                <w:rFonts w:ascii="Arial" w:hAnsi="Arial" w:cs="Arial"/>
                <w:sz w:val="14"/>
                <w:szCs w:val="14"/>
              </w:rPr>
              <w:t>0,00</w:t>
            </w:r>
          </w:p>
        </w:tc>
      </w:tr>
      <w:tr w:rsidR="00895484" w:rsidRPr="00DC512A" w:rsidTr="00DC512A">
        <w:trPr>
          <w:trHeight w:val="288"/>
        </w:trPr>
        <w:tc>
          <w:tcPr>
            <w:tcW w:w="3700" w:type="dxa"/>
            <w:tcBorders>
              <w:top w:val="nil"/>
              <w:left w:val="nil"/>
              <w:bottom w:val="nil"/>
              <w:right w:val="nil"/>
            </w:tcBorders>
            <w:shd w:val="clear" w:color="auto" w:fill="auto"/>
            <w:noWrap/>
            <w:vAlign w:val="bottom"/>
            <w:hideMark/>
          </w:tcPr>
          <w:p w:rsidR="00895484" w:rsidRPr="00DC512A" w:rsidRDefault="00895484" w:rsidP="00DC512A">
            <w:pPr>
              <w:jc w:val="center"/>
              <w:rPr>
                <w:rFonts w:ascii="Arial" w:hAnsi="Arial" w:cs="Arial"/>
                <w:sz w:val="14"/>
                <w:szCs w:val="14"/>
              </w:rPr>
            </w:pPr>
            <w:r w:rsidRPr="00DC512A">
              <w:rPr>
                <w:rFonts w:ascii="Arial" w:hAnsi="Arial" w:cs="Arial"/>
                <w:sz w:val="14"/>
                <w:szCs w:val="14"/>
              </w:rPr>
              <w:t>Otros Servicios</w:t>
            </w:r>
          </w:p>
        </w:tc>
        <w:tc>
          <w:tcPr>
            <w:tcW w:w="1240" w:type="dxa"/>
            <w:tcBorders>
              <w:top w:val="nil"/>
              <w:left w:val="single" w:sz="4" w:space="0" w:color="auto"/>
              <w:bottom w:val="nil"/>
              <w:right w:val="single" w:sz="4" w:space="0" w:color="auto"/>
            </w:tcBorders>
            <w:shd w:val="clear" w:color="auto" w:fill="auto"/>
            <w:noWrap/>
            <w:vAlign w:val="bottom"/>
            <w:hideMark/>
          </w:tcPr>
          <w:p w:rsidR="00895484" w:rsidRPr="00DC512A" w:rsidRDefault="00895484" w:rsidP="00895484">
            <w:pPr>
              <w:jc w:val="right"/>
              <w:rPr>
                <w:rFonts w:ascii="Arial" w:hAnsi="Arial" w:cs="Arial"/>
                <w:sz w:val="14"/>
                <w:szCs w:val="14"/>
              </w:rPr>
            </w:pPr>
            <w:r w:rsidRPr="00DC512A">
              <w:rPr>
                <w:rFonts w:ascii="Arial" w:hAnsi="Arial" w:cs="Arial"/>
                <w:sz w:val="14"/>
                <w:szCs w:val="14"/>
              </w:rPr>
              <w:t>15.</w:t>
            </w:r>
            <w:r>
              <w:rPr>
                <w:rFonts w:ascii="Arial" w:hAnsi="Arial" w:cs="Arial"/>
                <w:sz w:val="14"/>
                <w:szCs w:val="14"/>
              </w:rPr>
              <w:t>634</w:t>
            </w:r>
            <w:r w:rsidRPr="00DC512A">
              <w:rPr>
                <w:rFonts w:ascii="Arial" w:hAnsi="Arial" w:cs="Arial"/>
                <w:sz w:val="14"/>
                <w:szCs w:val="14"/>
              </w:rPr>
              <w:t>,</w:t>
            </w:r>
            <w:r>
              <w:rPr>
                <w:rFonts w:ascii="Arial" w:hAnsi="Arial" w:cs="Arial"/>
                <w:sz w:val="14"/>
                <w:szCs w:val="14"/>
              </w:rPr>
              <w:t>49</w:t>
            </w:r>
          </w:p>
        </w:tc>
        <w:tc>
          <w:tcPr>
            <w:tcW w:w="1240" w:type="dxa"/>
            <w:tcBorders>
              <w:top w:val="nil"/>
              <w:left w:val="nil"/>
              <w:bottom w:val="nil"/>
              <w:right w:val="single" w:sz="4" w:space="0" w:color="auto"/>
            </w:tcBorders>
            <w:shd w:val="clear" w:color="auto" w:fill="auto"/>
            <w:noWrap/>
            <w:vAlign w:val="bottom"/>
            <w:hideMark/>
          </w:tcPr>
          <w:p w:rsidR="00895484" w:rsidRPr="00DC512A" w:rsidRDefault="00895484" w:rsidP="008417C5">
            <w:pPr>
              <w:jc w:val="right"/>
              <w:rPr>
                <w:rFonts w:ascii="Arial" w:hAnsi="Arial" w:cs="Arial"/>
                <w:sz w:val="14"/>
                <w:szCs w:val="14"/>
              </w:rPr>
            </w:pPr>
            <w:r w:rsidRPr="00DC512A">
              <w:rPr>
                <w:rFonts w:ascii="Arial" w:hAnsi="Arial" w:cs="Arial"/>
                <w:sz w:val="14"/>
                <w:szCs w:val="14"/>
              </w:rPr>
              <w:t>15.127,32</w:t>
            </w:r>
          </w:p>
        </w:tc>
      </w:tr>
      <w:tr w:rsidR="00895484" w:rsidRPr="00DC512A" w:rsidTr="00DC512A">
        <w:trPr>
          <w:trHeight w:val="288"/>
        </w:trPr>
        <w:tc>
          <w:tcPr>
            <w:tcW w:w="3700" w:type="dxa"/>
            <w:tcBorders>
              <w:top w:val="nil"/>
              <w:left w:val="nil"/>
              <w:bottom w:val="nil"/>
              <w:right w:val="nil"/>
            </w:tcBorders>
            <w:shd w:val="clear" w:color="auto" w:fill="auto"/>
            <w:noWrap/>
            <w:vAlign w:val="bottom"/>
            <w:hideMark/>
          </w:tcPr>
          <w:p w:rsidR="00895484" w:rsidRPr="00DC512A" w:rsidRDefault="00895484" w:rsidP="00DC512A">
            <w:pPr>
              <w:jc w:val="center"/>
              <w:rPr>
                <w:rFonts w:ascii="Arial" w:hAnsi="Arial" w:cs="Arial"/>
                <w:sz w:val="14"/>
                <w:szCs w:val="14"/>
              </w:rPr>
            </w:pPr>
            <w:r w:rsidRPr="00DC512A">
              <w:rPr>
                <w:rFonts w:ascii="Arial" w:hAnsi="Arial" w:cs="Arial"/>
                <w:sz w:val="14"/>
                <w:szCs w:val="14"/>
              </w:rPr>
              <w:t>Otros Tributos</w:t>
            </w:r>
          </w:p>
        </w:tc>
        <w:tc>
          <w:tcPr>
            <w:tcW w:w="1240" w:type="dxa"/>
            <w:tcBorders>
              <w:top w:val="nil"/>
              <w:left w:val="single" w:sz="4" w:space="0" w:color="auto"/>
              <w:bottom w:val="nil"/>
              <w:right w:val="single" w:sz="4" w:space="0" w:color="auto"/>
            </w:tcBorders>
            <w:shd w:val="clear" w:color="auto" w:fill="auto"/>
            <w:noWrap/>
            <w:vAlign w:val="bottom"/>
            <w:hideMark/>
          </w:tcPr>
          <w:p w:rsidR="00895484" w:rsidRPr="00DC512A" w:rsidRDefault="00895484" w:rsidP="00895484">
            <w:pPr>
              <w:jc w:val="right"/>
              <w:rPr>
                <w:rFonts w:ascii="Arial" w:hAnsi="Arial" w:cs="Arial"/>
                <w:sz w:val="14"/>
                <w:szCs w:val="14"/>
              </w:rPr>
            </w:pPr>
            <w:r>
              <w:rPr>
                <w:rFonts w:ascii="Arial" w:hAnsi="Arial" w:cs="Arial"/>
                <w:sz w:val="14"/>
                <w:szCs w:val="14"/>
              </w:rPr>
              <w:t>612</w:t>
            </w:r>
            <w:r w:rsidRPr="00DC512A">
              <w:rPr>
                <w:rFonts w:ascii="Arial" w:hAnsi="Arial" w:cs="Arial"/>
                <w:sz w:val="14"/>
                <w:szCs w:val="14"/>
              </w:rPr>
              <w:t>,</w:t>
            </w:r>
            <w:r>
              <w:rPr>
                <w:rFonts w:ascii="Arial" w:hAnsi="Arial" w:cs="Arial"/>
                <w:sz w:val="14"/>
                <w:szCs w:val="14"/>
              </w:rPr>
              <w:t>57</w:t>
            </w:r>
          </w:p>
        </w:tc>
        <w:tc>
          <w:tcPr>
            <w:tcW w:w="1240" w:type="dxa"/>
            <w:tcBorders>
              <w:top w:val="nil"/>
              <w:left w:val="nil"/>
              <w:bottom w:val="nil"/>
              <w:right w:val="single" w:sz="4" w:space="0" w:color="auto"/>
            </w:tcBorders>
            <w:shd w:val="clear" w:color="auto" w:fill="auto"/>
            <w:noWrap/>
            <w:vAlign w:val="bottom"/>
            <w:hideMark/>
          </w:tcPr>
          <w:p w:rsidR="00895484" w:rsidRPr="00DC512A" w:rsidRDefault="00895484" w:rsidP="008417C5">
            <w:pPr>
              <w:jc w:val="right"/>
              <w:rPr>
                <w:rFonts w:ascii="Arial" w:hAnsi="Arial" w:cs="Arial"/>
                <w:sz w:val="14"/>
                <w:szCs w:val="14"/>
              </w:rPr>
            </w:pPr>
            <w:r w:rsidRPr="00DC512A">
              <w:rPr>
                <w:rFonts w:ascii="Arial" w:hAnsi="Arial" w:cs="Arial"/>
                <w:sz w:val="14"/>
                <w:szCs w:val="14"/>
              </w:rPr>
              <w:t>416,62</w:t>
            </w:r>
          </w:p>
        </w:tc>
      </w:tr>
      <w:tr w:rsidR="00DC512A" w:rsidRPr="00DC512A" w:rsidTr="00DC512A">
        <w:trPr>
          <w:trHeight w:val="288"/>
        </w:trPr>
        <w:tc>
          <w:tcPr>
            <w:tcW w:w="3700" w:type="dxa"/>
            <w:tcBorders>
              <w:top w:val="single" w:sz="4" w:space="0" w:color="auto"/>
              <w:left w:val="single" w:sz="4" w:space="0" w:color="auto"/>
              <w:bottom w:val="single" w:sz="4" w:space="0" w:color="auto"/>
              <w:right w:val="nil"/>
            </w:tcBorders>
            <w:shd w:val="clear" w:color="auto" w:fill="auto"/>
            <w:noWrap/>
            <w:vAlign w:val="bottom"/>
            <w:hideMark/>
          </w:tcPr>
          <w:p w:rsidR="00DC512A" w:rsidRPr="00DC512A" w:rsidRDefault="00DC512A" w:rsidP="00DC512A">
            <w:pPr>
              <w:jc w:val="center"/>
              <w:rPr>
                <w:rFonts w:ascii="Arial" w:hAnsi="Arial" w:cs="Arial"/>
                <w:b/>
                <w:bCs/>
                <w:sz w:val="14"/>
                <w:szCs w:val="14"/>
              </w:rPr>
            </w:pPr>
            <w:r w:rsidRPr="00DC512A">
              <w:rPr>
                <w:rFonts w:ascii="Arial" w:hAnsi="Arial" w:cs="Arial"/>
                <w:b/>
                <w:bCs/>
                <w:sz w:val="14"/>
                <w:szCs w:val="14"/>
              </w:rPr>
              <w:t>TOTAL</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12A" w:rsidRPr="00DC512A" w:rsidRDefault="00DC512A" w:rsidP="00895484">
            <w:pPr>
              <w:jc w:val="right"/>
              <w:rPr>
                <w:rFonts w:ascii="Arial" w:hAnsi="Arial" w:cs="Arial"/>
                <w:b/>
                <w:bCs/>
                <w:sz w:val="14"/>
                <w:szCs w:val="14"/>
              </w:rPr>
            </w:pPr>
            <w:r w:rsidRPr="00DC512A">
              <w:rPr>
                <w:rFonts w:ascii="Arial" w:hAnsi="Arial" w:cs="Arial"/>
                <w:b/>
                <w:bCs/>
                <w:sz w:val="14"/>
                <w:szCs w:val="14"/>
              </w:rPr>
              <w:t>6</w:t>
            </w:r>
            <w:r w:rsidR="00895484">
              <w:rPr>
                <w:rFonts w:ascii="Arial" w:hAnsi="Arial" w:cs="Arial"/>
                <w:b/>
                <w:bCs/>
                <w:sz w:val="14"/>
                <w:szCs w:val="14"/>
              </w:rPr>
              <w:t>3</w:t>
            </w:r>
            <w:r w:rsidRPr="00DC512A">
              <w:rPr>
                <w:rFonts w:ascii="Arial" w:hAnsi="Arial" w:cs="Arial"/>
                <w:b/>
                <w:bCs/>
                <w:sz w:val="14"/>
                <w:szCs w:val="14"/>
              </w:rPr>
              <w:t>.</w:t>
            </w:r>
            <w:r w:rsidR="00895484">
              <w:rPr>
                <w:rFonts w:ascii="Arial" w:hAnsi="Arial" w:cs="Arial"/>
                <w:b/>
                <w:bCs/>
                <w:sz w:val="14"/>
                <w:szCs w:val="14"/>
              </w:rPr>
              <w:t>249</w:t>
            </w:r>
            <w:r w:rsidRPr="00DC512A">
              <w:rPr>
                <w:rFonts w:ascii="Arial" w:hAnsi="Arial" w:cs="Arial"/>
                <w:b/>
                <w:bCs/>
                <w:sz w:val="14"/>
                <w:szCs w:val="14"/>
              </w:rPr>
              <w:t>,1</w:t>
            </w:r>
            <w:r w:rsidR="00895484">
              <w:rPr>
                <w:rFonts w:ascii="Arial" w:hAnsi="Arial" w:cs="Arial"/>
                <w:b/>
                <w:bCs/>
                <w:sz w:val="14"/>
                <w:szCs w:val="14"/>
              </w:rPr>
              <w:t>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C512A" w:rsidRPr="00DC512A" w:rsidRDefault="00895484" w:rsidP="00DC512A">
            <w:pPr>
              <w:jc w:val="right"/>
              <w:rPr>
                <w:rFonts w:ascii="Arial" w:hAnsi="Arial" w:cs="Arial"/>
                <w:b/>
                <w:bCs/>
                <w:sz w:val="14"/>
                <w:szCs w:val="14"/>
              </w:rPr>
            </w:pPr>
            <w:r w:rsidRPr="00DC512A">
              <w:rPr>
                <w:rFonts w:ascii="Arial" w:hAnsi="Arial" w:cs="Arial"/>
                <w:b/>
                <w:bCs/>
                <w:sz w:val="14"/>
                <w:szCs w:val="14"/>
              </w:rPr>
              <w:t>68.782,15</w:t>
            </w:r>
          </w:p>
        </w:tc>
      </w:tr>
    </w:tbl>
    <w:p w:rsidR="00966F1D" w:rsidRDefault="00966F1D" w:rsidP="00DC512A">
      <w:pPr>
        <w:widowControl w:val="0"/>
        <w:autoSpaceDE w:val="0"/>
        <w:autoSpaceDN w:val="0"/>
        <w:adjustRightInd w:val="0"/>
        <w:jc w:val="center"/>
        <w:rPr>
          <w:rFonts w:ascii="Arial" w:hAnsi="Arial" w:cs="Arial"/>
          <w:sz w:val="16"/>
          <w:szCs w:val="16"/>
          <w:highlight w:val="cyan"/>
        </w:rPr>
      </w:pPr>
    </w:p>
    <w:p w:rsidR="00DE4DB9" w:rsidRPr="00EC337D" w:rsidRDefault="00DE4DB9" w:rsidP="00DC512A">
      <w:pPr>
        <w:widowControl w:val="0"/>
        <w:autoSpaceDE w:val="0"/>
        <w:autoSpaceDN w:val="0"/>
        <w:adjustRightInd w:val="0"/>
        <w:jc w:val="center"/>
        <w:rPr>
          <w:rFonts w:ascii="Arial" w:hAnsi="Arial" w:cs="Arial"/>
          <w:sz w:val="16"/>
          <w:szCs w:val="16"/>
          <w:highlight w:val="cyan"/>
        </w:rPr>
      </w:pPr>
    </w:p>
    <w:p w:rsidR="00966F1D" w:rsidRPr="00DE4DB9" w:rsidRDefault="00DE4DB9" w:rsidP="00DE4DB9">
      <w:pPr>
        <w:widowControl w:val="0"/>
        <w:autoSpaceDE w:val="0"/>
        <w:autoSpaceDN w:val="0"/>
        <w:adjustRightInd w:val="0"/>
        <w:rPr>
          <w:rFonts w:ascii="Arial" w:hAnsi="Arial" w:cs="Arial"/>
          <w:sz w:val="16"/>
          <w:szCs w:val="16"/>
          <w:u w:val="single"/>
        </w:rPr>
      </w:pPr>
      <w:r w:rsidRPr="00DE4DB9">
        <w:rPr>
          <w:rFonts w:ascii="Arial" w:hAnsi="Arial" w:cs="Arial"/>
          <w:sz w:val="16"/>
          <w:szCs w:val="16"/>
          <w:u w:val="single"/>
        </w:rPr>
        <w:t>Gastos de personal:</w:t>
      </w:r>
    </w:p>
    <w:p w:rsidR="00DE4DB9" w:rsidRDefault="00DE4DB9" w:rsidP="00966F1D">
      <w:pPr>
        <w:widowControl w:val="0"/>
        <w:autoSpaceDE w:val="0"/>
        <w:autoSpaceDN w:val="0"/>
        <w:adjustRightInd w:val="0"/>
        <w:jc w:val="both"/>
        <w:rPr>
          <w:rFonts w:ascii="Arial" w:hAnsi="Arial" w:cs="Arial"/>
          <w:sz w:val="16"/>
          <w:szCs w:val="16"/>
          <w:highlight w:val="cyan"/>
        </w:rPr>
      </w:pPr>
    </w:p>
    <w:p w:rsidR="00DC512A" w:rsidRDefault="00DC512A" w:rsidP="00966F1D">
      <w:pPr>
        <w:widowControl w:val="0"/>
        <w:autoSpaceDE w:val="0"/>
        <w:autoSpaceDN w:val="0"/>
        <w:adjustRightInd w:val="0"/>
        <w:jc w:val="both"/>
        <w:rPr>
          <w:rFonts w:ascii="Arial" w:hAnsi="Arial" w:cs="Arial"/>
          <w:sz w:val="16"/>
          <w:szCs w:val="16"/>
          <w:highlight w:val="cyan"/>
        </w:rPr>
      </w:pPr>
    </w:p>
    <w:p w:rsidR="00DE4DB9" w:rsidRDefault="00DE4DB9" w:rsidP="00DE4DB9">
      <w:pPr>
        <w:tabs>
          <w:tab w:val="left" w:pos="0"/>
          <w:tab w:val="left" w:pos="3430"/>
        </w:tabs>
        <w:jc w:val="both"/>
        <w:rPr>
          <w:rFonts w:ascii="Arial" w:hAnsi="Arial" w:cs="Arial"/>
          <w:sz w:val="16"/>
          <w:szCs w:val="16"/>
        </w:rPr>
      </w:pPr>
      <w:r w:rsidRPr="00DE4DB9">
        <w:rPr>
          <w:rFonts w:ascii="Arial" w:hAnsi="Arial" w:cs="Arial"/>
          <w:sz w:val="16"/>
          <w:szCs w:val="16"/>
        </w:rPr>
        <w:t xml:space="preserve">Los gastos de personal del ejercicio se elevan a </w:t>
      </w:r>
      <w:r w:rsidR="00895484">
        <w:rPr>
          <w:rFonts w:ascii="Arial" w:hAnsi="Arial" w:cs="Arial"/>
          <w:sz w:val="16"/>
          <w:szCs w:val="16"/>
        </w:rPr>
        <w:t>5</w:t>
      </w:r>
      <w:r w:rsidRPr="00DE4DB9">
        <w:rPr>
          <w:rFonts w:ascii="Arial" w:hAnsi="Arial" w:cs="Arial"/>
          <w:sz w:val="16"/>
          <w:szCs w:val="16"/>
        </w:rPr>
        <w:t>7.</w:t>
      </w:r>
      <w:r w:rsidR="00895484">
        <w:rPr>
          <w:rFonts w:ascii="Arial" w:hAnsi="Arial" w:cs="Arial"/>
          <w:sz w:val="16"/>
          <w:szCs w:val="16"/>
        </w:rPr>
        <w:t>294</w:t>
      </w:r>
      <w:r w:rsidRPr="00DE4DB9">
        <w:rPr>
          <w:rFonts w:ascii="Arial" w:hAnsi="Arial" w:cs="Arial"/>
          <w:sz w:val="16"/>
          <w:szCs w:val="16"/>
        </w:rPr>
        <w:t>,</w:t>
      </w:r>
      <w:r w:rsidR="00895484">
        <w:rPr>
          <w:rFonts w:ascii="Arial" w:hAnsi="Arial" w:cs="Arial"/>
          <w:sz w:val="16"/>
          <w:szCs w:val="16"/>
        </w:rPr>
        <w:t>09</w:t>
      </w:r>
      <w:r w:rsidRPr="00DE4DB9">
        <w:rPr>
          <w:rFonts w:ascii="Arial" w:hAnsi="Arial" w:cs="Arial"/>
          <w:sz w:val="16"/>
          <w:szCs w:val="16"/>
        </w:rPr>
        <w:t xml:space="preserve"> € (7</w:t>
      </w:r>
      <w:r w:rsidR="00895484">
        <w:rPr>
          <w:rFonts w:ascii="Arial" w:hAnsi="Arial" w:cs="Arial"/>
          <w:sz w:val="16"/>
          <w:szCs w:val="16"/>
        </w:rPr>
        <w:t>6</w:t>
      </w:r>
      <w:r w:rsidRPr="00DE4DB9">
        <w:rPr>
          <w:rFonts w:ascii="Arial" w:hAnsi="Arial" w:cs="Arial"/>
          <w:sz w:val="16"/>
          <w:szCs w:val="16"/>
        </w:rPr>
        <w:t>.</w:t>
      </w:r>
      <w:r w:rsidR="00895484">
        <w:rPr>
          <w:rFonts w:ascii="Arial" w:hAnsi="Arial" w:cs="Arial"/>
          <w:sz w:val="16"/>
          <w:szCs w:val="16"/>
        </w:rPr>
        <w:t>828</w:t>
      </w:r>
      <w:r w:rsidRPr="00DE4DB9">
        <w:rPr>
          <w:rFonts w:ascii="Arial" w:hAnsi="Arial" w:cs="Arial"/>
          <w:sz w:val="16"/>
          <w:szCs w:val="16"/>
        </w:rPr>
        <w:t>,</w:t>
      </w:r>
      <w:r w:rsidR="00895484">
        <w:rPr>
          <w:rFonts w:ascii="Arial" w:hAnsi="Arial" w:cs="Arial"/>
          <w:sz w:val="16"/>
          <w:szCs w:val="16"/>
        </w:rPr>
        <w:t>96</w:t>
      </w:r>
      <w:r w:rsidRPr="00DE4DB9">
        <w:rPr>
          <w:rFonts w:ascii="Arial" w:hAnsi="Arial" w:cs="Arial"/>
          <w:sz w:val="16"/>
          <w:szCs w:val="16"/>
        </w:rPr>
        <w:t xml:space="preserve"> € en 201</w:t>
      </w:r>
      <w:r w:rsidR="00895484">
        <w:rPr>
          <w:rFonts w:ascii="Arial" w:hAnsi="Arial" w:cs="Arial"/>
          <w:sz w:val="16"/>
          <w:szCs w:val="16"/>
        </w:rPr>
        <w:t>7</w:t>
      </w:r>
      <w:r w:rsidRPr="00DE4DB9">
        <w:rPr>
          <w:rFonts w:ascii="Arial" w:hAnsi="Arial" w:cs="Arial"/>
          <w:sz w:val="16"/>
          <w:szCs w:val="16"/>
        </w:rPr>
        <w:t>), según el siguiente desglose:</w:t>
      </w:r>
    </w:p>
    <w:p w:rsidR="00DC512A" w:rsidRPr="00DE4DB9" w:rsidRDefault="00DC512A" w:rsidP="00DE4DB9">
      <w:pPr>
        <w:tabs>
          <w:tab w:val="left" w:pos="0"/>
          <w:tab w:val="left" w:pos="3430"/>
        </w:tabs>
        <w:jc w:val="both"/>
        <w:rPr>
          <w:rFonts w:ascii="Arial" w:hAnsi="Arial" w:cs="Arial"/>
          <w:sz w:val="16"/>
          <w:szCs w:val="16"/>
        </w:rPr>
      </w:pPr>
    </w:p>
    <w:p w:rsidR="00DE4DB9" w:rsidRDefault="00DE4DB9" w:rsidP="00966F1D">
      <w:pPr>
        <w:widowControl w:val="0"/>
        <w:autoSpaceDE w:val="0"/>
        <w:autoSpaceDN w:val="0"/>
        <w:adjustRightInd w:val="0"/>
        <w:jc w:val="both"/>
        <w:rPr>
          <w:rFonts w:ascii="Arial" w:hAnsi="Arial" w:cs="Arial"/>
          <w:sz w:val="16"/>
          <w:szCs w:val="16"/>
          <w:highlight w:val="cyan"/>
        </w:rPr>
      </w:pPr>
    </w:p>
    <w:tbl>
      <w:tblPr>
        <w:tblW w:w="6180" w:type="dxa"/>
        <w:tblInd w:w="63" w:type="dxa"/>
        <w:tblCellMar>
          <w:left w:w="70" w:type="dxa"/>
          <w:right w:w="70" w:type="dxa"/>
        </w:tblCellMar>
        <w:tblLook w:val="04A0"/>
      </w:tblPr>
      <w:tblGrid>
        <w:gridCol w:w="3700"/>
        <w:gridCol w:w="1240"/>
        <w:gridCol w:w="1240"/>
      </w:tblGrid>
      <w:tr w:rsidR="00DC512A" w:rsidRPr="00DC512A" w:rsidTr="00DC512A">
        <w:trPr>
          <w:trHeight w:val="288"/>
        </w:trPr>
        <w:tc>
          <w:tcPr>
            <w:tcW w:w="3700" w:type="dxa"/>
            <w:tcBorders>
              <w:top w:val="single" w:sz="4" w:space="0" w:color="auto"/>
              <w:left w:val="single" w:sz="4" w:space="0" w:color="auto"/>
              <w:bottom w:val="single" w:sz="4" w:space="0" w:color="auto"/>
              <w:right w:val="nil"/>
            </w:tcBorders>
            <w:shd w:val="clear" w:color="auto" w:fill="auto"/>
            <w:noWrap/>
            <w:vAlign w:val="bottom"/>
            <w:hideMark/>
          </w:tcPr>
          <w:p w:rsidR="00DC512A" w:rsidRPr="00DC512A" w:rsidRDefault="00DC512A" w:rsidP="00DC512A">
            <w:pPr>
              <w:rPr>
                <w:rFonts w:ascii="Arial" w:hAnsi="Arial" w:cs="Arial"/>
                <w:sz w:val="14"/>
                <w:szCs w:val="14"/>
              </w:rPr>
            </w:pPr>
            <w:r w:rsidRPr="00DC512A">
              <w:rPr>
                <w:rFonts w:ascii="Arial" w:hAnsi="Arial" w:cs="Arial"/>
                <w:sz w:val="14"/>
                <w:szCs w:val="14"/>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512A" w:rsidRPr="00DC512A" w:rsidRDefault="00DC512A" w:rsidP="00895484">
            <w:pPr>
              <w:jc w:val="center"/>
              <w:rPr>
                <w:rFonts w:ascii="Arial" w:hAnsi="Arial" w:cs="Arial"/>
                <w:b/>
                <w:bCs/>
                <w:color w:val="000000"/>
                <w:sz w:val="14"/>
                <w:szCs w:val="14"/>
              </w:rPr>
            </w:pPr>
            <w:r w:rsidRPr="00DC512A">
              <w:rPr>
                <w:rFonts w:ascii="Arial" w:hAnsi="Arial" w:cs="Arial"/>
                <w:b/>
                <w:bCs/>
                <w:color w:val="000000"/>
                <w:sz w:val="14"/>
                <w:szCs w:val="14"/>
              </w:rPr>
              <w:t>201</w:t>
            </w:r>
            <w:r w:rsidR="00895484">
              <w:rPr>
                <w:rFonts w:ascii="Arial" w:hAnsi="Arial" w:cs="Arial"/>
                <w:b/>
                <w:bCs/>
                <w:color w:val="000000"/>
                <w:sz w:val="14"/>
                <w:szCs w:val="14"/>
              </w:rPr>
              <w:t>8</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DC512A" w:rsidRPr="00DC512A" w:rsidRDefault="00DC512A" w:rsidP="00895484">
            <w:pPr>
              <w:jc w:val="center"/>
              <w:rPr>
                <w:rFonts w:ascii="Arial" w:hAnsi="Arial" w:cs="Arial"/>
                <w:b/>
                <w:bCs/>
                <w:color w:val="000000"/>
                <w:sz w:val="14"/>
                <w:szCs w:val="14"/>
              </w:rPr>
            </w:pPr>
            <w:r w:rsidRPr="00DC512A">
              <w:rPr>
                <w:rFonts w:ascii="Arial" w:hAnsi="Arial" w:cs="Arial"/>
                <w:b/>
                <w:bCs/>
                <w:color w:val="000000"/>
                <w:sz w:val="14"/>
                <w:szCs w:val="14"/>
              </w:rPr>
              <w:t>201</w:t>
            </w:r>
            <w:r w:rsidR="00895484">
              <w:rPr>
                <w:rFonts w:ascii="Arial" w:hAnsi="Arial" w:cs="Arial"/>
                <w:b/>
                <w:bCs/>
                <w:color w:val="000000"/>
                <w:sz w:val="14"/>
                <w:szCs w:val="14"/>
              </w:rPr>
              <w:t>7</w:t>
            </w:r>
          </w:p>
        </w:tc>
      </w:tr>
      <w:tr w:rsidR="00895484" w:rsidRPr="00DC512A" w:rsidTr="00DC512A">
        <w:trPr>
          <w:trHeight w:val="288"/>
        </w:trPr>
        <w:tc>
          <w:tcPr>
            <w:tcW w:w="3700" w:type="dxa"/>
            <w:tcBorders>
              <w:top w:val="nil"/>
              <w:left w:val="nil"/>
              <w:bottom w:val="nil"/>
              <w:right w:val="nil"/>
            </w:tcBorders>
            <w:shd w:val="clear" w:color="auto" w:fill="auto"/>
            <w:noWrap/>
            <w:vAlign w:val="bottom"/>
            <w:hideMark/>
          </w:tcPr>
          <w:p w:rsidR="00895484" w:rsidRPr="00DC512A" w:rsidRDefault="00895484" w:rsidP="00DC512A">
            <w:pPr>
              <w:rPr>
                <w:rFonts w:ascii="Arial" w:hAnsi="Arial" w:cs="Arial"/>
                <w:sz w:val="14"/>
                <w:szCs w:val="14"/>
              </w:rPr>
            </w:pPr>
            <w:r w:rsidRPr="00DC512A">
              <w:rPr>
                <w:rFonts w:ascii="Arial" w:hAnsi="Arial" w:cs="Arial"/>
                <w:sz w:val="14"/>
                <w:szCs w:val="14"/>
              </w:rPr>
              <w:t>Sueldos y Salarios</w:t>
            </w:r>
          </w:p>
        </w:tc>
        <w:tc>
          <w:tcPr>
            <w:tcW w:w="1240" w:type="dxa"/>
            <w:tcBorders>
              <w:top w:val="nil"/>
              <w:left w:val="single" w:sz="4" w:space="0" w:color="auto"/>
              <w:bottom w:val="nil"/>
              <w:right w:val="single" w:sz="4" w:space="0" w:color="auto"/>
            </w:tcBorders>
            <w:shd w:val="clear" w:color="auto" w:fill="auto"/>
            <w:noWrap/>
            <w:vAlign w:val="bottom"/>
            <w:hideMark/>
          </w:tcPr>
          <w:p w:rsidR="00895484" w:rsidRPr="00DC512A" w:rsidRDefault="00895484" w:rsidP="00895484">
            <w:pPr>
              <w:jc w:val="right"/>
              <w:rPr>
                <w:rFonts w:ascii="Arial" w:hAnsi="Arial" w:cs="Arial"/>
                <w:sz w:val="14"/>
                <w:szCs w:val="14"/>
              </w:rPr>
            </w:pPr>
            <w:r>
              <w:rPr>
                <w:rFonts w:ascii="Arial" w:hAnsi="Arial" w:cs="Arial"/>
                <w:sz w:val="14"/>
                <w:szCs w:val="14"/>
              </w:rPr>
              <w:t>41</w:t>
            </w:r>
            <w:r w:rsidRPr="00DC512A">
              <w:rPr>
                <w:rFonts w:ascii="Arial" w:hAnsi="Arial" w:cs="Arial"/>
                <w:sz w:val="14"/>
                <w:szCs w:val="14"/>
              </w:rPr>
              <w:t>.</w:t>
            </w:r>
            <w:r>
              <w:rPr>
                <w:rFonts w:ascii="Arial" w:hAnsi="Arial" w:cs="Arial"/>
                <w:sz w:val="14"/>
                <w:szCs w:val="14"/>
              </w:rPr>
              <w:t>673</w:t>
            </w:r>
            <w:r w:rsidRPr="00DC512A">
              <w:rPr>
                <w:rFonts w:ascii="Arial" w:hAnsi="Arial" w:cs="Arial"/>
                <w:sz w:val="14"/>
                <w:szCs w:val="14"/>
              </w:rPr>
              <w:t>,</w:t>
            </w:r>
            <w:r>
              <w:rPr>
                <w:rFonts w:ascii="Arial" w:hAnsi="Arial" w:cs="Arial"/>
                <w:sz w:val="14"/>
                <w:szCs w:val="14"/>
              </w:rPr>
              <w:t>19</w:t>
            </w:r>
          </w:p>
        </w:tc>
        <w:tc>
          <w:tcPr>
            <w:tcW w:w="1240" w:type="dxa"/>
            <w:tcBorders>
              <w:top w:val="nil"/>
              <w:left w:val="nil"/>
              <w:bottom w:val="nil"/>
              <w:right w:val="single" w:sz="4" w:space="0" w:color="auto"/>
            </w:tcBorders>
            <w:shd w:val="clear" w:color="auto" w:fill="auto"/>
            <w:noWrap/>
            <w:vAlign w:val="bottom"/>
            <w:hideMark/>
          </w:tcPr>
          <w:p w:rsidR="00895484" w:rsidRPr="00DC512A" w:rsidRDefault="00895484" w:rsidP="008417C5">
            <w:pPr>
              <w:jc w:val="right"/>
              <w:rPr>
                <w:rFonts w:ascii="Arial" w:hAnsi="Arial" w:cs="Arial"/>
                <w:sz w:val="14"/>
                <w:szCs w:val="14"/>
              </w:rPr>
            </w:pPr>
            <w:r w:rsidRPr="00DC512A">
              <w:rPr>
                <w:rFonts w:ascii="Arial" w:hAnsi="Arial" w:cs="Arial"/>
                <w:sz w:val="14"/>
                <w:szCs w:val="14"/>
              </w:rPr>
              <w:t>55.939,90</w:t>
            </w:r>
          </w:p>
        </w:tc>
      </w:tr>
      <w:tr w:rsidR="00895484" w:rsidRPr="00DC512A" w:rsidTr="00DC512A">
        <w:trPr>
          <w:trHeight w:val="288"/>
        </w:trPr>
        <w:tc>
          <w:tcPr>
            <w:tcW w:w="3700" w:type="dxa"/>
            <w:tcBorders>
              <w:top w:val="nil"/>
              <w:left w:val="nil"/>
              <w:bottom w:val="nil"/>
              <w:right w:val="nil"/>
            </w:tcBorders>
            <w:shd w:val="clear" w:color="auto" w:fill="auto"/>
            <w:noWrap/>
            <w:vAlign w:val="bottom"/>
            <w:hideMark/>
          </w:tcPr>
          <w:p w:rsidR="00895484" w:rsidRPr="00DC512A" w:rsidRDefault="00895484" w:rsidP="00DC512A">
            <w:pPr>
              <w:rPr>
                <w:rFonts w:ascii="Arial" w:hAnsi="Arial" w:cs="Arial"/>
                <w:sz w:val="14"/>
                <w:szCs w:val="14"/>
              </w:rPr>
            </w:pPr>
            <w:proofErr w:type="spellStart"/>
            <w:r w:rsidRPr="00DC512A">
              <w:rPr>
                <w:rFonts w:ascii="Arial" w:hAnsi="Arial" w:cs="Arial"/>
                <w:sz w:val="14"/>
                <w:szCs w:val="14"/>
              </w:rPr>
              <w:t>Seg</w:t>
            </w:r>
            <w:proofErr w:type="spellEnd"/>
            <w:r w:rsidRPr="00DC512A">
              <w:rPr>
                <w:rFonts w:ascii="Arial" w:hAnsi="Arial" w:cs="Arial"/>
                <w:sz w:val="14"/>
                <w:szCs w:val="14"/>
              </w:rPr>
              <w:t>. Social a cargo empresa</w:t>
            </w:r>
          </w:p>
        </w:tc>
        <w:tc>
          <w:tcPr>
            <w:tcW w:w="1240" w:type="dxa"/>
            <w:tcBorders>
              <w:top w:val="nil"/>
              <w:left w:val="single" w:sz="4" w:space="0" w:color="auto"/>
              <w:bottom w:val="nil"/>
              <w:right w:val="single" w:sz="4" w:space="0" w:color="auto"/>
            </w:tcBorders>
            <w:shd w:val="clear" w:color="auto" w:fill="auto"/>
            <w:noWrap/>
            <w:vAlign w:val="bottom"/>
            <w:hideMark/>
          </w:tcPr>
          <w:p w:rsidR="00895484" w:rsidRPr="00DC512A" w:rsidRDefault="00895484" w:rsidP="00895484">
            <w:pPr>
              <w:jc w:val="right"/>
              <w:rPr>
                <w:rFonts w:ascii="Arial" w:hAnsi="Arial" w:cs="Arial"/>
                <w:sz w:val="14"/>
                <w:szCs w:val="14"/>
              </w:rPr>
            </w:pPr>
            <w:r>
              <w:rPr>
                <w:rFonts w:ascii="Arial" w:hAnsi="Arial" w:cs="Arial"/>
                <w:sz w:val="14"/>
                <w:szCs w:val="14"/>
              </w:rPr>
              <w:t>15</w:t>
            </w:r>
            <w:r w:rsidRPr="00DC512A">
              <w:rPr>
                <w:rFonts w:ascii="Arial" w:hAnsi="Arial" w:cs="Arial"/>
                <w:sz w:val="14"/>
                <w:szCs w:val="14"/>
              </w:rPr>
              <w:t>.</w:t>
            </w:r>
            <w:r>
              <w:rPr>
                <w:rFonts w:ascii="Arial" w:hAnsi="Arial" w:cs="Arial"/>
                <w:sz w:val="14"/>
                <w:szCs w:val="14"/>
              </w:rPr>
              <w:t>560</w:t>
            </w:r>
            <w:r w:rsidRPr="00DC512A">
              <w:rPr>
                <w:rFonts w:ascii="Arial" w:hAnsi="Arial" w:cs="Arial"/>
                <w:sz w:val="14"/>
                <w:szCs w:val="14"/>
              </w:rPr>
              <w:t>,</w:t>
            </w:r>
            <w:r>
              <w:rPr>
                <w:rFonts w:ascii="Arial" w:hAnsi="Arial" w:cs="Arial"/>
                <w:sz w:val="14"/>
                <w:szCs w:val="14"/>
              </w:rPr>
              <w:t>80</w:t>
            </w:r>
          </w:p>
        </w:tc>
        <w:tc>
          <w:tcPr>
            <w:tcW w:w="1240" w:type="dxa"/>
            <w:tcBorders>
              <w:top w:val="nil"/>
              <w:left w:val="nil"/>
              <w:bottom w:val="nil"/>
              <w:right w:val="single" w:sz="4" w:space="0" w:color="auto"/>
            </w:tcBorders>
            <w:shd w:val="clear" w:color="auto" w:fill="auto"/>
            <w:noWrap/>
            <w:vAlign w:val="bottom"/>
            <w:hideMark/>
          </w:tcPr>
          <w:p w:rsidR="00895484" w:rsidRPr="00DC512A" w:rsidRDefault="00895484" w:rsidP="008417C5">
            <w:pPr>
              <w:jc w:val="right"/>
              <w:rPr>
                <w:rFonts w:ascii="Arial" w:hAnsi="Arial" w:cs="Arial"/>
                <w:sz w:val="14"/>
                <w:szCs w:val="14"/>
              </w:rPr>
            </w:pPr>
            <w:r w:rsidRPr="00DC512A">
              <w:rPr>
                <w:rFonts w:ascii="Arial" w:hAnsi="Arial" w:cs="Arial"/>
                <w:sz w:val="14"/>
                <w:szCs w:val="14"/>
              </w:rPr>
              <w:t>20.768,86</w:t>
            </w:r>
          </w:p>
        </w:tc>
      </w:tr>
      <w:tr w:rsidR="00895484" w:rsidRPr="00DC512A" w:rsidTr="00DC512A">
        <w:trPr>
          <w:trHeight w:val="288"/>
        </w:trPr>
        <w:tc>
          <w:tcPr>
            <w:tcW w:w="3700" w:type="dxa"/>
            <w:tcBorders>
              <w:top w:val="nil"/>
              <w:left w:val="nil"/>
              <w:bottom w:val="nil"/>
              <w:right w:val="nil"/>
            </w:tcBorders>
            <w:shd w:val="clear" w:color="auto" w:fill="auto"/>
            <w:noWrap/>
            <w:vAlign w:val="bottom"/>
            <w:hideMark/>
          </w:tcPr>
          <w:p w:rsidR="00895484" w:rsidRPr="00DC512A" w:rsidRDefault="00895484" w:rsidP="00DC512A">
            <w:pPr>
              <w:rPr>
                <w:rFonts w:ascii="Arial" w:hAnsi="Arial" w:cs="Arial"/>
                <w:sz w:val="14"/>
                <w:szCs w:val="14"/>
              </w:rPr>
            </w:pPr>
            <w:r w:rsidRPr="00DC512A">
              <w:rPr>
                <w:rFonts w:ascii="Arial" w:hAnsi="Arial" w:cs="Arial"/>
                <w:sz w:val="14"/>
                <w:szCs w:val="14"/>
              </w:rPr>
              <w:t>Otros Gastos Sociales</w:t>
            </w:r>
          </w:p>
        </w:tc>
        <w:tc>
          <w:tcPr>
            <w:tcW w:w="1240" w:type="dxa"/>
            <w:tcBorders>
              <w:top w:val="nil"/>
              <w:left w:val="single" w:sz="4" w:space="0" w:color="auto"/>
              <w:bottom w:val="nil"/>
              <w:right w:val="single" w:sz="4" w:space="0" w:color="auto"/>
            </w:tcBorders>
            <w:shd w:val="clear" w:color="auto" w:fill="auto"/>
            <w:noWrap/>
            <w:vAlign w:val="bottom"/>
            <w:hideMark/>
          </w:tcPr>
          <w:p w:rsidR="00895484" w:rsidRPr="00DC512A" w:rsidRDefault="00895484" w:rsidP="00895484">
            <w:pPr>
              <w:jc w:val="right"/>
              <w:rPr>
                <w:rFonts w:ascii="Arial" w:hAnsi="Arial" w:cs="Arial"/>
                <w:sz w:val="14"/>
                <w:szCs w:val="14"/>
              </w:rPr>
            </w:pPr>
            <w:r>
              <w:rPr>
                <w:rFonts w:ascii="Arial" w:hAnsi="Arial" w:cs="Arial"/>
                <w:sz w:val="14"/>
                <w:szCs w:val="14"/>
              </w:rPr>
              <w:t>60</w:t>
            </w:r>
            <w:r w:rsidRPr="00DC512A">
              <w:rPr>
                <w:rFonts w:ascii="Arial" w:hAnsi="Arial" w:cs="Arial"/>
                <w:sz w:val="14"/>
                <w:szCs w:val="14"/>
              </w:rPr>
              <w:t>,</w:t>
            </w:r>
            <w:r>
              <w:rPr>
                <w:rFonts w:ascii="Arial" w:hAnsi="Arial" w:cs="Arial"/>
                <w:sz w:val="14"/>
                <w:szCs w:val="14"/>
              </w:rPr>
              <w:t>10</w:t>
            </w:r>
          </w:p>
        </w:tc>
        <w:tc>
          <w:tcPr>
            <w:tcW w:w="1240" w:type="dxa"/>
            <w:tcBorders>
              <w:top w:val="nil"/>
              <w:left w:val="nil"/>
              <w:bottom w:val="nil"/>
              <w:right w:val="single" w:sz="4" w:space="0" w:color="auto"/>
            </w:tcBorders>
            <w:shd w:val="clear" w:color="auto" w:fill="auto"/>
            <w:noWrap/>
            <w:vAlign w:val="bottom"/>
            <w:hideMark/>
          </w:tcPr>
          <w:p w:rsidR="00895484" w:rsidRPr="00DC512A" w:rsidRDefault="00895484" w:rsidP="008417C5">
            <w:pPr>
              <w:jc w:val="right"/>
              <w:rPr>
                <w:rFonts w:ascii="Arial" w:hAnsi="Arial" w:cs="Arial"/>
                <w:sz w:val="14"/>
                <w:szCs w:val="14"/>
              </w:rPr>
            </w:pPr>
            <w:r w:rsidRPr="00DC512A">
              <w:rPr>
                <w:rFonts w:ascii="Arial" w:hAnsi="Arial" w:cs="Arial"/>
                <w:sz w:val="14"/>
                <w:szCs w:val="14"/>
              </w:rPr>
              <w:t>120,20</w:t>
            </w:r>
          </w:p>
        </w:tc>
      </w:tr>
      <w:tr w:rsidR="00DC512A" w:rsidRPr="00DC512A" w:rsidTr="00DC512A">
        <w:trPr>
          <w:trHeight w:val="288"/>
        </w:trPr>
        <w:tc>
          <w:tcPr>
            <w:tcW w:w="3700" w:type="dxa"/>
            <w:tcBorders>
              <w:top w:val="single" w:sz="4" w:space="0" w:color="auto"/>
              <w:left w:val="single" w:sz="4" w:space="0" w:color="auto"/>
              <w:bottom w:val="single" w:sz="4" w:space="0" w:color="auto"/>
              <w:right w:val="nil"/>
            </w:tcBorders>
            <w:shd w:val="clear" w:color="auto" w:fill="auto"/>
            <w:noWrap/>
            <w:vAlign w:val="bottom"/>
            <w:hideMark/>
          </w:tcPr>
          <w:p w:rsidR="00DC512A" w:rsidRPr="00DC512A" w:rsidRDefault="00DC512A" w:rsidP="00DC512A">
            <w:pPr>
              <w:rPr>
                <w:rFonts w:ascii="Arial" w:hAnsi="Arial" w:cs="Arial"/>
                <w:b/>
                <w:bCs/>
                <w:sz w:val="14"/>
                <w:szCs w:val="14"/>
              </w:rPr>
            </w:pPr>
            <w:r w:rsidRPr="00DC512A">
              <w:rPr>
                <w:rFonts w:ascii="Arial" w:hAnsi="Arial" w:cs="Arial"/>
                <w:b/>
                <w:bCs/>
                <w:sz w:val="14"/>
                <w:szCs w:val="14"/>
              </w:rPr>
              <w:t>TOTAL</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12A" w:rsidRPr="00DC512A" w:rsidRDefault="00895484" w:rsidP="00895484">
            <w:pPr>
              <w:jc w:val="right"/>
              <w:rPr>
                <w:rFonts w:ascii="Arial" w:hAnsi="Arial" w:cs="Arial"/>
                <w:b/>
                <w:bCs/>
                <w:sz w:val="14"/>
                <w:szCs w:val="14"/>
              </w:rPr>
            </w:pPr>
            <w:r>
              <w:rPr>
                <w:rFonts w:ascii="Arial" w:hAnsi="Arial" w:cs="Arial"/>
                <w:b/>
                <w:bCs/>
                <w:sz w:val="14"/>
                <w:szCs w:val="14"/>
              </w:rPr>
              <w:t>5</w:t>
            </w:r>
            <w:r w:rsidR="00DC512A" w:rsidRPr="00DC512A">
              <w:rPr>
                <w:rFonts w:ascii="Arial" w:hAnsi="Arial" w:cs="Arial"/>
                <w:b/>
                <w:bCs/>
                <w:sz w:val="14"/>
                <w:szCs w:val="14"/>
              </w:rPr>
              <w:t>7.</w:t>
            </w:r>
            <w:r>
              <w:rPr>
                <w:rFonts w:ascii="Arial" w:hAnsi="Arial" w:cs="Arial"/>
                <w:b/>
                <w:bCs/>
                <w:sz w:val="14"/>
                <w:szCs w:val="14"/>
              </w:rPr>
              <w:t>294</w:t>
            </w:r>
            <w:r w:rsidR="00DC512A" w:rsidRPr="00DC512A">
              <w:rPr>
                <w:rFonts w:ascii="Arial" w:hAnsi="Arial" w:cs="Arial"/>
                <w:b/>
                <w:bCs/>
                <w:sz w:val="14"/>
                <w:szCs w:val="14"/>
              </w:rPr>
              <w:t>,</w:t>
            </w:r>
            <w:r>
              <w:rPr>
                <w:rFonts w:ascii="Arial" w:hAnsi="Arial" w:cs="Arial"/>
                <w:b/>
                <w:bCs/>
                <w:sz w:val="14"/>
                <w:szCs w:val="14"/>
              </w:rPr>
              <w:t>09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C512A" w:rsidRPr="00DC512A" w:rsidRDefault="00895484" w:rsidP="00DC512A">
            <w:pPr>
              <w:jc w:val="right"/>
              <w:rPr>
                <w:rFonts w:ascii="Arial" w:hAnsi="Arial" w:cs="Arial"/>
                <w:b/>
                <w:bCs/>
                <w:sz w:val="14"/>
                <w:szCs w:val="14"/>
              </w:rPr>
            </w:pPr>
            <w:r w:rsidRPr="00DC512A">
              <w:rPr>
                <w:rFonts w:ascii="Arial" w:hAnsi="Arial" w:cs="Arial"/>
                <w:b/>
                <w:bCs/>
                <w:sz w:val="14"/>
                <w:szCs w:val="14"/>
              </w:rPr>
              <w:t>76.828,96</w:t>
            </w:r>
          </w:p>
        </w:tc>
      </w:tr>
    </w:tbl>
    <w:p w:rsidR="00DE4DB9" w:rsidRDefault="00DE4DB9" w:rsidP="00DE4DB9">
      <w:pPr>
        <w:widowControl w:val="0"/>
        <w:autoSpaceDE w:val="0"/>
        <w:autoSpaceDN w:val="0"/>
        <w:adjustRightInd w:val="0"/>
        <w:jc w:val="center"/>
        <w:rPr>
          <w:rFonts w:ascii="Arial" w:hAnsi="Arial" w:cs="Arial"/>
          <w:sz w:val="16"/>
          <w:szCs w:val="16"/>
          <w:highlight w:val="cyan"/>
        </w:rPr>
      </w:pPr>
    </w:p>
    <w:p w:rsidR="00DE4DB9" w:rsidRPr="00EC337D" w:rsidRDefault="00DE4DB9" w:rsidP="00966F1D">
      <w:pPr>
        <w:widowControl w:val="0"/>
        <w:autoSpaceDE w:val="0"/>
        <w:autoSpaceDN w:val="0"/>
        <w:adjustRightInd w:val="0"/>
        <w:jc w:val="both"/>
        <w:rPr>
          <w:rFonts w:ascii="Arial" w:hAnsi="Arial" w:cs="Arial"/>
          <w:sz w:val="16"/>
          <w:szCs w:val="16"/>
          <w:highlight w:val="cyan"/>
        </w:rPr>
      </w:pPr>
    </w:p>
    <w:p w:rsidR="00966F1D" w:rsidRDefault="00966F1D" w:rsidP="00966F1D">
      <w:pPr>
        <w:widowControl w:val="0"/>
        <w:autoSpaceDE w:val="0"/>
        <w:autoSpaceDN w:val="0"/>
        <w:adjustRightInd w:val="0"/>
        <w:rPr>
          <w:rFonts w:ascii="Arial" w:hAnsi="Arial" w:cs="Arial"/>
          <w:sz w:val="16"/>
          <w:szCs w:val="16"/>
        </w:rPr>
      </w:pPr>
    </w:p>
    <w:p w:rsidR="00DE4DB9" w:rsidRDefault="00DE4DB9" w:rsidP="00966F1D">
      <w:pPr>
        <w:widowControl w:val="0"/>
        <w:autoSpaceDE w:val="0"/>
        <w:autoSpaceDN w:val="0"/>
        <w:adjustRightInd w:val="0"/>
        <w:rPr>
          <w:rFonts w:ascii="Arial" w:hAnsi="Arial" w:cs="Arial"/>
          <w:sz w:val="16"/>
          <w:szCs w:val="16"/>
          <w:u w:val="single"/>
        </w:rPr>
      </w:pPr>
      <w:r w:rsidRPr="00DE4DB9">
        <w:rPr>
          <w:rFonts w:ascii="Arial" w:hAnsi="Arial" w:cs="Arial"/>
          <w:sz w:val="16"/>
          <w:szCs w:val="16"/>
          <w:u w:val="single"/>
        </w:rPr>
        <w:t>Ingresos y gastos financieros</w:t>
      </w:r>
    </w:p>
    <w:p w:rsidR="00DE4DB9" w:rsidRPr="00D86ABA" w:rsidRDefault="00DE4DB9" w:rsidP="00966F1D">
      <w:pPr>
        <w:widowControl w:val="0"/>
        <w:autoSpaceDE w:val="0"/>
        <w:autoSpaceDN w:val="0"/>
        <w:adjustRightInd w:val="0"/>
        <w:rPr>
          <w:rFonts w:ascii="Arial" w:hAnsi="Arial" w:cs="Arial"/>
          <w:sz w:val="16"/>
          <w:szCs w:val="16"/>
        </w:rPr>
      </w:pPr>
    </w:p>
    <w:p w:rsidR="00966F1D" w:rsidRDefault="00966F1D" w:rsidP="00966F1D">
      <w:pPr>
        <w:widowControl w:val="0"/>
        <w:autoSpaceDE w:val="0"/>
        <w:autoSpaceDN w:val="0"/>
        <w:adjustRightInd w:val="0"/>
        <w:rPr>
          <w:rFonts w:ascii="Arial" w:hAnsi="Arial" w:cs="Arial"/>
          <w:sz w:val="16"/>
          <w:szCs w:val="16"/>
          <w:u w:val="single"/>
        </w:rPr>
      </w:pPr>
      <w:r w:rsidRPr="00D86ABA">
        <w:rPr>
          <w:rFonts w:ascii="Arial" w:hAnsi="Arial" w:cs="Arial"/>
          <w:sz w:val="16"/>
          <w:szCs w:val="16"/>
        </w:rPr>
        <w:t xml:space="preserve">Los ingresos financieros </w:t>
      </w:r>
      <w:r w:rsidR="00B40C6C">
        <w:rPr>
          <w:rFonts w:ascii="Arial" w:hAnsi="Arial" w:cs="Arial"/>
          <w:sz w:val="16"/>
          <w:szCs w:val="16"/>
        </w:rPr>
        <w:t>ascienden a 1</w:t>
      </w:r>
      <w:r w:rsidR="000F3141">
        <w:rPr>
          <w:rFonts w:ascii="Arial" w:hAnsi="Arial" w:cs="Arial"/>
          <w:sz w:val="16"/>
          <w:szCs w:val="16"/>
        </w:rPr>
        <w:t>0</w:t>
      </w:r>
      <w:r w:rsidR="00B40C6C">
        <w:rPr>
          <w:rFonts w:ascii="Arial" w:hAnsi="Arial" w:cs="Arial"/>
          <w:sz w:val="16"/>
          <w:szCs w:val="16"/>
        </w:rPr>
        <w:t>3.</w:t>
      </w:r>
      <w:r w:rsidR="000F3141">
        <w:rPr>
          <w:rFonts w:ascii="Arial" w:hAnsi="Arial" w:cs="Arial"/>
          <w:sz w:val="16"/>
          <w:szCs w:val="16"/>
        </w:rPr>
        <w:t>606</w:t>
      </w:r>
      <w:r w:rsidR="00B40C6C">
        <w:rPr>
          <w:rFonts w:ascii="Arial" w:hAnsi="Arial" w:cs="Arial"/>
          <w:sz w:val="16"/>
          <w:szCs w:val="16"/>
        </w:rPr>
        <w:t>,</w:t>
      </w:r>
      <w:r w:rsidR="000F3141">
        <w:rPr>
          <w:rFonts w:ascii="Arial" w:hAnsi="Arial" w:cs="Arial"/>
          <w:sz w:val="16"/>
          <w:szCs w:val="16"/>
        </w:rPr>
        <w:t xml:space="preserve">98 </w:t>
      </w:r>
      <w:r w:rsidR="00B40C6C">
        <w:rPr>
          <w:rFonts w:ascii="Arial" w:hAnsi="Arial" w:cs="Arial"/>
          <w:sz w:val="16"/>
          <w:szCs w:val="16"/>
        </w:rPr>
        <w:t>€ (1</w:t>
      </w:r>
      <w:r w:rsidR="00E16D9C">
        <w:rPr>
          <w:rFonts w:ascii="Arial" w:hAnsi="Arial" w:cs="Arial"/>
          <w:sz w:val="16"/>
          <w:szCs w:val="16"/>
        </w:rPr>
        <w:t>3</w:t>
      </w:r>
      <w:r w:rsidR="000F3141">
        <w:rPr>
          <w:rFonts w:ascii="Arial" w:hAnsi="Arial" w:cs="Arial"/>
          <w:sz w:val="16"/>
          <w:szCs w:val="16"/>
        </w:rPr>
        <w:t>4</w:t>
      </w:r>
      <w:r w:rsidR="00B40C6C">
        <w:rPr>
          <w:rFonts w:ascii="Arial" w:hAnsi="Arial" w:cs="Arial"/>
          <w:sz w:val="16"/>
          <w:szCs w:val="16"/>
        </w:rPr>
        <w:t>.</w:t>
      </w:r>
      <w:r w:rsidR="000F3141">
        <w:rPr>
          <w:rFonts w:ascii="Arial" w:hAnsi="Arial" w:cs="Arial"/>
          <w:sz w:val="16"/>
          <w:szCs w:val="16"/>
        </w:rPr>
        <w:t>826</w:t>
      </w:r>
      <w:r w:rsidR="00B40C6C">
        <w:rPr>
          <w:rFonts w:ascii="Arial" w:hAnsi="Arial" w:cs="Arial"/>
          <w:sz w:val="16"/>
          <w:szCs w:val="16"/>
        </w:rPr>
        <w:t>,</w:t>
      </w:r>
      <w:r w:rsidR="000F3141">
        <w:rPr>
          <w:rFonts w:ascii="Arial" w:hAnsi="Arial" w:cs="Arial"/>
          <w:sz w:val="16"/>
          <w:szCs w:val="16"/>
        </w:rPr>
        <w:t xml:space="preserve">26 </w:t>
      </w:r>
      <w:r w:rsidR="00B40C6C">
        <w:rPr>
          <w:rFonts w:ascii="Arial" w:hAnsi="Arial" w:cs="Arial"/>
          <w:sz w:val="16"/>
          <w:szCs w:val="16"/>
        </w:rPr>
        <w:t>€ en 201</w:t>
      </w:r>
      <w:r w:rsidR="000F3141">
        <w:rPr>
          <w:rFonts w:ascii="Arial" w:hAnsi="Arial" w:cs="Arial"/>
          <w:sz w:val="16"/>
          <w:szCs w:val="16"/>
        </w:rPr>
        <w:t>7</w:t>
      </w:r>
      <w:r w:rsidR="00B40C6C">
        <w:rPr>
          <w:rFonts w:ascii="Arial" w:hAnsi="Arial" w:cs="Arial"/>
          <w:sz w:val="16"/>
          <w:szCs w:val="16"/>
        </w:rPr>
        <w:t xml:space="preserve">) generados principalmente por los intereses devengados por los préstamos otorgados a Canarias </w:t>
      </w:r>
      <w:proofErr w:type="spellStart"/>
      <w:r w:rsidR="00B40C6C">
        <w:rPr>
          <w:rFonts w:ascii="Arial" w:hAnsi="Arial" w:cs="Arial"/>
          <w:sz w:val="16"/>
          <w:szCs w:val="16"/>
        </w:rPr>
        <w:t>Submarine</w:t>
      </w:r>
      <w:proofErr w:type="spellEnd"/>
      <w:r w:rsidR="00B40C6C">
        <w:rPr>
          <w:rFonts w:ascii="Arial" w:hAnsi="Arial" w:cs="Arial"/>
          <w:sz w:val="16"/>
          <w:szCs w:val="16"/>
        </w:rPr>
        <w:t xml:space="preserve"> Link.</w:t>
      </w:r>
    </w:p>
    <w:p w:rsidR="00D86ABA" w:rsidRDefault="00D86ABA" w:rsidP="00966F1D">
      <w:pPr>
        <w:widowControl w:val="0"/>
        <w:autoSpaceDE w:val="0"/>
        <w:autoSpaceDN w:val="0"/>
        <w:adjustRightInd w:val="0"/>
        <w:rPr>
          <w:rFonts w:ascii="Arial" w:hAnsi="Arial" w:cs="Arial"/>
          <w:sz w:val="16"/>
          <w:szCs w:val="16"/>
          <w:u w:val="single"/>
        </w:rPr>
      </w:pPr>
    </w:p>
    <w:p w:rsidR="00671EFC" w:rsidRDefault="00B40C6C" w:rsidP="00966F1D">
      <w:pPr>
        <w:widowControl w:val="0"/>
        <w:autoSpaceDE w:val="0"/>
        <w:autoSpaceDN w:val="0"/>
        <w:adjustRightInd w:val="0"/>
        <w:rPr>
          <w:rFonts w:ascii="Arial" w:hAnsi="Arial" w:cs="Arial"/>
          <w:sz w:val="16"/>
          <w:szCs w:val="16"/>
        </w:rPr>
      </w:pPr>
      <w:r w:rsidRPr="00B40C6C">
        <w:rPr>
          <w:rFonts w:ascii="Arial" w:hAnsi="Arial" w:cs="Arial"/>
          <w:sz w:val="16"/>
          <w:szCs w:val="16"/>
        </w:rPr>
        <w:t>Los gastos financieros se desglosan de la siguiente forma:</w:t>
      </w:r>
    </w:p>
    <w:tbl>
      <w:tblPr>
        <w:tblW w:w="6180" w:type="dxa"/>
        <w:tblInd w:w="63" w:type="dxa"/>
        <w:tblCellMar>
          <w:left w:w="70" w:type="dxa"/>
          <w:right w:w="70" w:type="dxa"/>
        </w:tblCellMar>
        <w:tblLook w:val="04A0"/>
      </w:tblPr>
      <w:tblGrid>
        <w:gridCol w:w="3700"/>
        <w:gridCol w:w="1240"/>
        <w:gridCol w:w="1240"/>
      </w:tblGrid>
      <w:tr w:rsidR="00994DCF" w:rsidRPr="00994DCF" w:rsidTr="00994DCF">
        <w:trPr>
          <w:trHeight w:val="288"/>
        </w:trPr>
        <w:tc>
          <w:tcPr>
            <w:tcW w:w="3700" w:type="dxa"/>
            <w:tcBorders>
              <w:top w:val="single" w:sz="4" w:space="0" w:color="auto"/>
              <w:left w:val="single" w:sz="4" w:space="0" w:color="auto"/>
              <w:bottom w:val="single" w:sz="4" w:space="0" w:color="auto"/>
              <w:right w:val="nil"/>
            </w:tcBorders>
            <w:shd w:val="clear" w:color="auto" w:fill="auto"/>
            <w:noWrap/>
            <w:vAlign w:val="bottom"/>
            <w:hideMark/>
          </w:tcPr>
          <w:p w:rsidR="00994DCF" w:rsidRPr="00994DCF" w:rsidRDefault="00994DCF" w:rsidP="00994DCF">
            <w:pPr>
              <w:rPr>
                <w:rFonts w:ascii="Arial" w:hAnsi="Arial" w:cs="Arial"/>
                <w:sz w:val="14"/>
                <w:szCs w:val="14"/>
              </w:rPr>
            </w:pPr>
            <w:r w:rsidRPr="00994DCF">
              <w:rPr>
                <w:rFonts w:ascii="Arial" w:hAnsi="Arial" w:cs="Arial"/>
                <w:sz w:val="14"/>
                <w:szCs w:val="14"/>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4DCF" w:rsidRPr="00994DCF" w:rsidRDefault="00994DCF" w:rsidP="000F3141">
            <w:pPr>
              <w:jc w:val="center"/>
              <w:rPr>
                <w:rFonts w:ascii="Arial" w:hAnsi="Arial" w:cs="Arial"/>
                <w:b/>
                <w:bCs/>
                <w:color w:val="000000"/>
                <w:sz w:val="14"/>
                <w:szCs w:val="14"/>
              </w:rPr>
            </w:pPr>
            <w:r w:rsidRPr="00994DCF">
              <w:rPr>
                <w:rFonts w:ascii="Arial" w:hAnsi="Arial" w:cs="Arial"/>
                <w:b/>
                <w:bCs/>
                <w:color w:val="000000"/>
                <w:sz w:val="14"/>
                <w:szCs w:val="14"/>
              </w:rPr>
              <w:t>201</w:t>
            </w:r>
            <w:r w:rsidR="000F3141">
              <w:rPr>
                <w:rFonts w:ascii="Arial" w:hAnsi="Arial" w:cs="Arial"/>
                <w:b/>
                <w:bCs/>
                <w:color w:val="000000"/>
                <w:sz w:val="14"/>
                <w:szCs w:val="14"/>
              </w:rPr>
              <w:t>8</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994DCF" w:rsidRPr="00994DCF" w:rsidRDefault="000F3141" w:rsidP="00994DCF">
            <w:pPr>
              <w:jc w:val="center"/>
              <w:rPr>
                <w:rFonts w:ascii="Arial" w:hAnsi="Arial" w:cs="Arial"/>
                <w:b/>
                <w:bCs/>
                <w:color w:val="000000"/>
                <w:sz w:val="14"/>
                <w:szCs w:val="14"/>
              </w:rPr>
            </w:pPr>
            <w:r w:rsidRPr="00994DCF">
              <w:rPr>
                <w:rFonts w:ascii="Arial" w:hAnsi="Arial" w:cs="Arial"/>
                <w:b/>
                <w:bCs/>
                <w:color w:val="000000"/>
                <w:sz w:val="14"/>
                <w:szCs w:val="14"/>
              </w:rPr>
              <w:t>2017</w:t>
            </w:r>
          </w:p>
        </w:tc>
      </w:tr>
      <w:tr w:rsidR="000F3141" w:rsidRPr="00994DCF" w:rsidTr="00994DCF">
        <w:trPr>
          <w:trHeight w:val="288"/>
        </w:trPr>
        <w:tc>
          <w:tcPr>
            <w:tcW w:w="3700" w:type="dxa"/>
            <w:tcBorders>
              <w:top w:val="nil"/>
              <w:left w:val="nil"/>
              <w:bottom w:val="nil"/>
              <w:right w:val="nil"/>
            </w:tcBorders>
            <w:shd w:val="clear" w:color="auto" w:fill="auto"/>
            <w:noWrap/>
            <w:vAlign w:val="bottom"/>
            <w:hideMark/>
          </w:tcPr>
          <w:p w:rsidR="000F3141" w:rsidRPr="00994DCF" w:rsidRDefault="000F3141" w:rsidP="00994DCF">
            <w:pPr>
              <w:rPr>
                <w:rFonts w:ascii="Arial" w:hAnsi="Arial" w:cs="Arial"/>
                <w:sz w:val="14"/>
                <w:szCs w:val="14"/>
              </w:rPr>
            </w:pPr>
            <w:r w:rsidRPr="00994DCF">
              <w:rPr>
                <w:rFonts w:ascii="Arial" w:hAnsi="Arial" w:cs="Arial"/>
                <w:sz w:val="14"/>
                <w:szCs w:val="14"/>
              </w:rPr>
              <w:t>Intereses deuda préstamo Iter</w:t>
            </w:r>
          </w:p>
        </w:tc>
        <w:tc>
          <w:tcPr>
            <w:tcW w:w="1240" w:type="dxa"/>
            <w:tcBorders>
              <w:top w:val="nil"/>
              <w:left w:val="single" w:sz="4" w:space="0" w:color="auto"/>
              <w:bottom w:val="nil"/>
              <w:right w:val="single" w:sz="4" w:space="0" w:color="auto"/>
            </w:tcBorders>
            <w:shd w:val="clear" w:color="auto" w:fill="auto"/>
            <w:noWrap/>
            <w:vAlign w:val="bottom"/>
            <w:hideMark/>
          </w:tcPr>
          <w:p w:rsidR="000F3141" w:rsidRPr="00994DCF" w:rsidRDefault="000F3141" w:rsidP="000F3141">
            <w:pPr>
              <w:jc w:val="right"/>
              <w:rPr>
                <w:rFonts w:ascii="Arial" w:hAnsi="Arial" w:cs="Arial"/>
                <w:sz w:val="14"/>
                <w:szCs w:val="14"/>
              </w:rPr>
            </w:pPr>
            <w:r w:rsidRPr="00994DCF">
              <w:rPr>
                <w:rFonts w:ascii="Arial" w:hAnsi="Arial" w:cs="Arial"/>
                <w:sz w:val="14"/>
                <w:szCs w:val="14"/>
              </w:rPr>
              <w:t>4</w:t>
            </w:r>
            <w:r>
              <w:rPr>
                <w:rFonts w:ascii="Arial" w:hAnsi="Arial" w:cs="Arial"/>
                <w:sz w:val="14"/>
                <w:szCs w:val="14"/>
              </w:rPr>
              <w:t>2</w:t>
            </w:r>
            <w:r w:rsidRPr="00994DCF">
              <w:rPr>
                <w:rFonts w:ascii="Arial" w:hAnsi="Arial" w:cs="Arial"/>
                <w:sz w:val="14"/>
                <w:szCs w:val="14"/>
              </w:rPr>
              <w:t>6.</w:t>
            </w:r>
            <w:r>
              <w:rPr>
                <w:rFonts w:ascii="Arial" w:hAnsi="Arial" w:cs="Arial"/>
                <w:sz w:val="14"/>
                <w:szCs w:val="14"/>
              </w:rPr>
              <w:t>454</w:t>
            </w:r>
            <w:r w:rsidRPr="00994DCF">
              <w:rPr>
                <w:rFonts w:ascii="Arial" w:hAnsi="Arial" w:cs="Arial"/>
                <w:sz w:val="14"/>
                <w:szCs w:val="14"/>
              </w:rPr>
              <w:t>,</w:t>
            </w:r>
            <w:r>
              <w:rPr>
                <w:rFonts w:ascii="Arial" w:hAnsi="Arial" w:cs="Arial"/>
                <w:sz w:val="14"/>
                <w:szCs w:val="14"/>
              </w:rPr>
              <w:t>01</w:t>
            </w:r>
          </w:p>
        </w:tc>
        <w:tc>
          <w:tcPr>
            <w:tcW w:w="1240" w:type="dxa"/>
            <w:tcBorders>
              <w:top w:val="nil"/>
              <w:left w:val="nil"/>
              <w:bottom w:val="nil"/>
              <w:right w:val="single" w:sz="4" w:space="0" w:color="auto"/>
            </w:tcBorders>
            <w:shd w:val="clear" w:color="auto" w:fill="auto"/>
            <w:noWrap/>
            <w:vAlign w:val="bottom"/>
            <w:hideMark/>
          </w:tcPr>
          <w:p w:rsidR="000F3141" w:rsidRPr="00994DCF" w:rsidRDefault="000F3141" w:rsidP="008417C5">
            <w:pPr>
              <w:jc w:val="right"/>
              <w:rPr>
                <w:rFonts w:ascii="Arial" w:hAnsi="Arial" w:cs="Arial"/>
                <w:sz w:val="14"/>
                <w:szCs w:val="14"/>
              </w:rPr>
            </w:pPr>
            <w:r w:rsidRPr="00994DCF">
              <w:rPr>
                <w:rFonts w:ascii="Arial" w:hAnsi="Arial" w:cs="Arial"/>
                <w:sz w:val="14"/>
                <w:szCs w:val="14"/>
              </w:rPr>
              <w:t>486.068,98</w:t>
            </w:r>
          </w:p>
        </w:tc>
      </w:tr>
      <w:tr w:rsidR="000F3141" w:rsidRPr="00994DCF" w:rsidTr="00994DCF">
        <w:trPr>
          <w:trHeight w:val="288"/>
        </w:trPr>
        <w:tc>
          <w:tcPr>
            <w:tcW w:w="3700" w:type="dxa"/>
            <w:tcBorders>
              <w:top w:val="nil"/>
              <w:left w:val="nil"/>
              <w:bottom w:val="nil"/>
              <w:right w:val="nil"/>
            </w:tcBorders>
            <w:shd w:val="clear" w:color="auto" w:fill="auto"/>
            <w:noWrap/>
            <w:vAlign w:val="bottom"/>
            <w:hideMark/>
          </w:tcPr>
          <w:p w:rsidR="000F3141" w:rsidRPr="00994DCF" w:rsidRDefault="000F3141" w:rsidP="00994DCF">
            <w:pPr>
              <w:rPr>
                <w:rFonts w:ascii="Arial" w:hAnsi="Arial" w:cs="Arial"/>
                <w:sz w:val="14"/>
                <w:szCs w:val="14"/>
              </w:rPr>
            </w:pPr>
            <w:r w:rsidRPr="00994DCF">
              <w:rPr>
                <w:rFonts w:ascii="Arial" w:hAnsi="Arial" w:cs="Arial"/>
                <w:sz w:val="14"/>
                <w:szCs w:val="14"/>
              </w:rPr>
              <w:t>Intereses deudas CP entidades crédito</w:t>
            </w:r>
          </w:p>
        </w:tc>
        <w:tc>
          <w:tcPr>
            <w:tcW w:w="1240" w:type="dxa"/>
            <w:tcBorders>
              <w:top w:val="nil"/>
              <w:left w:val="single" w:sz="4" w:space="0" w:color="auto"/>
              <w:bottom w:val="nil"/>
              <w:right w:val="single" w:sz="4" w:space="0" w:color="auto"/>
            </w:tcBorders>
            <w:shd w:val="clear" w:color="auto" w:fill="auto"/>
            <w:noWrap/>
            <w:vAlign w:val="bottom"/>
            <w:hideMark/>
          </w:tcPr>
          <w:p w:rsidR="000F3141" w:rsidRPr="00994DCF" w:rsidRDefault="000F3141" w:rsidP="00994DCF">
            <w:pPr>
              <w:jc w:val="right"/>
              <w:rPr>
                <w:rFonts w:ascii="Arial" w:hAnsi="Arial" w:cs="Arial"/>
                <w:sz w:val="14"/>
                <w:szCs w:val="14"/>
              </w:rPr>
            </w:pPr>
            <w:r w:rsidRPr="00994DCF">
              <w:rPr>
                <w:rFonts w:ascii="Arial" w:hAnsi="Arial" w:cs="Arial"/>
                <w:sz w:val="14"/>
                <w:szCs w:val="14"/>
              </w:rPr>
              <w:t>0,00</w:t>
            </w:r>
          </w:p>
        </w:tc>
        <w:tc>
          <w:tcPr>
            <w:tcW w:w="1240" w:type="dxa"/>
            <w:tcBorders>
              <w:top w:val="nil"/>
              <w:left w:val="nil"/>
              <w:bottom w:val="nil"/>
              <w:right w:val="single" w:sz="4" w:space="0" w:color="auto"/>
            </w:tcBorders>
            <w:shd w:val="clear" w:color="auto" w:fill="auto"/>
            <w:noWrap/>
            <w:vAlign w:val="bottom"/>
            <w:hideMark/>
          </w:tcPr>
          <w:p w:rsidR="000F3141" w:rsidRPr="00994DCF" w:rsidRDefault="000F3141" w:rsidP="008417C5">
            <w:pPr>
              <w:jc w:val="right"/>
              <w:rPr>
                <w:rFonts w:ascii="Arial" w:hAnsi="Arial" w:cs="Arial"/>
                <w:sz w:val="14"/>
                <w:szCs w:val="14"/>
              </w:rPr>
            </w:pPr>
            <w:r w:rsidRPr="00994DCF">
              <w:rPr>
                <w:rFonts w:ascii="Arial" w:hAnsi="Arial" w:cs="Arial"/>
                <w:sz w:val="14"/>
                <w:szCs w:val="14"/>
              </w:rPr>
              <w:t>0,00</w:t>
            </w:r>
          </w:p>
        </w:tc>
      </w:tr>
      <w:tr w:rsidR="000F3141" w:rsidRPr="00994DCF" w:rsidTr="00994DCF">
        <w:trPr>
          <w:trHeight w:val="288"/>
        </w:trPr>
        <w:tc>
          <w:tcPr>
            <w:tcW w:w="3700" w:type="dxa"/>
            <w:tcBorders>
              <w:top w:val="nil"/>
              <w:left w:val="nil"/>
              <w:bottom w:val="nil"/>
              <w:right w:val="nil"/>
            </w:tcBorders>
            <w:shd w:val="clear" w:color="auto" w:fill="auto"/>
            <w:noWrap/>
            <w:vAlign w:val="bottom"/>
            <w:hideMark/>
          </w:tcPr>
          <w:p w:rsidR="000F3141" w:rsidRPr="00994DCF" w:rsidRDefault="000F3141" w:rsidP="00994DCF">
            <w:pPr>
              <w:rPr>
                <w:rFonts w:ascii="Arial" w:hAnsi="Arial" w:cs="Arial"/>
                <w:sz w:val="14"/>
                <w:szCs w:val="14"/>
              </w:rPr>
            </w:pPr>
            <w:r w:rsidRPr="00994DCF">
              <w:rPr>
                <w:rFonts w:ascii="Arial" w:hAnsi="Arial" w:cs="Arial"/>
                <w:sz w:val="14"/>
                <w:szCs w:val="14"/>
              </w:rPr>
              <w:t>Otros Gastos Financieros</w:t>
            </w:r>
          </w:p>
        </w:tc>
        <w:tc>
          <w:tcPr>
            <w:tcW w:w="1240" w:type="dxa"/>
            <w:tcBorders>
              <w:top w:val="nil"/>
              <w:left w:val="single" w:sz="4" w:space="0" w:color="auto"/>
              <w:bottom w:val="nil"/>
              <w:right w:val="single" w:sz="4" w:space="0" w:color="auto"/>
            </w:tcBorders>
            <w:shd w:val="clear" w:color="auto" w:fill="auto"/>
            <w:noWrap/>
            <w:vAlign w:val="bottom"/>
            <w:hideMark/>
          </w:tcPr>
          <w:p w:rsidR="000F3141" w:rsidRPr="00994DCF" w:rsidRDefault="000F3141" w:rsidP="000F3141">
            <w:pPr>
              <w:jc w:val="right"/>
              <w:rPr>
                <w:rFonts w:ascii="Arial" w:hAnsi="Arial" w:cs="Arial"/>
                <w:sz w:val="14"/>
                <w:szCs w:val="14"/>
              </w:rPr>
            </w:pPr>
            <w:r>
              <w:rPr>
                <w:rFonts w:ascii="Arial" w:hAnsi="Arial" w:cs="Arial"/>
                <w:sz w:val="14"/>
                <w:szCs w:val="14"/>
              </w:rPr>
              <w:t>38</w:t>
            </w:r>
            <w:r w:rsidRPr="00994DCF">
              <w:rPr>
                <w:rFonts w:ascii="Arial" w:hAnsi="Arial" w:cs="Arial"/>
                <w:sz w:val="14"/>
                <w:szCs w:val="14"/>
              </w:rPr>
              <w:t>,0</w:t>
            </w:r>
            <w:r>
              <w:rPr>
                <w:rFonts w:ascii="Arial" w:hAnsi="Arial" w:cs="Arial"/>
                <w:sz w:val="14"/>
                <w:szCs w:val="14"/>
              </w:rPr>
              <w:t>7</w:t>
            </w:r>
          </w:p>
        </w:tc>
        <w:tc>
          <w:tcPr>
            <w:tcW w:w="1240" w:type="dxa"/>
            <w:tcBorders>
              <w:top w:val="nil"/>
              <w:left w:val="nil"/>
              <w:bottom w:val="nil"/>
              <w:right w:val="single" w:sz="4" w:space="0" w:color="auto"/>
            </w:tcBorders>
            <w:shd w:val="clear" w:color="auto" w:fill="auto"/>
            <w:noWrap/>
            <w:vAlign w:val="bottom"/>
            <w:hideMark/>
          </w:tcPr>
          <w:p w:rsidR="000F3141" w:rsidRPr="00994DCF" w:rsidRDefault="000F3141" w:rsidP="008417C5">
            <w:pPr>
              <w:jc w:val="right"/>
              <w:rPr>
                <w:rFonts w:ascii="Arial" w:hAnsi="Arial" w:cs="Arial"/>
                <w:sz w:val="14"/>
                <w:szCs w:val="14"/>
              </w:rPr>
            </w:pPr>
            <w:r w:rsidRPr="00994DCF">
              <w:rPr>
                <w:rFonts w:ascii="Arial" w:hAnsi="Arial" w:cs="Arial"/>
                <w:sz w:val="14"/>
                <w:szCs w:val="14"/>
              </w:rPr>
              <w:t>-0,08</w:t>
            </w:r>
          </w:p>
        </w:tc>
      </w:tr>
      <w:tr w:rsidR="00994DCF" w:rsidRPr="00994DCF" w:rsidTr="00994DCF">
        <w:trPr>
          <w:trHeight w:val="288"/>
        </w:trPr>
        <w:tc>
          <w:tcPr>
            <w:tcW w:w="3700" w:type="dxa"/>
            <w:tcBorders>
              <w:top w:val="single" w:sz="4" w:space="0" w:color="auto"/>
              <w:left w:val="single" w:sz="4" w:space="0" w:color="auto"/>
              <w:bottom w:val="single" w:sz="4" w:space="0" w:color="auto"/>
              <w:right w:val="nil"/>
            </w:tcBorders>
            <w:shd w:val="clear" w:color="auto" w:fill="auto"/>
            <w:noWrap/>
            <w:vAlign w:val="bottom"/>
            <w:hideMark/>
          </w:tcPr>
          <w:p w:rsidR="00994DCF" w:rsidRPr="00994DCF" w:rsidRDefault="00994DCF" w:rsidP="00994DCF">
            <w:pPr>
              <w:rPr>
                <w:rFonts w:ascii="Arial" w:hAnsi="Arial" w:cs="Arial"/>
                <w:b/>
                <w:bCs/>
                <w:sz w:val="14"/>
                <w:szCs w:val="14"/>
              </w:rPr>
            </w:pPr>
            <w:r w:rsidRPr="00994DCF">
              <w:rPr>
                <w:rFonts w:ascii="Arial" w:hAnsi="Arial" w:cs="Arial"/>
                <w:b/>
                <w:bCs/>
                <w:sz w:val="14"/>
                <w:szCs w:val="14"/>
              </w:rPr>
              <w:t>TOTAL</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DCF" w:rsidRPr="00994DCF" w:rsidRDefault="00994DCF" w:rsidP="000F3141">
            <w:pPr>
              <w:jc w:val="right"/>
              <w:rPr>
                <w:rFonts w:ascii="Arial" w:hAnsi="Arial" w:cs="Arial"/>
                <w:b/>
                <w:bCs/>
                <w:sz w:val="14"/>
                <w:szCs w:val="14"/>
              </w:rPr>
            </w:pPr>
            <w:r w:rsidRPr="00994DCF">
              <w:rPr>
                <w:rFonts w:ascii="Arial" w:hAnsi="Arial" w:cs="Arial"/>
                <w:b/>
                <w:bCs/>
                <w:sz w:val="14"/>
                <w:szCs w:val="14"/>
              </w:rPr>
              <w:t>4</w:t>
            </w:r>
            <w:r w:rsidR="000F3141">
              <w:rPr>
                <w:rFonts w:ascii="Arial" w:hAnsi="Arial" w:cs="Arial"/>
                <w:b/>
                <w:bCs/>
                <w:sz w:val="14"/>
                <w:szCs w:val="14"/>
              </w:rPr>
              <w:t>2</w:t>
            </w:r>
            <w:r w:rsidRPr="00994DCF">
              <w:rPr>
                <w:rFonts w:ascii="Arial" w:hAnsi="Arial" w:cs="Arial"/>
                <w:b/>
                <w:bCs/>
                <w:sz w:val="14"/>
                <w:szCs w:val="14"/>
              </w:rPr>
              <w:t>6.</w:t>
            </w:r>
            <w:r w:rsidR="000F3141">
              <w:rPr>
                <w:rFonts w:ascii="Arial" w:hAnsi="Arial" w:cs="Arial"/>
                <w:b/>
                <w:bCs/>
                <w:sz w:val="14"/>
                <w:szCs w:val="14"/>
              </w:rPr>
              <w:t>492</w:t>
            </w:r>
            <w:r w:rsidRPr="00994DCF">
              <w:rPr>
                <w:rFonts w:ascii="Arial" w:hAnsi="Arial" w:cs="Arial"/>
                <w:b/>
                <w:bCs/>
                <w:sz w:val="14"/>
                <w:szCs w:val="14"/>
              </w:rPr>
              <w:t>,</w:t>
            </w:r>
            <w:r w:rsidR="000F3141">
              <w:rPr>
                <w:rFonts w:ascii="Arial" w:hAnsi="Arial" w:cs="Arial"/>
                <w:b/>
                <w:bCs/>
                <w:sz w:val="14"/>
                <w:szCs w:val="14"/>
              </w:rPr>
              <w:t>08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994DCF" w:rsidRPr="00994DCF" w:rsidRDefault="000F3141" w:rsidP="00994DCF">
            <w:pPr>
              <w:jc w:val="right"/>
              <w:rPr>
                <w:rFonts w:ascii="Arial" w:hAnsi="Arial" w:cs="Arial"/>
                <w:b/>
                <w:bCs/>
                <w:sz w:val="14"/>
                <w:szCs w:val="14"/>
              </w:rPr>
            </w:pPr>
            <w:r w:rsidRPr="00994DCF">
              <w:rPr>
                <w:rFonts w:ascii="Arial" w:hAnsi="Arial" w:cs="Arial"/>
                <w:b/>
                <w:bCs/>
                <w:sz w:val="14"/>
                <w:szCs w:val="14"/>
              </w:rPr>
              <w:t>486.068,90</w:t>
            </w:r>
          </w:p>
        </w:tc>
      </w:tr>
    </w:tbl>
    <w:p w:rsidR="00966F1D" w:rsidRPr="00966F1D" w:rsidRDefault="00966F1D" w:rsidP="00966F1D">
      <w:pPr>
        <w:widowControl w:val="0"/>
        <w:autoSpaceDE w:val="0"/>
        <w:autoSpaceDN w:val="0"/>
        <w:adjustRightInd w:val="0"/>
        <w:rPr>
          <w:rFonts w:ascii="Arial" w:hAnsi="Arial" w:cs="Arial"/>
          <w:b/>
          <w:bCs/>
          <w:sz w:val="16"/>
          <w:szCs w:val="16"/>
        </w:rPr>
      </w:pPr>
    </w:p>
    <w:p w:rsidR="008A3493" w:rsidRPr="00082E8E" w:rsidRDefault="00650C95" w:rsidP="000B4F48">
      <w:pPr>
        <w:widowControl w:val="0"/>
        <w:numPr>
          <w:ilvl w:val="0"/>
          <w:numId w:val="18"/>
        </w:numPr>
        <w:autoSpaceDE w:val="0"/>
        <w:autoSpaceDN w:val="0"/>
        <w:adjustRightInd w:val="0"/>
        <w:ind w:left="0" w:firstLine="0"/>
        <w:rPr>
          <w:rFonts w:ascii="Arial" w:hAnsi="Arial" w:cs="Arial"/>
          <w:b/>
          <w:bCs/>
          <w:sz w:val="16"/>
          <w:szCs w:val="16"/>
        </w:rPr>
      </w:pPr>
      <w:r w:rsidRPr="00082E8E">
        <w:rPr>
          <w:rFonts w:ascii="Arial" w:hAnsi="Arial" w:cs="Arial"/>
          <w:b/>
          <w:bCs/>
          <w:sz w:val="16"/>
          <w:szCs w:val="16"/>
        </w:rPr>
        <w:t>Otra información</w:t>
      </w:r>
    </w:p>
    <w:p w:rsidR="008A3493" w:rsidRPr="00160C29" w:rsidRDefault="008A3493" w:rsidP="000B4F48">
      <w:pPr>
        <w:widowControl w:val="0"/>
        <w:autoSpaceDE w:val="0"/>
        <w:autoSpaceDN w:val="0"/>
        <w:adjustRightInd w:val="0"/>
        <w:rPr>
          <w:rFonts w:ascii="Arial" w:hAnsi="Arial" w:cs="Arial"/>
          <w:sz w:val="16"/>
          <w:szCs w:val="16"/>
          <w:u w:val="single"/>
        </w:rPr>
      </w:pPr>
    </w:p>
    <w:p w:rsidR="00650C95" w:rsidRPr="0020549E" w:rsidRDefault="00C40B88" w:rsidP="000B4F48">
      <w:pPr>
        <w:widowControl w:val="0"/>
        <w:autoSpaceDE w:val="0"/>
        <w:autoSpaceDN w:val="0"/>
        <w:adjustRightInd w:val="0"/>
        <w:rPr>
          <w:rFonts w:ascii="Arial" w:hAnsi="Arial" w:cs="Arial"/>
          <w:sz w:val="16"/>
          <w:szCs w:val="16"/>
          <w:u w:val="single"/>
        </w:rPr>
      </w:pPr>
      <w:r w:rsidRPr="0020549E">
        <w:rPr>
          <w:rFonts w:ascii="Arial" w:hAnsi="Arial" w:cs="Arial"/>
          <w:sz w:val="16"/>
          <w:szCs w:val="16"/>
          <w:u w:val="single"/>
        </w:rPr>
        <w:t xml:space="preserve">Número medio de empleados: </w:t>
      </w:r>
    </w:p>
    <w:p w:rsidR="00C40B88" w:rsidRDefault="001730BD" w:rsidP="000B4F48">
      <w:pPr>
        <w:widowControl w:val="0"/>
        <w:autoSpaceDE w:val="0"/>
        <w:autoSpaceDN w:val="0"/>
        <w:adjustRightInd w:val="0"/>
        <w:rPr>
          <w:rFonts w:ascii="Arial" w:hAnsi="Arial" w:cs="Arial"/>
          <w:sz w:val="16"/>
          <w:szCs w:val="16"/>
        </w:rPr>
      </w:pPr>
      <w:r>
        <w:rPr>
          <w:rFonts w:ascii="Arial" w:hAnsi="Arial" w:cs="Arial"/>
          <w:sz w:val="16"/>
          <w:szCs w:val="16"/>
        </w:rPr>
        <w:t>El número medio de personas empleadas en el curso del ejercicio es el siguiente:</w:t>
      </w:r>
    </w:p>
    <w:p w:rsidR="00F46BC8" w:rsidRDefault="00F46BC8" w:rsidP="000B4F48">
      <w:pPr>
        <w:widowControl w:val="0"/>
        <w:autoSpaceDE w:val="0"/>
        <w:autoSpaceDN w:val="0"/>
        <w:adjustRightInd w:val="0"/>
        <w:rPr>
          <w:rFonts w:ascii="Arial" w:hAnsi="Arial" w:cs="Arial"/>
          <w:sz w:val="16"/>
          <w:szCs w:val="16"/>
        </w:rPr>
      </w:pPr>
    </w:p>
    <w:tbl>
      <w:tblPr>
        <w:tblW w:w="6460" w:type="dxa"/>
        <w:tblInd w:w="60" w:type="dxa"/>
        <w:tblCellMar>
          <w:left w:w="70" w:type="dxa"/>
          <w:right w:w="70" w:type="dxa"/>
        </w:tblCellMar>
        <w:tblLook w:val="04A0"/>
      </w:tblPr>
      <w:tblGrid>
        <w:gridCol w:w="3472"/>
        <w:gridCol w:w="520"/>
        <w:gridCol w:w="460"/>
        <w:gridCol w:w="514"/>
        <w:gridCol w:w="520"/>
        <w:gridCol w:w="460"/>
        <w:gridCol w:w="514"/>
      </w:tblGrid>
      <w:tr w:rsidR="00F46BC8" w:rsidRPr="00F46BC8" w:rsidTr="0020549E">
        <w:trPr>
          <w:trHeight w:val="269"/>
        </w:trPr>
        <w:tc>
          <w:tcPr>
            <w:tcW w:w="3472" w:type="dxa"/>
            <w:tcBorders>
              <w:top w:val="single" w:sz="8" w:space="0" w:color="auto"/>
              <w:left w:val="single" w:sz="8" w:space="0" w:color="auto"/>
              <w:bottom w:val="single" w:sz="8" w:space="0" w:color="auto"/>
              <w:right w:val="nil"/>
            </w:tcBorders>
            <w:shd w:val="clear" w:color="000000" w:fill="D8D8D8"/>
            <w:vAlign w:val="bottom"/>
            <w:hideMark/>
          </w:tcPr>
          <w:p w:rsidR="00F46BC8" w:rsidRPr="00F46BC8" w:rsidRDefault="00F46BC8" w:rsidP="00F46BC8">
            <w:pPr>
              <w:rPr>
                <w:rFonts w:ascii="Arial" w:hAnsi="Arial" w:cs="Arial"/>
                <w:b/>
                <w:bCs/>
                <w:sz w:val="14"/>
                <w:szCs w:val="14"/>
              </w:rPr>
            </w:pPr>
            <w:r w:rsidRPr="00F46BC8">
              <w:rPr>
                <w:rFonts w:ascii="Arial" w:hAnsi="Arial" w:cs="Arial"/>
                <w:b/>
                <w:bCs/>
                <w:sz w:val="14"/>
                <w:szCs w:val="14"/>
              </w:rPr>
              <w:t>IT3</w:t>
            </w:r>
          </w:p>
        </w:tc>
        <w:tc>
          <w:tcPr>
            <w:tcW w:w="149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46BC8" w:rsidRPr="00F46BC8" w:rsidRDefault="00F46BC8" w:rsidP="008417C5">
            <w:pPr>
              <w:jc w:val="center"/>
              <w:rPr>
                <w:rFonts w:ascii="Arial" w:hAnsi="Arial" w:cs="Arial"/>
                <w:b/>
                <w:bCs/>
                <w:sz w:val="14"/>
                <w:szCs w:val="14"/>
              </w:rPr>
            </w:pPr>
            <w:r w:rsidRPr="00F46BC8">
              <w:rPr>
                <w:rFonts w:ascii="Arial" w:hAnsi="Arial" w:cs="Arial"/>
                <w:b/>
                <w:bCs/>
                <w:sz w:val="14"/>
                <w:szCs w:val="14"/>
              </w:rPr>
              <w:t>201</w:t>
            </w:r>
            <w:r w:rsidR="008417C5">
              <w:rPr>
                <w:rFonts w:ascii="Arial" w:hAnsi="Arial" w:cs="Arial"/>
                <w:b/>
                <w:bCs/>
                <w:sz w:val="14"/>
                <w:szCs w:val="14"/>
              </w:rPr>
              <w:t>8</w:t>
            </w:r>
          </w:p>
        </w:tc>
        <w:tc>
          <w:tcPr>
            <w:tcW w:w="1494" w:type="dxa"/>
            <w:gridSpan w:val="3"/>
            <w:tcBorders>
              <w:top w:val="single" w:sz="8" w:space="0" w:color="auto"/>
              <w:left w:val="nil"/>
              <w:bottom w:val="single" w:sz="8" w:space="0" w:color="auto"/>
              <w:right w:val="single" w:sz="8" w:space="0" w:color="000000"/>
            </w:tcBorders>
            <w:shd w:val="clear" w:color="auto" w:fill="auto"/>
            <w:vAlign w:val="center"/>
            <w:hideMark/>
          </w:tcPr>
          <w:p w:rsidR="00F46BC8" w:rsidRPr="00F46BC8" w:rsidRDefault="00F46BC8" w:rsidP="008417C5">
            <w:pPr>
              <w:jc w:val="center"/>
              <w:rPr>
                <w:rFonts w:ascii="Arial" w:hAnsi="Arial" w:cs="Arial"/>
                <w:b/>
                <w:bCs/>
                <w:sz w:val="14"/>
                <w:szCs w:val="14"/>
              </w:rPr>
            </w:pPr>
            <w:r w:rsidRPr="00F46BC8">
              <w:rPr>
                <w:rFonts w:ascii="Arial" w:hAnsi="Arial" w:cs="Arial"/>
                <w:b/>
                <w:bCs/>
                <w:sz w:val="14"/>
                <w:szCs w:val="14"/>
              </w:rPr>
              <w:t>201</w:t>
            </w:r>
            <w:r w:rsidR="008417C5">
              <w:rPr>
                <w:rFonts w:ascii="Arial" w:hAnsi="Arial" w:cs="Arial"/>
                <w:b/>
                <w:bCs/>
                <w:sz w:val="14"/>
                <w:szCs w:val="14"/>
              </w:rPr>
              <w:t>7</w:t>
            </w:r>
          </w:p>
        </w:tc>
      </w:tr>
      <w:tr w:rsidR="00F46BC8" w:rsidRPr="00F46BC8" w:rsidTr="0020549E">
        <w:trPr>
          <w:trHeight w:val="405"/>
        </w:trPr>
        <w:tc>
          <w:tcPr>
            <w:tcW w:w="3472" w:type="dxa"/>
            <w:tcBorders>
              <w:top w:val="nil"/>
              <w:left w:val="single" w:sz="4" w:space="0" w:color="auto"/>
              <w:bottom w:val="single" w:sz="4" w:space="0" w:color="auto"/>
              <w:right w:val="nil"/>
            </w:tcBorders>
            <w:shd w:val="clear" w:color="auto" w:fill="auto"/>
            <w:vAlign w:val="center"/>
            <w:hideMark/>
          </w:tcPr>
          <w:p w:rsidR="00F46BC8" w:rsidRPr="00F46BC8" w:rsidRDefault="00F46BC8" w:rsidP="00F46BC8">
            <w:pPr>
              <w:rPr>
                <w:rFonts w:ascii="Arial" w:hAnsi="Arial" w:cs="Arial"/>
                <w:sz w:val="14"/>
                <w:szCs w:val="14"/>
              </w:rPr>
            </w:pPr>
            <w:r w:rsidRPr="00F46BC8">
              <w:rPr>
                <w:rFonts w:ascii="Arial" w:hAnsi="Arial" w:cs="Arial"/>
                <w:sz w:val="14"/>
                <w:szCs w:val="14"/>
              </w:rPr>
              <w:t> </w:t>
            </w:r>
          </w:p>
        </w:tc>
        <w:tc>
          <w:tcPr>
            <w:tcW w:w="520" w:type="dxa"/>
            <w:tcBorders>
              <w:top w:val="nil"/>
              <w:left w:val="single" w:sz="8" w:space="0" w:color="auto"/>
              <w:bottom w:val="single" w:sz="4" w:space="0" w:color="auto"/>
              <w:right w:val="single" w:sz="4" w:space="0" w:color="auto"/>
            </w:tcBorders>
            <w:shd w:val="clear" w:color="auto" w:fill="auto"/>
            <w:vAlign w:val="center"/>
            <w:hideMark/>
          </w:tcPr>
          <w:p w:rsidR="00F46BC8" w:rsidRPr="00F46BC8" w:rsidRDefault="00F46BC8" w:rsidP="00F46BC8">
            <w:pPr>
              <w:jc w:val="center"/>
              <w:rPr>
                <w:rFonts w:ascii="Arial" w:hAnsi="Arial" w:cs="Arial"/>
                <w:b/>
                <w:bCs/>
                <w:sz w:val="14"/>
                <w:szCs w:val="14"/>
              </w:rPr>
            </w:pPr>
            <w:r w:rsidRPr="00F46BC8">
              <w:rPr>
                <w:rFonts w:ascii="Arial" w:hAnsi="Arial" w:cs="Arial"/>
                <w:b/>
                <w:bCs/>
                <w:sz w:val="14"/>
                <w:szCs w:val="14"/>
              </w:rPr>
              <w:t xml:space="preserve"> Total </w:t>
            </w:r>
          </w:p>
        </w:tc>
        <w:tc>
          <w:tcPr>
            <w:tcW w:w="460" w:type="dxa"/>
            <w:tcBorders>
              <w:top w:val="nil"/>
              <w:left w:val="nil"/>
              <w:bottom w:val="single" w:sz="4" w:space="0" w:color="auto"/>
              <w:right w:val="single" w:sz="4" w:space="0" w:color="auto"/>
            </w:tcBorders>
            <w:shd w:val="clear" w:color="auto" w:fill="auto"/>
            <w:vAlign w:val="center"/>
            <w:hideMark/>
          </w:tcPr>
          <w:p w:rsidR="00F46BC8" w:rsidRPr="00F46BC8" w:rsidRDefault="00F46BC8" w:rsidP="00F46BC8">
            <w:pPr>
              <w:jc w:val="center"/>
              <w:rPr>
                <w:rFonts w:ascii="Arial" w:hAnsi="Arial" w:cs="Arial"/>
                <w:sz w:val="14"/>
                <w:szCs w:val="14"/>
              </w:rPr>
            </w:pPr>
            <w:r w:rsidRPr="00F46BC8">
              <w:rPr>
                <w:rFonts w:ascii="Arial" w:hAnsi="Arial" w:cs="Arial"/>
                <w:sz w:val="14"/>
                <w:szCs w:val="14"/>
              </w:rPr>
              <w:t xml:space="preserve"> </w:t>
            </w:r>
            <w:proofErr w:type="spellStart"/>
            <w:r w:rsidRPr="00F46BC8">
              <w:rPr>
                <w:rFonts w:ascii="Arial" w:hAnsi="Arial" w:cs="Arial"/>
                <w:sz w:val="14"/>
                <w:szCs w:val="14"/>
              </w:rPr>
              <w:t>Fem</w:t>
            </w:r>
            <w:proofErr w:type="spellEnd"/>
            <w:r w:rsidRPr="00F46BC8">
              <w:rPr>
                <w:rFonts w:ascii="Arial" w:hAnsi="Arial" w:cs="Arial"/>
                <w:sz w:val="14"/>
                <w:szCs w:val="14"/>
              </w:rPr>
              <w:t xml:space="preserve">. </w:t>
            </w:r>
          </w:p>
        </w:tc>
        <w:tc>
          <w:tcPr>
            <w:tcW w:w="514" w:type="dxa"/>
            <w:tcBorders>
              <w:top w:val="nil"/>
              <w:left w:val="nil"/>
              <w:bottom w:val="single" w:sz="4" w:space="0" w:color="auto"/>
              <w:right w:val="single" w:sz="8" w:space="0" w:color="auto"/>
            </w:tcBorders>
            <w:shd w:val="clear" w:color="auto" w:fill="auto"/>
            <w:vAlign w:val="center"/>
            <w:hideMark/>
          </w:tcPr>
          <w:p w:rsidR="00F46BC8" w:rsidRPr="00F46BC8" w:rsidRDefault="00F46BC8" w:rsidP="00F46BC8">
            <w:pPr>
              <w:jc w:val="center"/>
              <w:rPr>
                <w:rFonts w:ascii="Arial" w:hAnsi="Arial" w:cs="Arial"/>
                <w:sz w:val="14"/>
                <w:szCs w:val="14"/>
              </w:rPr>
            </w:pPr>
            <w:r w:rsidRPr="00F46BC8">
              <w:rPr>
                <w:rFonts w:ascii="Arial" w:hAnsi="Arial" w:cs="Arial"/>
                <w:sz w:val="14"/>
                <w:szCs w:val="14"/>
              </w:rPr>
              <w:t xml:space="preserve"> </w:t>
            </w:r>
            <w:proofErr w:type="spellStart"/>
            <w:r w:rsidRPr="00F46BC8">
              <w:rPr>
                <w:rFonts w:ascii="Arial" w:hAnsi="Arial" w:cs="Arial"/>
                <w:sz w:val="14"/>
                <w:szCs w:val="14"/>
              </w:rPr>
              <w:t>Masc</w:t>
            </w:r>
            <w:proofErr w:type="spellEnd"/>
            <w:r w:rsidRPr="00F46BC8">
              <w:rPr>
                <w:rFonts w:ascii="Arial" w:hAnsi="Arial" w:cs="Arial"/>
                <w:sz w:val="14"/>
                <w:szCs w:val="14"/>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F46BC8" w:rsidRPr="00F46BC8" w:rsidRDefault="00F46BC8" w:rsidP="00F46BC8">
            <w:pPr>
              <w:jc w:val="center"/>
              <w:rPr>
                <w:rFonts w:ascii="Arial" w:hAnsi="Arial" w:cs="Arial"/>
                <w:b/>
                <w:bCs/>
                <w:sz w:val="14"/>
                <w:szCs w:val="14"/>
              </w:rPr>
            </w:pPr>
            <w:r w:rsidRPr="00F46BC8">
              <w:rPr>
                <w:rFonts w:ascii="Arial" w:hAnsi="Arial" w:cs="Arial"/>
                <w:b/>
                <w:bCs/>
                <w:sz w:val="14"/>
                <w:szCs w:val="14"/>
              </w:rPr>
              <w:t xml:space="preserve"> Total </w:t>
            </w:r>
          </w:p>
        </w:tc>
        <w:tc>
          <w:tcPr>
            <w:tcW w:w="460" w:type="dxa"/>
            <w:tcBorders>
              <w:top w:val="nil"/>
              <w:left w:val="nil"/>
              <w:bottom w:val="single" w:sz="4" w:space="0" w:color="auto"/>
              <w:right w:val="single" w:sz="4" w:space="0" w:color="auto"/>
            </w:tcBorders>
            <w:shd w:val="clear" w:color="auto" w:fill="auto"/>
            <w:vAlign w:val="center"/>
            <w:hideMark/>
          </w:tcPr>
          <w:p w:rsidR="00F46BC8" w:rsidRPr="00F46BC8" w:rsidRDefault="00F46BC8" w:rsidP="00F46BC8">
            <w:pPr>
              <w:jc w:val="center"/>
              <w:rPr>
                <w:rFonts w:ascii="Arial" w:hAnsi="Arial" w:cs="Arial"/>
                <w:sz w:val="14"/>
                <w:szCs w:val="14"/>
              </w:rPr>
            </w:pPr>
            <w:r w:rsidRPr="00F46BC8">
              <w:rPr>
                <w:rFonts w:ascii="Arial" w:hAnsi="Arial" w:cs="Arial"/>
                <w:sz w:val="14"/>
                <w:szCs w:val="14"/>
              </w:rPr>
              <w:t xml:space="preserve"> </w:t>
            </w:r>
            <w:proofErr w:type="spellStart"/>
            <w:r w:rsidRPr="00F46BC8">
              <w:rPr>
                <w:rFonts w:ascii="Arial" w:hAnsi="Arial" w:cs="Arial"/>
                <w:sz w:val="14"/>
                <w:szCs w:val="14"/>
              </w:rPr>
              <w:t>Fem</w:t>
            </w:r>
            <w:proofErr w:type="spellEnd"/>
            <w:r w:rsidRPr="00F46BC8">
              <w:rPr>
                <w:rFonts w:ascii="Arial" w:hAnsi="Arial" w:cs="Arial"/>
                <w:sz w:val="14"/>
                <w:szCs w:val="14"/>
              </w:rPr>
              <w:t xml:space="preserve">. </w:t>
            </w:r>
          </w:p>
        </w:tc>
        <w:tc>
          <w:tcPr>
            <w:tcW w:w="514" w:type="dxa"/>
            <w:tcBorders>
              <w:top w:val="nil"/>
              <w:left w:val="nil"/>
              <w:bottom w:val="single" w:sz="4" w:space="0" w:color="auto"/>
              <w:right w:val="single" w:sz="8" w:space="0" w:color="auto"/>
            </w:tcBorders>
            <w:shd w:val="clear" w:color="auto" w:fill="auto"/>
            <w:vAlign w:val="center"/>
            <w:hideMark/>
          </w:tcPr>
          <w:p w:rsidR="00F46BC8" w:rsidRPr="00F46BC8" w:rsidRDefault="00F46BC8" w:rsidP="00F46BC8">
            <w:pPr>
              <w:jc w:val="center"/>
              <w:rPr>
                <w:rFonts w:ascii="Arial" w:hAnsi="Arial" w:cs="Arial"/>
                <w:sz w:val="14"/>
                <w:szCs w:val="14"/>
              </w:rPr>
            </w:pPr>
            <w:r w:rsidRPr="00F46BC8">
              <w:rPr>
                <w:rFonts w:ascii="Arial" w:hAnsi="Arial" w:cs="Arial"/>
                <w:sz w:val="14"/>
                <w:szCs w:val="14"/>
              </w:rPr>
              <w:t xml:space="preserve"> </w:t>
            </w:r>
            <w:proofErr w:type="spellStart"/>
            <w:r w:rsidRPr="00F46BC8">
              <w:rPr>
                <w:rFonts w:ascii="Arial" w:hAnsi="Arial" w:cs="Arial"/>
                <w:sz w:val="14"/>
                <w:szCs w:val="14"/>
              </w:rPr>
              <w:t>Masc</w:t>
            </w:r>
            <w:proofErr w:type="spellEnd"/>
            <w:r w:rsidRPr="00F46BC8">
              <w:rPr>
                <w:rFonts w:ascii="Arial" w:hAnsi="Arial" w:cs="Arial"/>
                <w:sz w:val="14"/>
                <w:szCs w:val="14"/>
              </w:rPr>
              <w:t xml:space="preserve">. </w:t>
            </w:r>
          </w:p>
        </w:tc>
      </w:tr>
      <w:tr w:rsidR="00F46BC8" w:rsidRPr="00F46BC8" w:rsidTr="0020549E">
        <w:trPr>
          <w:trHeight w:val="416"/>
        </w:trPr>
        <w:tc>
          <w:tcPr>
            <w:tcW w:w="3472" w:type="dxa"/>
            <w:tcBorders>
              <w:top w:val="nil"/>
              <w:left w:val="single" w:sz="8" w:space="0" w:color="auto"/>
              <w:bottom w:val="single" w:sz="4" w:space="0" w:color="auto"/>
              <w:right w:val="nil"/>
            </w:tcBorders>
            <w:shd w:val="clear" w:color="auto" w:fill="auto"/>
            <w:vAlign w:val="center"/>
            <w:hideMark/>
          </w:tcPr>
          <w:p w:rsidR="00F46BC8" w:rsidRPr="00F46BC8" w:rsidRDefault="00F46BC8" w:rsidP="00F46BC8">
            <w:pPr>
              <w:rPr>
                <w:rFonts w:ascii="Arial" w:hAnsi="Arial" w:cs="Arial"/>
                <w:sz w:val="14"/>
                <w:szCs w:val="14"/>
              </w:rPr>
            </w:pPr>
            <w:r w:rsidRPr="00F46BC8">
              <w:rPr>
                <w:rFonts w:ascii="Arial" w:hAnsi="Arial" w:cs="Arial"/>
                <w:sz w:val="14"/>
                <w:szCs w:val="14"/>
              </w:rPr>
              <w:t>Consejeros</w:t>
            </w:r>
          </w:p>
        </w:tc>
        <w:tc>
          <w:tcPr>
            <w:tcW w:w="520" w:type="dxa"/>
            <w:tcBorders>
              <w:top w:val="nil"/>
              <w:left w:val="single" w:sz="8" w:space="0" w:color="auto"/>
              <w:bottom w:val="single" w:sz="4" w:space="0" w:color="auto"/>
              <w:right w:val="single" w:sz="4" w:space="0" w:color="auto"/>
            </w:tcBorders>
            <w:shd w:val="clear" w:color="auto" w:fill="auto"/>
            <w:vAlign w:val="center"/>
            <w:hideMark/>
          </w:tcPr>
          <w:p w:rsidR="00F46BC8" w:rsidRPr="0020549E" w:rsidRDefault="00F46BC8" w:rsidP="0020549E">
            <w:pPr>
              <w:rPr>
                <w:rFonts w:ascii="Arial" w:hAnsi="Arial" w:cs="Arial"/>
                <w:b/>
                <w:bCs/>
                <w:sz w:val="14"/>
                <w:szCs w:val="14"/>
              </w:rPr>
            </w:pPr>
            <w:r w:rsidRPr="0020549E">
              <w:rPr>
                <w:rFonts w:ascii="Arial" w:hAnsi="Arial" w:cs="Arial"/>
                <w:b/>
                <w:bCs/>
                <w:sz w:val="14"/>
                <w:szCs w:val="14"/>
              </w:rPr>
              <w:t xml:space="preserve">    3   </w:t>
            </w:r>
          </w:p>
        </w:tc>
        <w:tc>
          <w:tcPr>
            <w:tcW w:w="460" w:type="dxa"/>
            <w:tcBorders>
              <w:top w:val="nil"/>
              <w:left w:val="nil"/>
              <w:bottom w:val="single" w:sz="4" w:space="0" w:color="auto"/>
              <w:right w:val="single" w:sz="4" w:space="0" w:color="auto"/>
            </w:tcBorders>
            <w:shd w:val="clear" w:color="auto" w:fill="auto"/>
            <w:vAlign w:val="center"/>
            <w:hideMark/>
          </w:tcPr>
          <w:p w:rsidR="00F46BC8" w:rsidRPr="0020549E" w:rsidRDefault="00F46BC8" w:rsidP="0020549E">
            <w:pPr>
              <w:rPr>
                <w:rFonts w:ascii="Arial" w:hAnsi="Arial" w:cs="Arial"/>
                <w:b/>
                <w:sz w:val="14"/>
                <w:szCs w:val="14"/>
              </w:rPr>
            </w:pPr>
            <w:r w:rsidRPr="0020549E">
              <w:rPr>
                <w:rFonts w:ascii="Arial" w:hAnsi="Arial" w:cs="Arial"/>
                <w:b/>
                <w:sz w:val="14"/>
                <w:szCs w:val="14"/>
              </w:rPr>
              <w:t xml:space="preserve">    -     </w:t>
            </w:r>
          </w:p>
        </w:tc>
        <w:tc>
          <w:tcPr>
            <w:tcW w:w="514" w:type="dxa"/>
            <w:tcBorders>
              <w:top w:val="nil"/>
              <w:left w:val="nil"/>
              <w:bottom w:val="single" w:sz="4" w:space="0" w:color="auto"/>
              <w:right w:val="single" w:sz="8" w:space="0" w:color="auto"/>
            </w:tcBorders>
            <w:shd w:val="clear" w:color="auto" w:fill="auto"/>
            <w:vAlign w:val="center"/>
            <w:hideMark/>
          </w:tcPr>
          <w:p w:rsidR="00F46BC8" w:rsidRPr="0020549E" w:rsidRDefault="00F46BC8" w:rsidP="0020549E">
            <w:pPr>
              <w:rPr>
                <w:rFonts w:ascii="Arial" w:hAnsi="Arial" w:cs="Arial"/>
                <w:b/>
                <w:sz w:val="14"/>
                <w:szCs w:val="14"/>
              </w:rPr>
            </w:pPr>
            <w:r w:rsidRPr="0020549E">
              <w:rPr>
                <w:rFonts w:ascii="Arial" w:hAnsi="Arial" w:cs="Arial"/>
                <w:b/>
                <w:sz w:val="14"/>
                <w:szCs w:val="14"/>
              </w:rPr>
              <w:t xml:space="preserve">     3   </w:t>
            </w:r>
          </w:p>
        </w:tc>
        <w:tc>
          <w:tcPr>
            <w:tcW w:w="520" w:type="dxa"/>
            <w:tcBorders>
              <w:top w:val="nil"/>
              <w:left w:val="nil"/>
              <w:bottom w:val="single" w:sz="4" w:space="0" w:color="auto"/>
              <w:right w:val="single" w:sz="4" w:space="0" w:color="auto"/>
            </w:tcBorders>
            <w:shd w:val="clear" w:color="auto" w:fill="auto"/>
            <w:vAlign w:val="center"/>
            <w:hideMark/>
          </w:tcPr>
          <w:p w:rsidR="00F46BC8" w:rsidRPr="0020549E" w:rsidRDefault="00F46BC8" w:rsidP="0020549E">
            <w:pPr>
              <w:rPr>
                <w:rFonts w:ascii="Arial" w:hAnsi="Arial" w:cs="Arial"/>
                <w:b/>
                <w:bCs/>
                <w:sz w:val="14"/>
                <w:szCs w:val="14"/>
              </w:rPr>
            </w:pPr>
            <w:r w:rsidRPr="0020549E">
              <w:rPr>
                <w:rFonts w:ascii="Arial" w:hAnsi="Arial" w:cs="Arial"/>
                <w:b/>
                <w:bCs/>
                <w:sz w:val="14"/>
                <w:szCs w:val="14"/>
              </w:rPr>
              <w:t xml:space="preserve">    3   </w:t>
            </w:r>
          </w:p>
        </w:tc>
        <w:tc>
          <w:tcPr>
            <w:tcW w:w="460" w:type="dxa"/>
            <w:tcBorders>
              <w:top w:val="nil"/>
              <w:left w:val="nil"/>
              <w:bottom w:val="single" w:sz="4" w:space="0" w:color="auto"/>
              <w:right w:val="single" w:sz="4" w:space="0" w:color="auto"/>
            </w:tcBorders>
            <w:shd w:val="clear" w:color="auto" w:fill="auto"/>
            <w:vAlign w:val="center"/>
            <w:hideMark/>
          </w:tcPr>
          <w:p w:rsidR="00F46BC8" w:rsidRPr="0020549E" w:rsidRDefault="00F46BC8" w:rsidP="0020549E">
            <w:pPr>
              <w:rPr>
                <w:rFonts w:ascii="Arial" w:hAnsi="Arial" w:cs="Arial"/>
                <w:b/>
                <w:sz w:val="14"/>
                <w:szCs w:val="14"/>
              </w:rPr>
            </w:pPr>
            <w:r w:rsidRPr="0020549E">
              <w:rPr>
                <w:rFonts w:ascii="Arial" w:hAnsi="Arial" w:cs="Arial"/>
                <w:b/>
                <w:sz w:val="14"/>
                <w:szCs w:val="14"/>
              </w:rPr>
              <w:t xml:space="preserve">    -     </w:t>
            </w:r>
          </w:p>
        </w:tc>
        <w:tc>
          <w:tcPr>
            <w:tcW w:w="514" w:type="dxa"/>
            <w:tcBorders>
              <w:top w:val="nil"/>
              <w:left w:val="nil"/>
              <w:bottom w:val="single" w:sz="4" w:space="0" w:color="auto"/>
              <w:right w:val="single" w:sz="8" w:space="0" w:color="auto"/>
            </w:tcBorders>
            <w:shd w:val="clear" w:color="auto" w:fill="auto"/>
            <w:vAlign w:val="center"/>
            <w:hideMark/>
          </w:tcPr>
          <w:p w:rsidR="00F46BC8" w:rsidRPr="0020549E" w:rsidRDefault="00F46BC8" w:rsidP="0020549E">
            <w:pPr>
              <w:rPr>
                <w:rFonts w:ascii="Arial" w:hAnsi="Arial" w:cs="Arial"/>
                <w:b/>
                <w:sz w:val="14"/>
                <w:szCs w:val="14"/>
              </w:rPr>
            </w:pPr>
            <w:r w:rsidRPr="0020549E">
              <w:rPr>
                <w:rFonts w:ascii="Arial" w:hAnsi="Arial" w:cs="Arial"/>
                <w:b/>
                <w:sz w:val="14"/>
                <w:szCs w:val="14"/>
              </w:rPr>
              <w:t xml:space="preserve">       3   </w:t>
            </w:r>
          </w:p>
        </w:tc>
      </w:tr>
      <w:tr w:rsidR="0020549E" w:rsidRPr="00F46BC8" w:rsidTr="0020549E">
        <w:trPr>
          <w:trHeight w:val="409"/>
        </w:trPr>
        <w:tc>
          <w:tcPr>
            <w:tcW w:w="3472" w:type="dxa"/>
            <w:tcBorders>
              <w:top w:val="nil"/>
              <w:left w:val="single" w:sz="8" w:space="0" w:color="auto"/>
              <w:bottom w:val="single" w:sz="4" w:space="0" w:color="auto"/>
              <w:right w:val="nil"/>
            </w:tcBorders>
            <w:shd w:val="clear" w:color="auto" w:fill="auto"/>
            <w:vAlign w:val="center"/>
            <w:hideMark/>
          </w:tcPr>
          <w:p w:rsidR="0020549E" w:rsidRPr="00F46BC8" w:rsidRDefault="0020549E" w:rsidP="00F46BC8">
            <w:pPr>
              <w:rPr>
                <w:rFonts w:ascii="Arial" w:hAnsi="Arial" w:cs="Arial"/>
                <w:sz w:val="14"/>
                <w:szCs w:val="14"/>
              </w:rPr>
            </w:pPr>
            <w:r w:rsidRPr="00F46BC8">
              <w:rPr>
                <w:rFonts w:ascii="Arial" w:hAnsi="Arial" w:cs="Arial"/>
                <w:sz w:val="14"/>
                <w:szCs w:val="14"/>
              </w:rPr>
              <w:t>Técnicos y profesionales científicos e intelectuales de apoyo</w:t>
            </w:r>
          </w:p>
        </w:tc>
        <w:tc>
          <w:tcPr>
            <w:tcW w:w="520" w:type="dxa"/>
            <w:tcBorders>
              <w:top w:val="nil"/>
              <w:left w:val="single" w:sz="8" w:space="0" w:color="auto"/>
              <w:bottom w:val="single" w:sz="4" w:space="0" w:color="auto"/>
              <w:right w:val="single" w:sz="4" w:space="0" w:color="auto"/>
            </w:tcBorders>
            <w:shd w:val="clear" w:color="auto" w:fill="auto"/>
            <w:vAlign w:val="center"/>
            <w:hideMark/>
          </w:tcPr>
          <w:p w:rsidR="0020549E" w:rsidRPr="0020549E" w:rsidRDefault="0020549E" w:rsidP="0020549E">
            <w:pPr>
              <w:rPr>
                <w:rFonts w:ascii="Arial" w:hAnsi="Arial" w:cs="Arial"/>
                <w:b/>
                <w:bCs/>
                <w:sz w:val="14"/>
                <w:szCs w:val="14"/>
              </w:rPr>
            </w:pPr>
            <w:r w:rsidRPr="0020549E">
              <w:rPr>
                <w:rFonts w:ascii="Arial" w:hAnsi="Arial" w:cs="Arial"/>
                <w:b/>
                <w:sz w:val="14"/>
                <w:szCs w:val="14"/>
              </w:rPr>
              <w:t xml:space="preserve">    -     </w:t>
            </w:r>
          </w:p>
        </w:tc>
        <w:tc>
          <w:tcPr>
            <w:tcW w:w="460" w:type="dxa"/>
            <w:tcBorders>
              <w:top w:val="nil"/>
              <w:left w:val="nil"/>
              <w:bottom w:val="single" w:sz="4" w:space="0" w:color="auto"/>
              <w:right w:val="single" w:sz="4" w:space="0" w:color="auto"/>
            </w:tcBorders>
            <w:shd w:val="clear" w:color="auto" w:fill="auto"/>
            <w:vAlign w:val="center"/>
            <w:hideMark/>
          </w:tcPr>
          <w:p w:rsidR="0020549E" w:rsidRPr="0020549E" w:rsidRDefault="0020549E" w:rsidP="0020549E">
            <w:pPr>
              <w:rPr>
                <w:rFonts w:ascii="Arial" w:hAnsi="Arial" w:cs="Arial"/>
                <w:b/>
                <w:sz w:val="14"/>
                <w:szCs w:val="14"/>
              </w:rPr>
            </w:pPr>
            <w:r w:rsidRPr="0020549E">
              <w:rPr>
                <w:rFonts w:ascii="Arial" w:hAnsi="Arial" w:cs="Arial"/>
                <w:b/>
                <w:sz w:val="14"/>
                <w:szCs w:val="14"/>
              </w:rPr>
              <w:t xml:space="preserve">    -     </w:t>
            </w:r>
          </w:p>
        </w:tc>
        <w:tc>
          <w:tcPr>
            <w:tcW w:w="514" w:type="dxa"/>
            <w:tcBorders>
              <w:top w:val="nil"/>
              <w:left w:val="nil"/>
              <w:bottom w:val="single" w:sz="4" w:space="0" w:color="auto"/>
              <w:right w:val="single" w:sz="8" w:space="0" w:color="auto"/>
            </w:tcBorders>
            <w:shd w:val="clear" w:color="auto" w:fill="auto"/>
            <w:vAlign w:val="center"/>
            <w:hideMark/>
          </w:tcPr>
          <w:p w:rsidR="0020549E" w:rsidRPr="0020549E" w:rsidRDefault="0020549E" w:rsidP="0020549E">
            <w:pPr>
              <w:rPr>
                <w:rFonts w:ascii="Arial" w:hAnsi="Arial" w:cs="Arial"/>
                <w:b/>
                <w:sz w:val="14"/>
                <w:szCs w:val="14"/>
              </w:rPr>
            </w:pPr>
            <w:r w:rsidRPr="0020549E">
              <w:rPr>
                <w:rFonts w:ascii="Arial" w:hAnsi="Arial" w:cs="Arial"/>
                <w:b/>
                <w:sz w:val="14"/>
                <w:szCs w:val="14"/>
              </w:rPr>
              <w:t xml:space="preserve">    -     </w:t>
            </w:r>
          </w:p>
        </w:tc>
        <w:tc>
          <w:tcPr>
            <w:tcW w:w="520" w:type="dxa"/>
            <w:tcBorders>
              <w:top w:val="nil"/>
              <w:left w:val="nil"/>
              <w:bottom w:val="single" w:sz="4" w:space="0" w:color="auto"/>
              <w:right w:val="single" w:sz="4" w:space="0" w:color="auto"/>
            </w:tcBorders>
            <w:shd w:val="clear" w:color="auto" w:fill="auto"/>
            <w:vAlign w:val="center"/>
            <w:hideMark/>
          </w:tcPr>
          <w:p w:rsidR="0020549E" w:rsidRPr="0020549E" w:rsidRDefault="0020549E" w:rsidP="0020549E">
            <w:pPr>
              <w:rPr>
                <w:rFonts w:ascii="Arial" w:hAnsi="Arial" w:cs="Arial"/>
                <w:b/>
                <w:bCs/>
                <w:sz w:val="14"/>
                <w:szCs w:val="14"/>
              </w:rPr>
            </w:pPr>
            <w:r w:rsidRPr="0020549E">
              <w:rPr>
                <w:rFonts w:ascii="Arial" w:hAnsi="Arial" w:cs="Arial"/>
                <w:b/>
                <w:bCs/>
                <w:sz w:val="14"/>
                <w:szCs w:val="14"/>
              </w:rPr>
              <w:t xml:space="preserve">     1   </w:t>
            </w:r>
          </w:p>
        </w:tc>
        <w:tc>
          <w:tcPr>
            <w:tcW w:w="460" w:type="dxa"/>
            <w:tcBorders>
              <w:top w:val="nil"/>
              <w:left w:val="nil"/>
              <w:bottom w:val="single" w:sz="4" w:space="0" w:color="auto"/>
              <w:right w:val="single" w:sz="4" w:space="0" w:color="auto"/>
            </w:tcBorders>
            <w:shd w:val="clear" w:color="auto" w:fill="auto"/>
            <w:vAlign w:val="center"/>
            <w:hideMark/>
          </w:tcPr>
          <w:p w:rsidR="0020549E" w:rsidRPr="0020549E" w:rsidRDefault="0020549E" w:rsidP="0020549E">
            <w:pPr>
              <w:rPr>
                <w:rFonts w:ascii="Arial" w:hAnsi="Arial" w:cs="Arial"/>
                <w:b/>
                <w:sz w:val="14"/>
                <w:szCs w:val="14"/>
              </w:rPr>
            </w:pPr>
            <w:r w:rsidRPr="0020549E">
              <w:rPr>
                <w:rFonts w:ascii="Arial" w:hAnsi="Arial" w:cs="Arial"/>
                <w:b/>
                <w:sz w:val="14"/>
                <w:szCs w:val="14"/>
              </w:rPr>
              <w:t xml:space="preserve">    -     </w:t>
            </w:r>
          </w:p>
        </w:tc>
        <w:tc>
          <w:tcPr>
            <w:tcW w:w="514" w:type="dxa"/>
            <w:tcBorders>
              <w:top w:val="nil"/>
              <w:left w:val="nil"/>
              <w:bottom w:val="single" w:sz="4" w:space="0" w:color="auto"/>
              <w:right w:val="single" w:sz="8" w:space="0" w:color="auto"/>
            </w:tcBorders>
            <w:shd w:val="clear" w:color="auto" w:fill="auto"/>
            <w:vAlign w:val="center"/>
            <w:hideMark/>
          </w:tcPr>
          <w:p w:rsidR="0020549E" w:rsidRPr="0020549E" w:rsidRDefault="0020549E" w:rsidP="0020549E">
            <w:pPr>
              <w:rPr>
                <w:rFonts w:ascii="Arial" w:hAnsi="Arial" w:cs="Arial"/>
                <w:b/>
                <w:sz w:val="14"/>
                <w:szCs w:val="14"/>
              </w:rPr>
            </w:pPr>
            <w:r w:rsidRPr="0020549E">
              <w:rPr>
                <w:rFonts w:ascii="Arial" w:hAnsi="Arial" w:cs="Arial"/>
                <w:b/>
                <w:sz w:val="14"/>
                <w:szCs w:val="14"/>
              </w:rPr>
              <w:t xml:space="preserve">       1   </w:t>
            </w:r>
          </w:p>
        </w:tc>
      </w:tr>
      <w:tr w:rsidR="0020549E" w:rsidRPr="00F46BC8" w:rsidTr="0020549E">
        <w:trPr>
          <w:trHeight w:val="414"/>
        </w:trPr>
        <w:tc>
          <w:tcPr>
            <w:tcW w:w="3472" w:type="dxa"/>
            <w:tcBorders>
              <w:top w:val="nil"/>
              <w:left w:val="single" w:sz="8" w:space="0" w:color="auto"/>
              <w:bottom w:val="single" w:sz="4" w:space="0" w:color="auto"/>
              <w:right w:val="nil"/>
            </w:tcBorders>
            <w:shd w:val="clear" w:color="auto" w:fill="auto"/>
            <w:vAlign w:val="center"/>
            <w:hideMark/>
          </w:tcPr>
          <w:p w:rsidR="0020549E" w:rsidRPr="00F46BC8" w:rsidRDefault="0020549E" w:rsidP="00F46BC8">
            <w:pPr>
              <w:rPr>
                <w:rFonts w:ascii="Arial" w:hAnsi="Arial" w:cs="Arial"/>
                <w:sz w:val="14"/>
                <w:szCs w:val="14"/>
              </w:rPr>
            </w:pPr>
            <w:r w:rsidRPr="00F46BC8">
              <w:rPr>
                <w:rFonts w:ascii="Arial" w:hAnsi="Arial" w:cs="Arial"/>
                <w:sz w:val="14"/>
                <w:szCs w:val="14"/>
              </w:rPr>
              <w:t>Resto de personal cualificado</w:t>
            </w:r>
          </w:p>
        </w:tc>
        <w:tc>
          <w:tcPr>
            <w:tcW w:w="520" w:type="dxa"/>
            <w:tcBorders>
              <w:top w:val="nil"/>
              <w:left w:val="single" w:sz="8" w:space="0" w:color="auto"/>
              <w:bottom w:val="single" w:sz="4" w:space="0" w:color="auto"/>
              <w:right w:val="single" w:sz="4" w:space="0" w:color="auto"/>
            </w:tcBorders>
            <w:shd w:val="clear" w:color="auto" w:fill="auto"/>
            <w:vAlign w:val="center"/>
            <w:hideMark/>
          </w:tcPr>
          <w:p w:rsidR="0020549E" w:rsidRPr="0020549E" w:rsidRDefault="0020549E" w:rsidP="0020549E">
            <w:pPr>
              <w:rPr>
                <w:rFonts w:ascii="Arial" w:hAnsi="Arial" w:cs="Arial"/>
                <w:b/>
                <w:bCs/>
                <w:sz w:val="14"/>
                <w:szCs w:val="14"/>
              </w:rPr>
            </w:pPr>
            <w:r w:rsidRPr="0020549E">
              <w:rPr>
                <w:rFonts w:ascii="Arial" w:hAnsi="Arial" w:cs="Arial"/>
                <w:b/>
                <w:bCs/>
                <w:sz w:val="14"/>
                <w:szCs w:val="14"/>
              </w:rPr>
              <w:t xml:space="preserve">     1   </w:t>
            </w:r>
          </w:p>
        </w:tc>
        <w:tc>
          <w:tcPr>
            <w:tcW w:w="460" w:type="dxa"/>
            <w:tcBorders>
              <w:top w:val="nil"/>
              <w:left w:val="nil"/>
              <w:bottom w:val="single" w:sz="4" w:space="0" w:color="auto"/>
              <w:right w:val="single" w:sz="4" w:space="0" w:color="auto"/>
            </w:tcBorders>
            <w:shd w:val="clear" w:color="auto" w:fill="auto"/>
            <w:vAlign w:val="center"/>
            <w:hideMark/>
          </w:tcPr>
          <w:p w:rsidR="0020549E" w:rsidRPr="0020549E" w:rsidRDefault="0020549E" w:rsidP="0020549E">
            <w:pPr>
              <w:rPr>
                <w:rFonts w:ascii="Arial" w:hAnsi="Arial" w:cs="Arial"/>
                <w:b/>
                <w:sz w:val="14"/>
                <w:szCs w:val="14"/>
              </w:rPr>
            </w:pPr>
            <w:r w:rsidRPr="0020549E">
              <w:rPr>
                <w:rFonts w:ascii="Arial" w:hAnsi="Arial" w:cs="Arial"/>
                <w:b/>
                <w:sz w:val="14"/>
                <w:szCs w:val="14"/>
              </w:rPr>
              <w:t xml:space="preserve">    -     </w:t>
            </w:r>
          </w:p>
        </w:tc>
        <w:tc>
          <w:tcPr>
            <w:tcW w:w="514" w:type="dxa"/>
            <w:tcBorders>
              <w:top w:val="nil"/>
              <w:left w:val="nil"/>
              <w:bottom w:val="single" w:sz="4" w:space="0" w:color="auto"/>
              <w:right w:val="single" w:sz="8" w:space="0" w:color="auto"/>
            </w:tcBorders>
            <w:shd w:val="clear" w:color="auto" w:fill="auto"/>
            <w:vAlign w:val="center"/>
            <w:hideMark/>
          </w:tcPr>
          <w:p w:rsidR="0020549E" w:rsidRPr="0020549E" w:rsidRDefault="0020549E" w:rsidP="0020549E">
            <w:pPr>
              <w:rPr>
                <w:rFonts w:ascii="Arial" w:hAnsi="Arial" w:cs="Arial"/>
                <w:b/>
                <w:sz w:val="14"/>
                <w:szCs w:val="14"/>
              </w:rPr>
            </w:pPr>
            <w:r w:rsidRPr="0020549E">
              <w:rPr>
                <w:rFonts w:ascii="Arial" w:hAnsi="Arial" w:cs="Arial"/>
                <w:b/>
                <w:bCs/>
                <w:sz w:val="14"/>
                <w:szCs w:val="14"/>
              </w:rPr>
              <w:t xml:space="preserve">     1   </w:t>
            </w:r>
          </w:p>
        </w:tc>
        <w:tc>
          <w:tcPr>
            <w:tcW w:w="520" w:type="dxa"/>
            <w:tcBorders>
              <w:top w:val="nil"/>
              <w:left w:val="nil"/>
              <w:bottom w:val="single" w:sz="4" w:space="0" w:color="auto"/>
              <w:right w:val="single" w:sz="4" w:space="0" w:color="auto"/>
            </w:tcBorders>
            <w:shd w:val="clear" w:color="auto" w:fill="auto"/>
            <w:vAlign w:val="center"/>
            <w:hideMark/>
          </w:tcPr>
          <w:p w:rsidR="0020549E" w:rsidRPr="0020549E" w:rsidRDefault="0020549E" w:rsidP="0020549E">
            <w:pPr>
              <w:rPr>
                <w:rFonts w:ascii="Arial" w:hAnsi="Arial" w:cs="Arial"/>
                <w:b/>
                <w:bCs/>
                <w:sz w:val="14"/>
                <w:szCs w:val="14"/>
              </w:rPr>
            </w:pPr>
            <w:r w:rsidRPr="0020549E">
              <w:rPr>
                <w:rFonts w:ascii="Arial" w:hAnsi="Arial" w:cs="Arial"/>
                <w:b/>
                <w:bCs/>
                <w:sz w:val="14"/>
                <w:szCs w:val="14"/>
              </w:rPr>
              <w:t xml:space="preserve">     1   </w:t>
            </w:r>
          </w:p>
        </w:tc>
        <w:tc>
          <w:tcPr>
            <w:tcW w:w="460" w:type="dxa"/>
            <w:tcBorders>
              <w:top w:val="nil"/>
              <w:left w:val="nil"/>
              <w:bottom w:val="single" w:sz="4" w:space="0" w:color="auto"/>
              <w:right w:val="single" w:sz="4" w:space="0" w:color="auto"/>
            </w:tcBorders>
            <w:shd w:val="clear" w:color="auto" w:fill="auto"/>
            <w:vAlign w:val="center"/>
            <w:hideMark/>
          </w:tcPr>
          <w:p w:rsidR="0020549E" w:rsidRPr="0020549E" w:rsidRDefault="0020549E" w:rsidP="0020549E">
            <w:pPr>
              <w:rPr>
                <w:rFonts w:ascii="Arial" w:hAnsi="Arial" w:cs="Arial"/>
                <w:b/>
                <w:sz w:val="14"/>
                <w:szCs w:val="14"/>
              </w:rPr>
            </w:pPr>
            <w:r w:rsidRPr="0020549E">
              <w:rPr>
                <w:rFonts w:ascii="Arial" w:hAnsi="Arial" w:cs="Arial"/>
                <w:b/>
                <w:sz w:val="14"/>
                <w:szCs w:val="14"/>
              </w:rPr>
              <w:t xml:space="preserve">    -     </w:t>
            </w:r>
          </w:p>
        </w:tc>
        <w:tc>
          <w:tcPr>
            <w:tcW w:w="514" w:type="dxa"/>
            <w:tcBorders>
              <w:top w:val="nil"/>
              <w:left w:val="nil"/>
              <w:bottom w:val="single" w:sz="4" w:space="0" w:color="auto"/>
              <w:right w:val="single" w:sz="8" w:space="0" w:color="auto"/>
            </w:tcBorders>
            <w:shd w:val="clear" w:color="auto" w:fill="auto"/>
            <w:vAlign w:val="center"/>
            <w:hideMark/>
          </w:tcPr>
          <w:p w:rsidR="0020549E" w:rsidRPr="0020549E" w:rsidRDefault="0020549E" w:rsidP="0020549E">
            <w:pPr>
              <w:rPr>
                <w:rFonts w:ascii="Arial" w:hAnsi="Arial" w:cs="Arial"/>
                <w:b/>
                <w:sz w:val="14"/>
                <w:szCs w:val="14"/>
              </w:rPr>
            </w:pPr>
            <w:r w:rsidRPr="0020549E">
              <w:rPr>
                <w:rFonts w:ascii="Arial" w:hAnsi="Arial" w:cs="Arial"/>
                <w:b/>
                <w:sz w:val="14"/>
                <w:szCs w:val="14"/>
              </w:rPr>
              <w:t xml:space="preserve">       1   </w:t>
            </w:r>
          </w:p>
        </w:tc>
      </w:tr>
      <w:tr w:rsidR="00F46BC8" w:rsidRPr="00F46BC8" w:rsidTr="0020549E">
        <w:trPr>
          <w:trHeight w:val="409"/>
        </w:trPr>
        <w:tc>
          <w:tcPr>
            <w:tcW w:w="3472" w:type="dxa"/>
            <w:tcBorders>
              <w:top w:val="single" w:sz="8" w:space="0" w:color="auto"/>
              <w:left w:val="single" w:sz="8" w:space="0" w:color="auto"/>
              <w:bottom w:val="single" w:sz="8" w:space="0" w:color="auto"/>
              <w:right w:val="nil"/>
            </w:tcBorders>
            <w:shd w:val="clear" w:color="auto" w:fill="auto"/>
            <w:vAlign w:val="center"/>
            <w:hideMark/>
          </w:tcPr>
          <w:p w:rsidR="00F46BC8" w:rsidRPr="00F46BC8" w:rsidRDefault="00F46BC8" w:rsidP="00F46BC8">
            <w:pPr>
              <w:rPr>
                <w:rFonts w:ascii="Arial" w:hAnsi="Arial" w:cs="Arial"/>
                <w:b/>
                <w:bCs/>
                <w:sz w:val="14"/>
                <w:szCs w:val="14"/>
              </w:rPr>
            </w:pPr>
            <w:r w:rsidRPr="00F46BC8">
              <w:rPr>
                <w:rFonts w:ascii="Arial" w:hAnsi="Arial" w:cs="Arial"/>
                <w:b/>
                <w:bCs/>
                <w:sz w:val="14"/>
                <w:szCs w:val="14"/>
              </w:rPr>
              <w:t>Total personal al término de ejercicio</w:t>
            </w:r>
          </w:p>
        </w:tc>
        <w:tc>
          <w:tcPr>
            <w:tcW w:w="5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6BC8" w:rsidRPr="0020549E" w:rsidRDefault="00F46BC8" w:rsidP="0020549E">
            <w:pPr>
              <w:rPr>
                <w:rFonts w:ascii="Arial" w:hAnsi="Arial" w:cs="Arial"/>
                <w:b/>
                <w:bCs/>
                <w:sz w:val="14"/>
                <w:szCs w:val="14"/>
              </w:rPr>
            </w:pPr>
            <w:r w:rsidRPr="0020549E">
              <w:rPr>
                <w:rFonts w:ascii="Arial" w:hAnsi="Arial" w:cs="Arial"/>
                <w:b/>
                <w:bCs/>
                <w:sz w:val="14"/>
                <w:szCs w:val="14"/>
              </w:rPr>
              <w:t xml:space="preserve">    </w:t>
            </w:r>
            <w:r w:rsidR="0020549E">
              <w:rPr>
                <w:rFonts w:ascii="Arial" w:hAnsi="Arial" w:cs="Arial"/>
                <w:b/>
                <w:bCs/>
                <w:sz w:val="14"/>
                <w:szCs w:val="14"/>
              </w:rPr>
              <w:t>4</w:t>
            </w:r>
            <w:r w:rsidRPr="0020549E">
              <w:rPr>
                <w:rFonts w:ascii="Arial" w:hAnsi="Arial" w:cs="Arial"/>
                <w:b/>
                <w:bCs/>
                <w:sz w:val="14"/>
                <w:szCs w:val="14"/>
              </w:rPr>
              <w:t xml:space="preserve">   </w:t>
            </w:r>
          </w:p>
        </w:tc>
        <w:tc>
          <w:tcPr>
            <w:tcW w:w="460" w:type="dxa"/>
            <w:tcBorders>
              <w:top w:val="single" w:sz="8" w:space="0" w:color="auto"/>
              <w:left w:val="nil"/>
              <w:bottom w:val="single" w:sz="8" w:space="0" w:color="auto"/>
              <w:right w:val="single" w:sz="4" w:space="0" w:color="auto"/>
            </w:tcBorders>
            <w:shd w:val="clear" w:color="auto" w:fill="auto"/>
            <w:vAlign w:val="center"/>
            <w:hideMark/>
          </w:tcPr>
          <w:p w:rsidR="00F46BC8" w:rsidRPr="0020549E" w:rsidRDefault="00F46BC8" w:rsidP="0020549E">
            <w:pPr>
              <w:rPr>
                <w:rFonts w:ascii="Arial" w:hAnsi="Arial" w:cs="Arial"/>
                <w:b/>
                <w:bCs/>
                <w:sz w:val="14"/>
                <w:szCs w:val="14"/>
              </w:rPr>
            </w:pPr>
            <w:r w:rsidRPr="0020549E">
              <w:rPr>
                <w:rFonts w:ascii="Arial" w:hAnsi="Arial" w:cs="Arial"/>
                <w:b/>
                <w:bCs/>
                <w:sz w:val="14"/>
                <w:szCs w:val="14"/>
              </w:rPr>
              <w:t xml:space="preserve"> -     </w:t>
            </w:r>
          </w:p>
        </w:tc>
        <w:tc>
          <w:tcPr>
            <w:tcW w:w="514" w:type="dxa"/>
            <w:tcBorders>
              <w:top w:val="single" w:sz="8" w:space="0" w:color="auto"/>
              <w:left w:val="nil"/>
              <w:bottom w:val="single" w:sz="8" w:space="0" w:color="auto"/>
              <w:right w:val="single" w:sz="8" w:space="0" w:color="auto"/>
            </w:tcBorders>
            <w:shd w:val="clear" w:color="auto" w:fill="auto"/>
            <w:vAlign w:val="center"/>
            <w:hideMark/>
          </w:tcPr>
          <w:p w:rsidR="00F46BC8" w:rsidRPr="0020549E" w:rsidRDefault="00F46BC8" w:rsidP="0020549E">
            <w:pPr>
              <w:rPr>
                <w:rFonts w:ascii="Arial" w:hAnsi="Arial" w:cs="Arial"/>
                <w:b/>
                <w:bCs/>
                <w:sz w:val="14"/>
                <w:szCs w:val="14"/>
              </w:rPr>
            </w:pPr>
            <w:r w:rsidRPr="0020549E">
              <w:rPr>
                <w:rFonts w:ascii="Arial" w:hAnsi="Arial" w:cs="Arial"/>
                <w:b/>
                <w:bCs/>
                <w:sz w:val="14"/>
                <w:szCs w:val="14"/>
              </w:rPr>
              <w:t xml:space="preserve">    </w:t>
            </w:r>
            <w:r w:rsidR="0020549E">
              <w:rPr>
                <w:rFonts w:ascii="Arial" w:hAnsi="Arial" w:cs="Arial"/>
                <w:b/>
                <w:bCs/>
                <w:sz w:val="14"/>
                <w:szCs w:val="14"/>
              </w:rPr>
              <w:t>4</w:t>
            </w:r>
            <w:r w:rsidRPr="0020549E">
              <w:rPr>
                <w:rFonts w:ascii="Arial" w:hAnsi="Arial" w:cs="Arial"/>
                <w:b/>
                <w:bCs/>
                <w:sz w:val="14"/>
                <w:szCs w:val="14"/>
              </w:rPr>
              <w:t xml:space="preserve">   </w:t>
            </w:r>
          </w:p>
        </w:tc>
        <w:tc>
          <w:tcPr>
            <w:tcW w:w="520" w:type="dxa"/>
            <w:tcBorders>
              <w:top w:val="single" w:sz="8" w:space="0" w:color="auto"/>
              <w:left w:val="nil"/>
              <w:bottom w:val="single" w:sz="8" w:space="0" w:color="auto"/>
              <w:right w:val="single" w:sz="4" w:space="0" w:color="auto"/>
            </w:tcBorders>
            <w:shd w:val="clear" w:color="auto" w:fill="auto"/>
            <w:vAlign w:val="center"/>
            <w:hideMark/>
          </w:tcPr>
          <w:p w:rsidR="00F46BC8" w:rsidRPr="0020549E" w:rsidRDefault="00F46BC8" w:rsidP="0020549E">
            <w:pPr>
              <w:rPr>
                <w:rFonts w:ascii="Arial" w:hAnsi="Arial" w:cs="Arial"/>
                <w:b/>
                <w:bCs/>
                <w:sz w:val="14"/>
                <w:szCs w:val="14"/>
              </w:rPr>
            </w:pPr>
            <w:r w:rsidRPr="0020549E">
              <w:rPr>
                <w:rFonts w:ascii="Arial" w:hAnsi="Arial" w:cs="Arial"/>
                <w:b/>
                <w:bCs/>
                <w:sz w:val="14"/>
                <w:szCs w:val="14"/>
              </w:rPr>
              <w:t xml:space="preserve">    5   </w:t>
            </w:r>
          </w:p>
        </w:tc>
        <w:tc>
          <w:tcPr>
            <w:tcW w:w="460" w:type="dxa"/>
            <w:tcBorders>
              <w:top w:val="single" w:sz="8" w:space="0" w:color="auto"/>
              <w:left w:val="nil"/>
              <w:bottom w:val="single" w:sz="8" w:space="0" w:color="auto"/>
              <w:right w:val="single" w:sz="4" w:space="0" w:color="auto"/>
            </w:tcBorders>
            <w:shd w:val="clear" w:color="auto" w:fill="auto"/>
            <w:vAlign w:val="center"/>
            <w:hideMark/>
          </w:tcPr>
          <w:p w:rsidR="00F46BC8" w:rsidRPr="0020549E" w:rsidRDefault="00F46BC8" w:rsidP="0020549E">
            <w:pPr>
              <w:rPr>
                <w:rFonts w:ascii="Arial" w:hAnsi="Arial" w:cs="Arial"/>
                <w:b/>
                <w:bCs/>
                <w:sz w:val="14"/>
                <w:szCs w:val="14"/>
              </w:rPr>
            </w:pPr>
            <w:r w:rsidRPr="0020549E">
              <w:rPr>
                <w:rFonts w:ascii="Arial" w:hAnsi="Arial" w:cs="Arial"/>
                <w:b/>
                <w:bCs/>
                <w:sz w:val="14"/>
                <w:szCs w:val="14"/>
              </w:rPr>
              <w:t xml:space="preserve"> -     </w:t>
            </w:r>
          </w:p>
        </w:tc>
        <w:tc>
          <w:tcPr>
            <w:tcW w:w="514" w:type="dxa"/>
            <w:tcBorders>
              <w:top w:val="single" w:sz="8" w:space="0" w:color="auto"/>
              <w:left w:val="nil"/>
              <w:bottom w:val="single" w:sz="8" w:space="0" w:color="auto"/>
              <w:right w:val="single" w:sz="8" w:space="0" w:color="auto"/>
            </w:tcBorders>
            <w:shd w:val="clear" w:color="auto" w:fill="auto"/>
            <w:vAlign w:val="center"/>
            <w:hideMark/>
          </w:tcPr>
          <w:p w:rsidR="00F46BC8" w:rsidRPr="0020549E" w:rsidRDefault="00F46BC8" w:rsidP="0020549E">
            <w:pPr>
              <w:rPr>
                <w:rFonts w:ascii="Arial" w:hAnsi="Arial" w:cs="Arial"/>
                <w:b/>
                <w:bCs/>
                <w:sz w:val="14"/>
                <w:szCs w:val="14"/>
              </w:rPr>
            </w:pPr>
            <w:r w:rsidRPr="0020549E">
              <w:rPr>
                <w:rFonts w:ascii="Arial" w:hAnsi="Arial" w:cs="Arial"/>
                <w:b/>
                <w:bCs/>
                <w:sz w:val="14"/>
                <w:szCs w:val="14"/>
              </w:rPr>
              <w:t xml:space="preserve">    5   </w:t>
            </w:r>
          </w:p>
        </w:tc>
      </w:tr>
    </w:tbl>
    <w:p w:rsidR="001730BD" w:rsidRDefault="001730BD" w:rsidP="000B4F48">
      <w:pPr>
        <w:widowControl w:val="0"/>
        <w:autoSpaceDE w:val="0"/>
        <w:autoSpaceDN w:val="0"/>
        <w:adjustRightInd w:val="0"/>
        <w:rPr>
          <w:rFonts w:ascii="Arial" w:hAnsi="Arial" w:cs="Arial"/>
          <w:sz w:val="16"/>
          <w:szCs w:val="16"/>
        </w:rPr>
      </w:pPr>
    </w:p>
    <w:p w:rsidR="00EC337D" w:rsidRPr="00A106D5" w:rsidRDefault="00EC337D" w:rsidP="00EC337D">
      <w:pPr>
        <w:widowControl w:val="0"/>
        <w:autoSpaceDE w:val="0"/>
        <w:autoSpaceDN w:val="0"/>
        <w:adjustRightInd w:val="0"/>
        <w:rPr>
          <w:rFonts w:ascii="Arial" w:hAnsi="Arial" w:cs="Arial"/>
          <w:sz w:val="16"/>
          <w:szCs w:val="16"/>
          <w:u w:val="single"/>
        </w:rPr>
      </w:pPr>
      <w:r w:rsidRPr="00A106D5">
        <w:rPr>
          <w:rFonts w:ascii="Arial" w:hAnsi="Arial" w:cs="Arial"/>
          <w:sz w:val="16"/>
          <w:szCs w:val="16"/>
          <w:u w:val="single"/>
        </w:rPr>
        <w:t>Garantías comprometidas con terceros:</w:t>
      </w:r>
    </w:p>
    <w:p w:rsidR="008417C5" w:rsidRDefault="00EC337D" w:rsidP="008C0CDB">
      <w:pPr>
        <w:widowControl w:val="0"/>
        <w:autoSpaceDE w:val="0"/>
        <w:autoSpaceDN w:val="0"/>
        <w:adjustRightInd w:val="0"/>
        <w:rPr>
          <w:rFonts w:ascii="Arial" w:hAnsi="Arial" w:cs="Arial"/>
          <w:sz w:val="16"/>
          <w:szCs w:val="16"/>
        </w:rPr>
      </w:pPr>
      <w:r>
        <w:rPr>
          <w:rFonts w:ascii="Arial" w:hAnsi="Arial" w:cs="Arial"/>
          <w:sz w:val="16"/>
          <w:szCs w:val="16"/>
        </w:rPr>
        <w:t xml:space="preserve">El importe global de los compromisos financieros, garantías o contingencias que no figuran en el balance es de </w:t>
      </w:r>
      <w:r w:rsidR="00CA7293">
        <w:rPr>
          <w:rFonts w:ascii="Arial" w:hAnsi="Arial" w:cs="Arial"/>
          <w:sz w:val="16"/>
          <w:szCs w:val="16"/>
        </w:rPr>
        <w:t>80</w:t>
      </w:r>
      <w:r w:rsidR="0052032E">
        <w:rPr>
          <w:rFonts w:ascii="Arial" w:hAnsi="Arial" w:cs="Arial"/>
          <w:sz w:val="16"/>
          <w:szCs w:val="16"/>
        </w:rPr>
        <w:t xml:space="preserve">.000 </w:t>
      </w:r>
      <w:r>
        <w:rPr>
          <w:rFonts w:ascii="Arial" w:hAnsi="Arial" w:cs="Arial"/>
          <w:sz w:val="16"/>
          <w:szCs w:val="16"/>
        </w:rPr>
        <w:t xml:space="preserve">euros, correspondiente a los siguientes avales:  </w:t>
      </w:r>
    </w:p>
    <w:p w:rsidR="008C0CDB" w:rsidRPr="008C0CDB" w:rsidRDefault="008C0CDB" w:rsidP="008C0CDB">
      <w:pPr>
        <w:widowControl w:val="0"/>
        <w:autoSpaceDE w:val="0"/>
        <w:autoSpaceDN w:val="0"/>
        <w:adjustRightInd w:val="0"/>
        <w:rPr>
          <w:rFonts w:ascii="Arial" w:hAnsi="Arial" w:cs="Arial"/>
          <w:sz w:val="16"/>
          <w:szCs w:val="16"/>
        </w:rPr>
      </w:pPr>
    </w:p>
    <w:p w:rsidR="00EC337D" w:rsidRPr="00160C29" w:rsidRDefault="00CA7293" w:rsidP="00EC337D">
      <w:pPr>
        <w:widowControl w:val="0"/>
        <w:autoSpaceDE w:val="0"/>
        <w:autoSpaceDN w:val="0"/>
        <w:adjustRightInd w:val="0"/>
        <w:jc w:val="both"/>
        <w:rPr>
          <w:rFonts w:ascii="Arial" w:hAnsi="Arial" w:cs="Arial"/>
          <w:sz w:val="16"/>
          <w:szCs w:val="16"/>
        </w:rPr>
      </w:pPr>
      <w:r w:rsidRPr="00CA7293">
        <w:rPr>
          <w:noProof/>
          <w:szCs w:val="16"/>
        </w:rPr>
        <w:drawing>
          <wp:inline distT="0" distB="0" distL="0" distR="0">
            <wp:extent cx="5424530" cy="622689"/>
            <wp:effectExtent l="19050" t="0" r="4720" b="0"/>
            <wp:docPr id="4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5425929" cy="622850"/>
                    </a:xfrm>
                    <a:prstGeom prst="rect">
                      <a:avLst/>
                    </a:prstGeom>
                    <a:noFill/>
                    <a:ln w="9525">
                      <a:noFill/>
                      <a:miter lim="800000"/>
                      <a:headEnd/>
                      <a:tailEnd/>
                    </a:ln>
                  </pic:spPr>
                </pic:pic>
              </a:graphicData>
            </a:graphic>
          </wp:inline>
        </w:drawing>
      </w:r>
    </w:p>
    <w:p w:rsidR="00EC337D" w:rsidRPr="00160C29" w:rsidRDefault="00EC337D" w:rsidP="00EC337D">
      <w:pPr>
        <w:widowControl w:val="0"/>
        <w:autoSpaceDE w:val="0"/>
        <w:autoSpaceDN w:val="0"/>
        <w:adjustRightInd w:val="0"/>
        <w:jc w:val="both"/>
        <w:rPr>
          <w:rFonts w:ascii="Arial" w:hAnsi="Arial" w:cs="Arial"/>
          <w:sz w:val="16"/>
          <w:szCs w:val="16"/>
        </w:rPr>
      </w:pPr>
    </w:p>
    <w:p w:rsidR="00EC337D" w:rsidRPr="00160C29" w:rsidRDefault="00EC337D" w:rsidP="00EC337D">
      <w:pPr>
        <w:widowControl w:val="0"/>
        <w:autoSpaceDE w:val="0"/>
        <w:autoSpaceDN w:val="0"/>
        <w:adjustRightInd w:val="0"/>
        <w:jc w:val="both"/>
        <w:rPr>
          <w:rFonts w:ascii="Arial" w:hAnsi="Arial" w:cs="Arial"/>
          <w:sz w:val="16"/>
          <w:szCs w:val="16"/>
        </w:rPr>
      </w:pPr>
      <w:r w:rsidRPr="00EC337D">
        <w:rPr>
          <w:rFonts w:ascii="Arial" w:hAnsi="Arial" w:cs="Arial"/>
          <w:sz w:val="16"/>
          <w:szCs w:val="16"/>
          <w:u w:val="single"/>
        </w:rPr>
        <w:t>Hechos posteriores al cierre</w:t>
      </w:r>
      <w:r>
        <w:rPr>
          <w:rFonts w:ascii="Arial" w:hAnsi="Arial" w:cs="Arial"/>
          <w:sz w:val="16"/>
          <w:szCs w:val="16"/>
        </w:rPr>
        <w:t>:</w:t>
      </w:r>
    </w:p>
    <w:p w:rsidR="00EC337D" w:rsidRDefault="00EC337D" w:rsidP="00EC337D">
      <w:pPr>
        <w:widowControl w:val="0"/>
        <w:autoSpaceDE w:val="0"/>
        <w:autoSpaceDN w:val="0"/>
        <w:adjustRightInd w:val="0"/>
        <w:jc w:val="both"/>
        <w:rPr>
          <w:rFonts w:ascii="Arial" w:hAnsi="Arial" w:cs="Arial"/>
          <w:sz w:val="16"/>
          <w:szCs w:val="16"/>
        </w:rPr>
      </w:pPr>
      <w:r w:rsidRPr="00160C29">
        <w:rPr>
          <w:rFonts w:ascii="Arial" w:hAnsi="Arial" w:cs="Arial"/>
          <w:sz w:val="16"/>
          <w:szCs w:val="16"/>
        </w:rPr>
        <w:t>No han ocurrido hechos relevantes después del cierre del ejercicio.</w:t>
      </w:r>
    </w:p>
    <w:p w:rsidR="0019459C" w:rsidRDefault="0019459C" w:rsidP="00EC337D">
      <w:pPr>
        <w:widowControl w:val="0"/>
        <w:autoSpaceDE w:val="0"/>
        <w:autoSpaceDN w:val="0"/>
        <w:adjustRightInd w:val="0"/>
        <w:jc w:val="both"/>
        <w:rPr>
          <w:rFonts w:ascii="Arial" w:hAnsi="Arial" w:cs="Arial"/>
          <w:sz w:val="16"/>
          <w:szCs w:val="16"/>
        </w:rPr>
      </w:pPr>
    </w:p>
    <w:p w:rsidR="0019459C" w:rsidRPr="0019459C" w:rsidRDefault="0019459C" w:rsidP="0019459C">
      <w:pPr>
        <w:pStyle w:val="Textoindependiente"/>
        <w:spacing w:after="0"/>
        <w:rPr>
          <w:color w:val="auto"/>
          <w:sz w:val="16"/>
          <w:szCs w:val="16"/>
          <w:u w:val="single"/>
          <w:lang w:val="es-ES"/>
        </w:rPr>
      </w:pPr>
      <w:r w:rsidRPr="0019459C">
        <w:rPr>
          <w:color w:val="auto"/>
          <w:sz w:val="16"/>
          <w:szCs w:val="16"/>
          <w:u w:val="single"/>
          <w:lang w:val="es-ES"/>
        </w:rPr>
        <w:t>Aplazamientos de pagos efectuados a proveedores</w:t>
      </w:r>
    </w:p>
    <w:p w:rsidR="0019459C" w:rsidRPr="0019459C" w:rsidRDefault="0019459C" w:rsidP="0019459C">
      <w:pPr>
        <w:pStyle w:val="Textoindependiente"/>
        <w:spacing w:after="0"/>
        <w:rPr>
          <w:color w:val="auto"/>
          <w:sz w:val="16"/>
          <w:szCs w:val="16"/>
          <w:highlight w:val="yellow"/>
          <w:u w:val="single"/>
          <w:lang w:val="es-ES"/>
        </w:rPr>
      </w:pPr>
    </w:p>
    <w:p w:rsidR="0019459C" w:rsidRDefault="0019459C" w:rsidP="0019459C">
      <w:pPr>
        <w:widowControl w:val="0"/>
        <w:autoSpaceDE w:val="0"/>
        <w:autoSpaceDN w:val="0"/>
        <w:adjustRightInd w:val="0"/>
        <w:rPr>
          <w:rFonts w:ascii="Arial" w:hAnsi="Arial" w:cs="Arial"/>
          <w:sz w:val="16"/>
          <w:szCs w:val="16"/>
        </w:rPr>
      </w:pPr>
      <w:r w:rsidRPr="00A461A9">
        <w:rPr>
          <w:rFonts w:ascii="Arial" w:hAnsi="Arial" w:cs="Arial"/>
          <w:sz w:val="16"/>
          <w:szCs w:val="16"/>
        </w:rPr>
        <w:t xml:space="preserve">El detalle de la información requerida en relación con el periodo medio de pago a proveedores es </w:t>
      </w:r>
      <w:r>
        <w:rPr>
          <w:rFonts w:ascii="Arial" w:hAnsi="Arial" w:cs="Arial"/>
          <w:sz w:val="16"/>
          <w:szCs w:val="16"/>
        </w:rPr>
        <w:t>de 40,59 días.</w:t>
      </w:r>
    </w:p>
    <w:p w:rsidR="0019459C" w:rsidRPr="00A461A9" w:rsidRDefault="0019459C" w:rsidP="0019459C">
      <w:pPr>
        <w:widowControl w:val="0"/>
        <w:autoSpaceDE w:val="0"/>
        <w:autoSpaceDN w:val="0"/>
        <w:adjustRightInd w:val="0"/>
        <w:rPr>
          <w:rFonts w:ascii="Arial" w:hAnsi="Arial" w:cs="Arial"/>
          <w:sz w:val="16"/>
          <w:szCs w:val="16"/>
        </w:rPr>
      </w:pPr>
    </w:p>
    <w:p w:rsidR="0019459C" w:rsidRPr="00160C29" w:rsidRDefault="0019459C" w:rsidP="00EC337D">
      <w:pPr>
        <w:widowControl w:val="0"/>
        <w:autoSpaceDE w:val="0"/>
        <w:autoSpaceDN w:val="0"/>
        <w:adjustRightInd w:val="0"/>
        <w:jc w:val="both"/>
        <w:rPr>
          <w:rFonts w:ascii="Arial" w:hAnsi="Arial" w:cs="Arial"/>
          <w:sz w:val="16"/>
          <w:szCs w:val="16"/>
        </w:rPr>
      </w:pPr>
      <w:r w:rsidRPr="00A461A9">
        <w:rPr>
          <w:rFonts w:ascii="Arial" w:hAnsi="Arial" w:cs="Arial"/>
          <w:sz w:val="16"/>
          <w:szCs w:val="16"/>
        </w:rPr>
        <w:t>La Ley 31/2014, de 3 de diciembre, modificó la Ley 15/2010 en relación con la información a incluir en memoria para  solicitar el periodo medio de pago a proveedores. Posteriormente, la Resolución del ICAC de 29/1/2016 desarrolla la metodología para su cálculo y los requerimientos de información en memoria al respecto. Esta Resolución entró en vigor el 5/2/16 para las cuentas anuales de ejercicios iniciados a partir del 1/1/2015.</w:t>
      </w:r>
      <w:bookmarkStart w:id="19" w:name="_GoBack"/>
      <w:bookmarkEnd w:id="19"/>
    </w:p>
    <w:p w:rsidR="008A3493" w:rsidRPr="00160C29" w:rsidRDefault="008A3493" w:rsidP="000B4F48">
      <w:pPr>
        <w:widowControl w:val="0"/>
        <w:autoSpaceDE w:val="0"/>
        <w:autoSpaceDN w:val="0"/>
        <w:adjustRightInd w:val="0"/>
        <w:jc w:val="both"/>
        <w:rPr>
          <w:rFonts w:ascii="Arial" w:hAnsi="Arial" w:cs="Arial"/>
          <w:sz w:val="16"/>
          <w:szCs w:val="16"/>
        </w:rPr>
      </w:pPr>
    </w:p>
    <w:p w:rsidR="008A3493" w:rsidRPr="00160C29" w:rsidRDefault="008A3493" w:rsidP="000B4F48">
      <w:pPr>
        <w:widowControl w:val="0"/>
        <w:autoSpaceDE w:val="0"/>
        <w:autoSpaceDN w:val="0"/>
        <w:adjustRightInd w:val="0"/>
        <w:rPr>
          <w:rFonts w:ascii="Arial" w:hAnsi="Arial" w:cs="Arial"/>
          <w:b/>
          <w:bCs/>
          <w:sz w:val="16"/>
          <w:szCs w:val="16"/>
        </w:rPr>
      </w:pPr>
    </w:p>
    <w:p w:rsidR="008A3493" w:rsidRPr="0019459C" w:rsidRDefault="008A3493" w:rsidP="0019459C">
      <w:pPr>
        <w:pStyle w:val="Prrafodelista"/>
        <w:widowControl w:val="0"/>
        <w:numPr>
          <w:ilvl w:val="0"/>
          <w:numId w:val="18"/>
        </w:numPr>
        <w:autoSpaceDE w:val="0"/>
        <w:autoSpaceDN w:val="0"/>
        <w:adjustRightInd w:val="0"/>
        <w:rPr>
          <w:rFonts w:ascii="Arial" w:hAnsi="Arial" w:cs="Arial"/>
          <w:b/>
          <w:bCs/>
          <w:sz w:val="16"/>
          <w:szCs w:val="16"/>
        </w:rPr>
      </w:pPr>
      <w:r w:rsidRPr="0019459C">
        <w:rPr>
          <w:rFonts w:ascii="Arial" w:hAnsi="Arial" w:cs="Arial"/>
          <w:b/>
          <w:bCs/>
          <w:sz w:val="16"/>
          <w:szCs w:val="16"/>
        </w:rPr>
        <w:t xml:space="preserve">Información sobre </w:t>
      </w:r>
      <w:r w:rsidR="00C605F3" w:rsidRPr="0019459C">
        <w:rPr>
          <w:rFonts w:ascii="Arial" w:hAnsi="Arial" w:cs="Arial"/>
          <w:b/>
          <w:bCs/>
          <w:sz w:val="16"/>
          <w:szCs w:val="16"/>
        </w:rPr>
        <w:t>los</w:t>
      </w:r>
      <w:r w:rsidRPr="0019459C">
        <w:rPr>
          <w:rFonts w:ascii="Arial" w:hAnsi="Arial" w:cs="Arial"/>
          <w:b/>
          <w:bCs/>
          <w:sz w:val="16"/>
          <w:szCs w:val="16"/>
        </w:rPr>
        <w:t xml:space="preserve"> derechos de emisión de gases de efecto invernadero</w:t>
      </w:r>
    </w:p>
    <w:p w:rsidR="008A3493" w:rsidRDefault="008A3493" w:rsidP="000B4F48">
      <w:pPr>
        <w:widowControl w:val="0"/>
        <w:autoSpaceDE w:val="0"/>
        <w:autoSpaceDN w:val="0"/>
        <w:adjustRightInd w:val="0"/>
        <w:rPr>
          <w:rFonts w:ascii="Arial" w:hAnsi="Arial" w:cs="Arial"/>
          <w:sz w:val="16"/>
          <w:szCs w:val="16"/>
          <w:u w:val="single"/>
        </w:rPr>
      </w:pPr>
    </w:p>
    <w:p w:rsidR="00C269C5" w:rsidRDefault="0080004B" w:rsidP="00964F34">
      <w:pPr>
        <w:pStyle w:val="Textoindependiente"/>
        <w:spacing w:after="0" w:line="360" w:lineRule="auto"/>
        <w:ind w:right="28"/>
        <w:rPr>
          <w:rFonts w:ascii="Calibri" w:hAnsi="Calibri"/>
          <w:sz w:val="18"/>
          <w:szCs w:val="18"/>
          <w:lang w:val="es-ES" w:eastAsia="ko-KR"/>
        </w:rPr>
      </w:pPr>
      <w:r>
        <w:rPr>
          <w:sz w:val="16"/>
          <w:szCs w:val="16"/>
          <w:lang w:val="es-ES"/>
        </w:rPr>
        <w:t>El Instituto Tecnológico y de Telecomunicaciones de Tenerife SL</w:t>
      </w:r>
      <w:r w:rsidR="00C269C5" w:rsidRPr="00964F34">
        <w:rPr>
          <w:sz w:val="16"/>
          <w:szCs w:val="16"/>
          <w:lang w:val="es-ES"/>
        </w:rPr>
        <w:t xml:space="preserve"> no ha tenido a</w:t>
      </w:r>
      <w:r w:rsidR="0019459C">
        <w:rPr>
          <w:sz w:val="16"/>
          <w:szCs w:val="16"/>
          <w:lang w:val="es-ES"/>
        </w:rPr>
        <w:t xml:space="preserve">signados derechos de emisión de </w:t>
      </w:r>
      <w:r w:rsidR="00C269C5" w:rsidRPr="00964F34">
        <w:rPr>
          <w:sz w:val="16"/>
          <w:szCs w:val="16"/>
          <w:lang w:val="es-ES"/>
        </w:rPr>
        <w:t>gases de efecto invernadero durante el período de vigencia del Plan Nacional de Asignación</w:t>
      </w:r>
      <w:r w:rsidR="00C269C5">
        <w:rPr>
          <w:rFonts w:ascii="Calibri" w:hAnsi="Calibri"/>
          <w:sz w:val="18"/>
          <w:szCs w:val="18"/>
          <w:lang w:val="es-ES"/>
        </w:rPr>
        <w:t>.</w:t>
      </w:r>
      <w:r w:rsidR="00C269C5" w:rsidRPr="00C269C5">
        <w:rPr>
          <w:rFonts w:ascii="Calibri" w:hAnsi="Calibri"/>
          <w:sz w:val="18"/>
          <w:szCs w:val="18"/>
          <w:lang w:val="es-ES"/>
        </w:rPr>
        <w:t xml:space="preserve"> </w:t>
      </w:r>
    </w:p>
    <w:p w:rsidR="00964F34" w:rsidRPr="00964F34" w:rsidRDefault="0080004B" w:rsidP="00964F34">
      <w:pPr>
        <w:spacing w:line="240" w:lineRule="atLeast"/>
        <w:jc w:val="both"/>
        <w:rPr>
          <w:rFonts w:ascii="Arial" w:hAnsi="Arial" w:cs="Arial"/>
          <w:sz w:val="18"/>
          <w:szCs w:val="18"/>
        </w:rPr>
      </w:pPr>
      <w:r>
        <w:rPr>
          <w:rFonts w:ascii="Arial" w:hAnsi="Arial" w:cs="Arial"/>
          <w:sz w:val="16"/>
          <w:szCs w:val="16"/>
        </w:rPr>
        <w:t>La Sociedad</w:t>
      </w:r>
      <w:r w:rsidR="00964F34" w:rsidRPr="00964F34">
        <w:rPr>
          <w:rFonts w:ascii="Arial" w:hAnsi="Arial" w:cs="Arial"/>
          <w:sz w:val="16"/>
          <w:szCs w:val="16"/>
        </w:rPr>
        <w:t xml:space="preserve"> no tiene responsabilidades, gastos ni provisiones y contingencias de naturaleza medioambiental que pudieran ser significativas al cierre. </w:t>
      </w:r>
    </w:p>
    <w:p w:rsidR="008A3493" w:rsidRPr="00160C29" w:rsidRDefault="008A3493" w:rsidP="000B4F48">
      <w:pPr>
        <w:widowControl w:val="0"/>
        <w:autoSpaceDE w:val="0"/>
        <w:autoSpaceDN w:val="0"/>
        <w:adjustRightInd w:val="0"/>
        <w:jc w:val="both"/>
        <w:rPr>
          <w:rFonts w:ascii="Arial" w:hAnsi="Arial" w:cs="Arial"/>
          <w:sz w:val="16"/>
          <w:szCs w:val="16"/>
        </w:rPr>
      </w:pPr>
    </w:p>
    <w:p w:rsidR="008A3493" w:rsidRPr="00160C29" w:rsidRDefault="008A3493" w:rsidP="000B4F48">
      <w:pPr>
        <w:widowControl w:val="0"/>
        <w:autoSpaceDE w:val="0"/>
        <w:autoSpaceDN w:val="0"/>
        <w:adjustRightInd w:val="0"/>
        <w:rPr>
          <w:rFonts w:ascii="Arial" w:hAnsi="Arial" w:cs="Arial"/>
          <w:b/>
          <w:bCs/>
          <w:sz w:val="16"/>
          <w:szCs w:val="16"/>
        </w:rPr>
      </w:pPr>
    </w:p>
    <w:p w:rsidR="008A3493" w:rsidRDefault="008A3493" w:rsidP="00612F2B">
      <w:pPr>
        <w:pStyle w:val="NormalWeb"/>
        <w:jc w:val="both"/>
        <w:rPr>
          <w:rFonts w:ascii="Arial" w:hAnsi="Arial" w:cs="Arial"/>
          <w:sz w:val="16"/>
          <w:szCs w:val="16"/>
        </w:rPr>
      </w:pPr>
    </w:p>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tbl>
      <w:tblPr>
        <w:tblpPr w:leftFromText="141" w:rightFromText="141" w:bottomFromText="200" w:vertAnchor="page" w:horzAnchor="margin" w:tblpXSpec="center" w:tblpY="2180"/>
        <w:tblOverlap w:val="never"/>
        <w:tblW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55"/>
      </w:tblGrid>
      <w:tr w:rsidR="008A3493" w:rsidRPr="00160C29" w:rsidTr="00D47749">
        <w:trPr>
          <w:cantSplit/>
          <w:trHeight w:val="1124"/>
        </w:trPr>
        <w:tc>
          <w:tcPr>
            <w:tcW w:w="5000" w:type="pct"/>
            <w:shd w:val="clear" w:color="auto" w:fill="auto"/>
            <w:vAlign w:val="bottom"/>
          </w:tcPr>
          <w:p w:rsidR="008A3493" w:rsidRPr="00160C29" w:rsidRDefault="008A3493" w:rsidP="0067534A">
            <w:pPr>
              <w:pStyle w:val="Ttulo"/>
              <w:spacing w:line="276" w:lineRule="auto"/>
              <w:rPr>
                <w:rFonts w:ascii="Arial" w:hAnsi="Arial" w:cs="Arial"/>
                <w:b w:val="0"/>
                <w:sz w:val="16"/>
                <w:szCs w:val="16"/>
              </w:rPr>
            </w:pPr>
          </w:p>
          <w:p w:rsidR="008A3493" w:rsidRPr="008E76E4" w:rsidRDefault="008A3493" w:rsidP="00E16D9C">
            <w:pPr>
              <w:pStyle w:val="Ttulo"/>
              <w:spacing w:line="276" w:lineRule="auto"/>
              <w:rPr>
                <w:rFonts w:ascii="Arial" w:hAnsi="Arial" w:cs="Arial"/>
                <w:b w:val="0"/>
                <w:sz w:val="16"/>
                <w:szCs w:val="16"/>
              </w:rPr>
            </w:pPr>
            <w:r w:rsidRPr="008E76E4">
              <w:rPr>
                <w:rFonts w:ascii="Arial" w:hAnsi="Arial" w:cs="Arial"/>
                <w:b w:val="0"/>
                <w:sz w:val="16"/>
                <w:szCs w:val="16"/>
              </w:rPr>
              <w:t>CUENTAS ANUALES DE 201</w:t>
            </w:r>
            <w:r w:rsidR="008C0CDB" w:rsidRPr="008E76E4">
              <w:rPr>
                <w:rFonts w:ascii="Arial" w:hAnsi="Arial" w:cs="Arial"/>
                <w:b w:val="0"/>
                <w:sz w:val="16"/>
                <w:szCs w:val="16"/>
              </w:rPr>
              <w:t>8</w:t>
            </w:r>
            <w:r w:rsidRPr="008E76E4">
              <w:rPr>
                <w:rFonts w:ascii="Arial" w:hAnsi="Arial" w:cs="Arial"/>
                <w:b w:val="0"/>
                <w:sz w:val="16"/>
                <w:szCs w:val="16"/>
              </w:rPr>
              <w:t xml:space="preserve"> FORMULADAS POR </w:t>
            </w:r>
            <w:r w:rsidR="0058371C" w:rsidRPr="008E76E4">
              <w:rPr>
                <w:rFonts w:ascii="Arial" w:hAnsi="Arial" w:cs="Arial"/>
                <w:b w:val="0"/>
                <w:sz w:val="16"/>
                <w:szCs w:val="16"/>
              </w:rPr>
              <w:t>EL CONSEJO DE ADMINISTRACIÓN</w:t>
            </w:r>
            <w:r w:rsidRPr="008E76E4">
              <w:rPr>
                <w:rFonts w:ascii="Arial" w:hAnsi="Arial" w:cs="Arial"/>
                <w:b w:val="0"/>
                <w:sz w:val="16"/>
                <w:szCs w:val="16"/>
              </w:rPr>
              <w:t xml:space="preserve"> EN SU SESIÓN DE </w:t>
            </w:r>
            <w:r w:rsidR="008E76E4" w:rsidRPr="008E76E4">
              <w:rPr>
                <w:rFonts w:ascii="Arial" w:hAnsi="Arial" w:cs="Arial"/>
                <w:b w:val="0"/>
                <w:sz w:val="16"/>
                <w:szCs w:val="16"/>
              </w:rPr>
              <w:t>26</w:t>
            </w:r>
            <w:r w:rsidR="0058371C" w:rsidRPr="008E76E4">
              <w:rPr>
                <w:rFonts w:ascii="Arial" w:hAnsi="Arial" w:cs="Arial"/>
                <w:b w:val="0"/>
                <w:sz w:val="16"/>
                <w:szCs w:val="16"/>
              </w:rPr>
              <w:t xml:space="preserve"> DE MARZO DE 201</w:t>
            </w:r>
            <w:r w:rsidR="008C0CDB" w:rsidRPr="008E76E4">
              <w:rPr>
                <w:rFonts w:ascii="Arial" w:hAnsi="Arial" w:cs="Arial"/>
                <w:b w:val="0"/>
                <w:sz w:val="16"/>
                <w:szCs w:val="16"/>
              </w:rPr>
              <w:t>9</w:t>
            </w:r>
          </w:p>
        </w:tc>
      </w:tr>
      <w:tr w:rsidR="008A3493" w:rsidRPr="00160C29" w:rsidTr="00882A6A">
        <w:trPr>
          <w:cantSplit/>
          <w:trHeight w:val="731"/>
        </w:trPr>
        <w:tc>
          <w:tcPr>
            <w:tcW w:w="5000" w:type="pct"/>
            <w:vAlign w:val="bottom"/>
          </w:tcPr>
          <w:p w:rsidR="008A3493" w:rsidRPr="008E76E4" w:rsidRDefault="008A3493" w:rsidP="0067534A">
            <w:pPr>
              <w:pStyle w:val="Ttulo"/>
              <w:spacing w:line="276" w:lineRule="auto"/>
              <w:rPr>
                <w:rFonts w:ascii="Arial" w:hAnsi="Arial" w:cs="Arial"/>
                <w:b w:val="0"/>
                <w:sz w:val="16"/>
                <w:szCs w:val="16"/>
                <w:lang w:val="es-ES"/>
              </w:rPr>
            </w:pPr>
          </w:p>
          <w:p w:rsidR="008A3493" w:rsidRDefault="008A3493" w:rsidP="0067534A">
            <w:pPr>
              <w:pStyle w:val="Ttulo"/>
              <w:spacing w:line="276" w:lineRule="auto"/>
              <w:rPr>
                <w:rFonts w:ascii="Arial" w:hAnsi="Arial" w:cs="Arial"/>
                <w:b w:val="0"/>
                <w:sz w:val="16"/>
                <w:szCs w:val="16"/>
              </w:rPr>
            </w:pPr>
          </w:p>
          <w:p w:rsidR="008A3493" w:rsidRDefault="008A3493" w:rsidP="0067534A">
            <w:pPr>
              <w:pStyle w:val="Ttulo"/>
              <w:spacing w:line="276" w:lineRule="auto"/>
              <w:rPr>
                <w:rFonts w:ascii="Arial" w:hAnsi="Arial" w:cs="Arial"/>
                <w:b w:val="0"/>
                <w:sz w:val="16"/>
                <w:szCs w:val="16"/>
              </w:rPr>
            </w:pPr>
          </w:p>
          <w:p w:rsidR="008A3493" w:rsidRDefault="008A3493" w:rsidP="0067534A">
            <w:pPr>
              <w:pStyle w:val="Ttulo"/>
              <w:spacing w:line="276" w:lineRule="auto"/>
              <w:rPr>
                <w:rFonts w:ascii="Arial" w:hAnsi="Arial" w:cs="Arial"/>
                <w:b w:val="0"/>
                <w:sz w:val="16"/>
                <w:szCs w:val="16"/>
              </w:rPr>
            </w:pPr>
          </w:p>
          <w:p w:rsidR="008A3493" w:rsidRDefault="008A3493" w:rsidP="0067534A">
            <w:pPr>
              <w:pStyle w:val="Ttulo"/>
              <w:spacing w:line="276" w:lineRule="auto"/>
              <w:rPr>
                <w:rFonts w:ascii="Arial" w:hAnsi="Arial" w:cs="Arial"/>
                <w:b w:val="0"/>
                <w:sz w:val="16"/>
                <w:szCs w:val="16"/>
              </w:rPr>
            </w:pPr>
          </w:p>
          <w:p w:rsidR="008A3493" w:rsidRPr="00160C29" w:rsidRDefault="008A3493" w:rsidP="0067534A">
            <w:pPr>
              <w:pStyle w:val="Ttulo"/>
              <w:rPr>
                <w:rFonts w:ascii="Arial" w:hAnsi="Arial" w:cs="Arial"/>
                <w:b w:val="0"/>
                <w:sz w:val="16"/>
                <w:szCs w:val="16"/>
              </w:rPr>
            </w:pPr>
            <w:r w:rsidRPr="00160C29">
              <w:rPr>
                <w:rFonts w:ascii="Arial" w:hAnsi="Arial" w:cs="Arial"/>
                <w:b w:val="0"/>
                <w:sz w:val="16"/>
                <w:szCs w:val="16"/>
              </w:rPr>
              <w:t>D. Antonio Miguel García Marichal</w:t>
            </w:r>
          </w:p>
          <w:p w:rsidR="008A3493" w:rsidRPr="00160C29" w:rsidRDefault="008A3493" w:rsidP="0067534A">
            <w:pPr>
              <w:pStyle w:val="Ttulo"/>
              <w:rPr>
                <w:rFonts w:ascii="Arial" w:hAnsi="Arial" w:cs="Arial"/>
                <w:b w:val="0"/>
                <w:sz w:val="16"/>
                <w:szCs w:val="16"/>
              </w:rPr>
            </w:pPr>
            <w:r w:rsidRPr="00160C29">
              <w:rPr>
                <w:rFonts w:ascii="Arial" w:hAnsi="Arial" w:cs="Arial"/>
                <w:b w:val="0"/>
                <w:sz w:val="16"/>
                <w:szCs w:val="16"/>
              </w:rPr>
              <w:t>N.I.F. 43774732M</w:t>
            </w:r>
          </w:p>
          <w:p w:rsidR="008A3493" w:rsidRPr="00160C29" w:rsidRDefault="008A3493" w:rsidP="0067534A">
            <w:pPr>
              <w:pStyle w:val="Ttulo"/>
              <w:spacing w:line="276" w:lineRule="auto"/>
              <w:rPr>
                <w:rFonts w:ascii="Arial" w:hAnsi="Arial" w:cs="Arial"/>
                <w:b w:val="0"/>
                <w:sz w:val="16"/>
                <w:szCs w:val="16"/>
              </w:rPr>
            </w:pPr>
            <w:r>
              <w:rPr>
                <w:rFonts w:ascii="Arial" w:hAnsi="Arial" w:cs="Arial"/>
                <w:b w:val="0"/>
                <w:sz w:val="16"/>
                <w:szCs w:val="16"/>
              </w:rPr>
              <w:t>Presidente</w:t>
            </w:r>
          </w:p>
        </w:tc>
      </w:tr>
      <w:tr w:rsidR="008A3493" w:rsidRPr="00160C29" w:rsidTr="00882A6A">
        <w:trPr>
          <w:cantSplit/>
          <w:trHeight w:val="731"/>
        </w:trPr>
        <w:tc>
          <w:tcPr>
            <w:tcW w:w="5000" w:type="pct"/>
            <w:vAlign w:val="bottom"/>
          </w:tcPr>
          <w:p w:rsidR="008A3493" w:rsidRDefault="008A3493" w:rsidP="0067534A">
            <w:pPr>
              <w:pStyle w:val="Ttulo"/>
              <w:spacing w:line="276" w:lineRule="auto"/>
              <w:rPr>
                <w:rFonts w:ascii="Arial" w:hAnsi="Arial" w:cs="Arial"/>
                <w:b w:val="0"/>
                <w:sz w:val="16"/>
                <w:szCs w:val="16"/>
              </w:rPr>
            </w:pPr>
          </w:p>
          <w:p w:rsidR="008A3493" w:rsidRDefault="008A3493" w:rsidP="0067534A">
            <w:pPr>
              <w:pStyle w:val="Ttulo"/>
              <w:spacing w:line="276" w:lineRule="auto"/>
              <w:rPr>
                <w:rFonts w:ascii="Arial" w:hAnsi="Arial" w:cs="Arial"/>
                <w:b w:val="0"/>
                <w:sz w:val="16"/>
                <w:szCs w:val="16"/>
              </w:rPr>
            </w:pPr>
          </w:p>
          <w:p w:rsidR="008A3493" w:rsidRDefault="008A3493" w:rsidP="0067534A">
            <w:pPr>
              <w:pStyle w:val="Ttulo"/>
              <w:spacing w:line="276" w:lineRule="auto"/>
              <w:rPr>
                <w:rFonts w:ascii="Arial" w:hAnsi="Arial" w:cs="Arial"/>
                <w:b w:val="0"/>
                <w:sz w:val="16"/>
                <w:szCs w:val="16"/>
              </w:rPr>
            </w:pPr>
          </w:p>
          <w:p w:rsidR="008A3493" w:rsidRDefault="008A3493" w:rsidP="0067534A">
            <w:pPr>
              <w:pStyle w:val="Ttulo"/>
              <w:spacing w:line="276" w:lineRule="auto"/>
              <w:rPr>
                <w:rFonts w:ascii="Arial" w:hAnsi="Arial" w:cs="Arial"/>
                <w:b w:val="0"/>
                <w:sz w:val="16"/>
                <w:szCs w:val="16"/>
              </w:rPr>
            </w:pPr>
          </w:p>
          <w:p w:rsidR="008A3493" w:rsidRDefault="008A3493" w:rsidP="0067534A">
            <w:pPr>
              <w:pStyle w:val="Ttulo"/>
              <w:spacing w:line="276" w:lineRule="auto"/>
              <w:rPr>
                <w:rFonts w:ascii="Arial" w:hAnsi="Arial" w:cs="Arial"/>
                <w:b w:val="0"/>
                <w:sz w:val="16"/>
                <w:szCs w:val="16"/>
              </w:rPr>
            </w:pPr>
          </w:p>
          <w:p w:rsidR="008A3493" w:rsidRPr="00160C29" w:rsidRDefault="0058371C" w:rsidP="0067534A">
            <w:pPr>
              <w:pStyle w:val="Ttulo"/>
              <w:spacing w:line="276" w:lineRule="auto"/>
              <w:rPr>
                <w:rFonts w:ascii="Arial" w:hAnsi="Arial" w:cs="Arial"/>
                <w:b w:val="0"/>
                <w:sz w:val="16"/>
                <w:szCs w:val="16"/>
              </w:rPr>
            </w:pPr>
            <w:r>
              <w:rPr>
                <w:rFonts w:ascii="Arial" w:hAnsi="Arial" w:cs="Arial"/>
                <w:b w:val="0"/>
                <w:sz w:val="16"/>
                <w:szCs w:val="16"/>
              </w:rPr>
              <w:t xml:space="preserve">D. </w:t>
            </w:r>
            <w:proofErr w:type="spellStart"/>
            <w:r>
              <w:rPr>
                <w:rFonts w:ascii="Arial" w:hAnsi="Arial" w:cs="Arial"/>
                <w:b w:val="0"/>
                <w:sz w:val="16"/>
                <w:szCs w:val="16"/>
              </w:rPr>
              <w:t>Felix</w:t>
            </w:r>
            <w:proofErr w:type="spellEnd"/>
            <w:r>
              <w:rPr>
                <w:rFonts w:ascii="Arial" w:hAnsi="Arial" w:cs="Arial"/>
                <w:b w:val="0"/>
                <w:sz w:val="16"/>
                <w:szCs w:val="16"/>
              </w:rPr>
              <w:t xml:space="preserve"> Fariña Rodríguez</w:t>
            </w:r>
          </w:p>
          <w:p w:rsidR="008A3493" w:rsidRPr="00160C29" w:rsidRDefault="008A3493" w:rsidP="0067534A">
            <w:pPr>
              <w:pStyle w:val="Ttulo"/>
              <w:spacing w:line="276" w:lineRule="auto"/>
              <w:rPr>
                <w:rFonts w:ascii="Arial" w:hAnsi="Arial" w:cs="Arial"/>
                <w:b w:val="0"/>
                <w:sz w:val="16"/>
                <w:szCs w:val="16"/>
              </w:rPr>
            </w:pPr>
            <w:r w:rsidRPr="00160C29">
              <w:rPr>
                <w:rFonts w:ascii="Arial" w:hAnsi="Arial" w:cs="Arial"/>
                <w:b w:val="0"/>
                <w:sz w:val="16"/>
                <w:szCs w:val="16"/>
              </w:rPr>
              <w:t xml:space="preserve">N.I.F. </w:t>
            </w:r>
            <w:r w:rsidR="0058371C">
              <w:rPr>
                <w:rFonts w:ascii="Arial" w:hAnsi="Arial" w:cs="Arial"/>
                <w:b w:val="0"/>
                <w:sz w:val="16"/>
                <w:szCs w:val="16"/>
              </w:rPr>
              <w:t>42072439B</w:t>
            </w:r>
            <w:r w:rsidRPr="00160C29">
              <w:rPr>
                <w:rFonts w:ascii="Arial" w:hAnsi="Arial" w:cs="Arial"/>
                <w:b w:val="0"/>
                <w:sz w:val="16"/>
                <w:szCs w:val="16"/>
              </w:rPr>
              <w:t xml:space="preserve"> </w:t>
            </w:r>
          </w:p>
          <w:p w:rsidR="008A3493" w:rsidRPr="00160C29" w:rsidRDefault="0058371C" w:rsidP="0067534A">
            <w:pPr>
              <w:pStyle w:val="Ttulo"/>
              <w:spacing w:line="276" w:lineRule="auto"/>
              <w:rPr>
                <w:rFonts w:ascii="Arial" w:hAnsi="Arial" w:cs="Arial"/>
                <w:b w:val="0"/>
                <w:sz w:val="16"/>
                <w:szCs w:val="16"/>
              </w:rPr>
            </w:pPr>
            <w:r>
              <w:rPr>
                <w:rFonts w:ascii="Arial" w:hAnsi="Arial" w:cs="Arial"/>
                <w:b w:val="0"/>
                <w:sz w:val="16"/>
                <w:szCs w:val="16"/>
              </w:rPr>
              <w:t>Vocal</w:t>
            </w:r>
          </w:p>
        </w:tc>
      </w:tr>
      <w:tr w:rsidR="008A3493" w:rsidRPr="00160C29" w:rsidTr="00882A6A">
        <w:trPr>
          <w:cantSplit/>
          <w:trHeight w:val="731"/>
        </w:trPr>
        <w:tc>
          <w:tcPr>
            <w:tcW w:w="5000" w:type="pct"/>
            <w:vAlign w:val="bottom"/>
          </w:tcPr>
          <w:p w:rsidR="008A3493" w:rsidRDefault="008A3493" w:rsidP="00882A6A">
            <w:pPr>
              <w:pStyle w:val="Ttulo"/>
              <w:spacing w:line="276" w:lineRule="auto"/>
              <w:jc w:val="left"/>
              <w:rPr>
                <w:rFonts w:ascii="Arial" w:hAnsi="Arial" w:cs="Arial"/>
                <w:b w:val="0"/>
                <w:sz w:val="16"/>
                <w:szCs w:val="16"/>
              </w:rPr>
            </w:pPr>
          </w:p>
          <w:p w:rsidR="008A3493" w:rsidRDefault="008A3493" w:rsidP="0067534A">
            <w:pPr>
              <w:pStyle w:val="Ttulo"/>
              <w:spacing w:line="276" w:lineRule="auto"/>
              <w:rPr>
                <w:rFonts w:ascii="Arial" w:hAnsi="Arial" w:cs="Arial"/>
                <w:b w:val="0"/>
                <w:sz w:val="16"/>
                <w:szCs w:val="16"/>
              </w:rPr>
            </w:pPr>
          </w:p>
          <w:p w:rsidR="008A3493" w:rsidRDefault="008A3493" w:rsidP="0067534A">
            <w:pPr>
              <w:pStyle w:val="Ttulo"/>
              <w:spacing w:line="276" w:lineRule="auto"/>
              <w:rPr>
                <w:rFonts w:ascii="Arial" w:hAnsi="Arial" w:cs="Arial"/>
                <w:b w:val="0"/>
                <w:sz w:val="16"/>
                <w:szCs w:val="16"/>
              </w:rPr>
            </w:pPr>
          </w:p>
          <w:p w:rsidR="008A3493" w:rsidRDefault="008A3493" w:rsidP="0067534A">
            <w:pPr>
              <w:pStyle w:val="Ttulo"/>
              <w:spacing w:line="276" w:lineRule="auto"/>
              <w:rPr>
                <w:rFonts w:ascii="Arial" w:hAnsi="Arial" w:cs="Arial"/>
                <w:b w:val="0"/>
                <w:sz w:val="16"/>
                <w:szCs w:val="16"/>
              </w:rPr>
            </w:pPr>
          </w:p>
          <w:p w:rsidR="008A3493" w:rsidRDefault="008A3493" w:rsidP="0067534A">
            <w:pPr>
              <w:pStyle w:val="Ttulo"/>
              <w:spacing w:line="276" w:lineRule="auto"/>
              <w:rPr>
                <w:rFonts w:ascii="Arial" w:hAnsi="Arial" w:cs="Arial"/>
                <w:b w:val="0"/>
                <w:sz w:val="16"/>
                <w:szCs w:val="16"/>
              </w:rPr>
            </w:pPr>
          </w:p>
          <w:p w:rsidR="008A3493" w:rsidRPr="00160C29" w:rsidRDefault="008A3493" w:rsidP="0067534A">
            <w:pPr>
              <w:pStyle w:val="Ttulo"/>
              <w:spacing w:line="276" w:lineRule="auto"/>
              <w:rPr>
                <w:rFonts w:ascii="Arial" w:hAnsi="Arial" w:cs="Arial"/>
                <w:b w:val="0"/>
                <w:sz w:val="16"/>
                <w:szCs w:val="16"/>
              </w:rPr>
            </w:pPr>
            <w:r w:rsidRPr="00160C29">
              <w:rPr>
                <w:rFonts w:ascii="Arial" w:hAnsi="Arial" w:cs="Arial"/>
                <w:b w:val="0"/>
                <w:sz w:val="16"/>
                <w:szCs w:val="16"/>
              </w:rPr>
              <w:t xml:space="preserve">D. </w:t>
            </w:r>
            <w:r w:rsidR="0058371C">
              <w:rPr>
                <w:rFonts w:ascii="Arial" w:hAnsi="Arial" w:cs="Arial"/>
                <w:b w:val="0"/>
                <w:sz w:val="16"/>
                <w:szCs w:val="16"/>
              </w:rPr>
              <w:t xml:space="preserve">Manuel </w:t>
            </w:r>
            <w:proofErr w:type="spellStart"/>
            <w:r w:rsidR="0058371C">
              <w:rPr>
                <w:rFonts w:ascii="Arial" w:hAnsi="Arial" w:cs="Arial"/>
                <w:b w:val="0"/>
                <w:sz w:val="16"/>
                <w:szCs w:val="16"/>
              </w:rPr>
              <w:t>Cendagorta</w:t>
            </w:r>
            <w:proofErr w:type="spellEnd"/>
            <w:r w:rsidR="0058371C">
              <w:rPr>
                <w:rFonts w:ascii="Arial" w:hAnsi="Arial" w:cs="Arial"/>
                <w:b w:val="0"/>
                <w:sz w:val="16"/>
                <w:szCs w:val="16"/>
              </w:rPr>
              <w:t xml:space="preserve"> - </w:t>
            </w:r>
            <w:proofErr w:type="spellStart"/>
            <w:r w:rsidR="0058371C">
              <w:rPr>
                <w:rFonts w:ascii="Arial" w:hAnsi="Arial" w:cs="Arial"/>
                <w:b w:val="0"/>
                <w:sz w:val="16"/>
                <w:szCs w:val="16"/>
              </w:rPr>
              <w:t>Galarza</w:t>
            </w:r>
            <w:proofErr w:type="spellEnd"/>
            <w:r w:rsidR="0058371C">
              <w:rPr>
                <w:rFonts w:ascii="Arial" w:hAnsi="Arial" w:cs="Arial"/>
                <w:b w:val="0"/>
                <w:sz w:val="16"/>
                <w:szCs w:val="16"/>
              </w:rPr>
              <w:t xml:space="preserve"> López</w:t>
            </w:r>
          </w:p>
          <w:p w:rsidR="008A3493" w:rsidRPr="00160C29" w:rsidRDefault="008A3493" w:rsidP="0067534A">
            <w:pPr>
              <w:pStyle w:val="Ttulo"/>
              <w:spacing w:line="276" w:lineRule="auto"/>
              <w:rPr>
                <w:rFonts w:ascii="Arial" w:hAnsi="Arial" w:cs="Arial"/>
                <w:b w:val="0"/>
                <w:sz w:val="16"/>
                <w:szCs w:val="16"/>
              </w:rPr>
            </w:pPr>
            <w:r w:rsidRPr="00160C29">
              <w:rPr>
                <w:rFonts w:ascii="Arial" w:hAnsi="Arial" w:cs="Arial"/>
                <w:b w:val="0"/>
                <w:sz w:val="16"/>
                <w:szCs w:val="16"/>
              </w:rPr>
              <w:t xml:space="preserve">N.I.F. </w:t>
            </w:r>
            <w:r w:rsidR="0058371C">
              <w:rPr>
                <w:rFonts w:ascii="Arial" w:hAnsi="Arial" w:cs="Arial"/>
                <w:b w:val="0"/>
                <w:sz w:val="16"/>
                <w:szCs w:val="16"/>
              </w:rPr>
              <w:t>36953488D</w:t>
            </w:r>
          </w:p>
          <w:p w:rsidR="008A3493" w:rsidRPr="00160C29" w:rsidRDefault="0058371C" w:rsidP="0067534A">
            <w:pPr>
              <w:pStyle w:val="Ttulo"/>
              <w:spacing w:line="276" w:lineRule="auto"/>
              <w:rPr>
                <w:rFonts w:ascii="Arial" w:hAnsi="Arial" w:cs="Arial"/>
                <w:b w:val="0"/>
                <w:sz w:val="16"/>
                <w:szCs w:val="16"/>
              </w:rPr>
            </w:pPr>
            <w:r>
              <w:rPr>
                <w:rFonts w:ascii="Arial" w:hAnsi="Arial" w:cs="Arial"/>
                <w:b w:val="0"/>
                <w:sz w:val="16"/>
                <w:szCs w:val="16"/>
              </w:rPr>
              <w:t>Vocal</w:t>
            </w:r>
          </w:p>
        </w:tc>
      </w:tr>
    </w:tbl>
    <w:p w:rsidR="008A3493" w:rsidRDefault="008A3493" w:rsidP="00882A6A"/>
    <w:sectPr w:rsidR="008A3493" w:rsidSect="00882A6A">
      <w:footerReference w:type="default" r:id="rId9"/>
      <w:pgSz w:w="11907" w:h="16840"/>
      <w:pgMar w:top="1701" w:right="1744" w:bottom="1701"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A45" w:rsidRDefault="00617A45">
      <w:r>
        <w:separator/>
      </w:r>
    </w:p>
  </w:endnote>
  <w:endnote w:type="continuationSeparator" w:id="0">
    <w:p w:rsidR="00617A45" w:rsidRDefault="00617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altName w:val="Candar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542" w:rsidRPr="009A2272" w:rsidRDefault="00064542" w:rsidP="009A2272">
    <w:pPr>
      <w:pBdr>
        <w:top w:val="single" w:sz="4" w:space="1" w:color="auto"/>
      </w:pBdr>
      <w:jc w:val="center"/>
      <w:rPr>
        <w:rFonts w:ascii="Arial" w:hAnsi="Arial" w:cs="Arial"/>
        <w:b/>
        <w:color w:val="3366FF"/>
        <w:sz w:val="16"/>
        <w:szCs w:val="16"/>
      </w:rPr>
    </w:pPr>
    <w:r w:rsidRPr="009A2272">
      <w:rPr>
        <w:rFonts w:ascii="Arial" w:hAnsi="Arial" w:cs="Arial"/>
        <w:b/>
        <w:color w:val="3366FF"/>
        <w:sz w:val="16"/>
        <w:szCs w:val="16"/>
      </w:rPr>
      <w:t>Cuentas Anuales – Instituto Tecnológico y de Telecomunicaciones de Tenerife, SL</w:t>
    </w:r>
  </w:p>
  <w:p w:rsidR="00064542" w:rsidRPr="009A2272" w:rsidRDefault="00064542" w:rsidP="007E15A7">
    <w:pPr>
      <w:widowControl w:val="0"/>
      <w:pBdr>
        <w:top w:val="single" w:sz="4" w:space="1" w:color="auto"/>
      </w:pBdr>
      <w:autoSpaceDE w:val="0"/>
      <w:autoSpaceDN w:val="0"/>
      <w:adjustRightInd w:val="0"/>
    </w:pPr>
  </w:p>
  <w:p w:rsidR="00064542" w:rsidRPr="007E15A7" w:rsidRDefault="00064542" w:rsidP="007E15A7">
    <w:pPr>
      <w:widowControl w:val="0"/>
      <w:autoSpaceDE w:val="0"/>
      <w:autoSpaceDN w:val="0"/>
      <w:adjustRightInd w:val="0"/>
      <w:jc w:val="center"/>
      <w:rPr>
        <w:rFonts w:ascii="Arial" w:hAnsi="Arial" w:cs="Arial"/>
        <w:sz w:val="16"/>
        <w:szCs w:val="16"/>
        <w:lang w:val="en-US"/>
      </w:rPr>
    </w:pPr>
    <w:r w:rsidRPr="007E15A7">
      <w:rPr>
        <w:rFonts w:ascii="Arial" w:hAnsi="Arial" w:cs="Arial"/>
        <w:sz w:val="16"/>
        <w:szCs w:val="16"/>
        <w:lang w:val="en-US"/>
      </w:rPr>
      <w:t>-</w:t>
    </w:r>
    <w:r w:rsidR="007C1FF8" w:rsidRPr="007E15A7">
      <w:rPr>
        <w:rFonts w:ascii="Arial" w:hAnsi="Arial" w:cs="Arial"/>
        <w:sz w:val="16"/>
        <w:szCs w:val="16"/>
        <w:lang w:val="en-US"/>
      </w:rPr>
      <w:fldChar w:fldCharType="begin"/>
    </w:r>
    <w:r w:rsidRPr="007E15A7">
      <w:rPr>
        <w:rFonts w:ascii="Arial" w:hAnsi="Arial" w:cs="Arial"/>
        <w:sz w:val="16"/>
        <w:szCs w:val="16"/>
        <w:lang w:val="en-US"/>
      </w:rPr>
      <w:instrText>PAGE</w:instrText>
    </w:r>
    <w:r w:rsidR="007C1FF8" w:rsidRPr="007E15A7">
      <w:rPr>
        <w:rFonts w:ascii="Arial" w:hAnsi="Arial" w:cs="Arial"/>
        <w:sz w:val="16"/>
        <w:szCs w:val="16"/>
        <w:lang w:val="en-US"/>
      </w:rPr>
      <w:fldChar w:fldCharType="separate"/>
    </w:r>
    <w:r w:rsidR="00520A08">
      <w:rPr>
        <w:rFonts w:ascii="Arial" w:hAnsi="Arial" w:cs="Arial"/>
        <w:noProof/>
        <w:sz w:val="16"/>
        <w:szCs w:val="16"/>
        <w:lang w:val="en-US"/>
      </w:rPr>
      <w:t>25</w:t>
    </w:r>
    <w:r w:rsidR="007C1FF8" w:rsidRPr="007E15A7">
      <w:rPr>
        <w:rFonts w:ascii="Arial" w:hAnsi="Arial" w:cs="Arial"/>
        <w:sz w:val="16"/>
        <w:szCs w:val="16"/>
        <w:lang w:val="en-US"/>
      </w:rPr>
      <w:fldChar w:fldCharType="end"/>
    </w:r>
    <w:r w:rsidRPr="007E15A7">
      <w:rPr>
        <w:rFonts w:ascii="Arial" w:hAnsi="Arial" w:cs="Arial"/>
        <w:sz w:val="16"/>
        <w:szCs w:val="16"/>
        <w:lang w:val="en-U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A45" w:rsidRDefault="00617A45">
      <w:r>
        <w:separator/>
      </w:r>
    </w:p>
  </w:footnote>
  <w:footnote w:type="continuationSeparator" w:id="0">
    <w:p w:rsidR="00617A45" w:rsidRDefault="00617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EE30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C654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258D1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4260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88C4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2A27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72AA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E67C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3E6D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4E08AE"/>
    <w:lvl w:ilvl="0">
      <w:start w:val="1"/>
      <w:numFmt w:val="bullet"/>
      <w:lvlText w:val=""/>
      <w:lvlJc w:val="left"/>
      <w:pPr>
        <w:tabs>
          <w:tab w:val="num" w:pos="360"/>
        </w:tabs>
        <w:ind w:left="360" w:hanging="360"/>
      </w:pPr>
      <w:rPr>
        <w:rFonts w:ascii="Symbol" w:hAnsi="Symbol" w:hint="default"/>
      </w:rPr>
    </w:lvl>
  </w:abstractNum>
  <w:abstractNum w:abstractNumId="10">
    <w:nsid w:val="02E10FF5"/>
    <w:multiLevelType w:val="multilevel"/>
    <w:tmpl w:val="1F90304C"/>
    <w:lvl w:ilvl="0">
      <w:numFmt w:val="bullet"/>
      <w:lvlText w:val=""/>
      <w:lvlJc w:val="left"/>
      <w:pPr>
        <w:ind w:left="643" w:hanging="360"/>
      </w:pPr>
      <w:rPr>
        <w:rFonts w:ascii="Symbol" w:eastAsia="Times New Roman" w:hAnsi="Symbol" w:hint="default"/>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5B36581"/>
    <w:multiLevelType w:val="hybridMultilevel"/>
    <w:tmpl w:val="5436E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7CC567F"/>
    <w:multiLevelType w:val="hybridMultilevel"/>
    <w:tmpl w:val="0B4A9A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24518C5"/>
    <w:multiLevelType w:val="hybridMultilevel"/>
    <w:tmpl w:val="AC8CE7BA"/>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648"/>
        </w:tabs>
        <w:ind w:left="1648" w:hanging="360"/>
      </w:pPr>
      <w:rPr>
        <w:rFonts w:cs="Times New Roman"/>
      </w:rPr>
    </w:lvl>
    <w:lvl w:ilvl="2" w:tplc="0C0A001B">
      <w:start w:val="1"/>
      <w:numFmt w:val="lowerRoman"/>
      <w:lvlText w:val="%3."/>
      <w:lvlJc w:val="right"/>
      <w:pPr>
        <w:tabs>
          <w:tab w:val="num" w:pos="2368"/>
        </w:tabs>
        <w:ind w:left="2368" w:hanging="180"/>
      </w:pPr>
      <w:rPr>
        <w:rFonts w:cs="Times New Roman"/>
      </w:rPr>
    </w:lvl>
    <w:lvl w:ilvl="3" w:tplc="0C0A000F">
      <w:start w:val="1"/>
      <w:numFmt w:val="decimal"/>
      <w:lvlText w:val="%4."/>
      <w:lvlJc w:val="left"/>
      <w:pPr>
        <w:tabs>
          <w:tab w:val="num" w:pos="3088"/>
        </w:tabs>
        <w:ind w:left="3088" w:hanging="360"/>
      </w:pPr>
      <w:rPr>
        <w:rFonts w:cs="Times New Roman"/>
      </w:rPr>
    </w:lvl>
    <w:lvl w:ilvl="4" w:tplc="0C0A0019">
      <w:start w:val="1"/>
      <w:numFmt w:val="lowerLetter"/>
      <w:lvlText w:val="%5."/>
      <w:lvlJc w:val="left"/>
      <w:pPr>
        <w:tabs>
          <w:tab w:val="num" w:pos="3808"/>
        </w:tabs>
        <w:ind w:left="3808" w:hanging="360"/>
      </w:pPr>
      <w:rPr>
        <w:rFonts w:cs="Times New Roman"/>
      </w:rPr>
    </w:lvl>
    <w:lvl w:ilvl="5" w:tplc="0C0A001B">
      <w:start w:val="1"/>
      <w:numFmt w:val="lowerRoman"/>
      <w:lvlText w:val="%6."/>
      <w:lvlJc w:val="right"/>
      <w:pPr>
        <w:tabs>
          <w:tab w:val="num" w:pos="4528"/>
        </w:tabs>
        <w:ind w:left="4528" w:hanging="180"/>
      </w:pPr>
      <w:rPr>
        <w:rFonts w:cs="Times New Roman"/>
      </w:rPr>
    </w:lvl>
    <w:lvl w:ilvl="6" w:tplc="0C0A000F">
      <w:start w:val="1"/>
      <w:numFmt w:val="decimal"/>
      <w:lvlText w:val="%7."/>
      <w:lvlJc w:val="left"/>
      <w:pPr>
        <w:tabs>
          <w:tab w:val="num" w:pos="5248"/>
        </w:tabs>
        <w:ind w:left="5248" w:hanging="360"/>
      </w:pPr>
      <w:rPr>
        <w:rFonts w:cs="Times New Roman"/>
      </w:rPr>
    </w:lvl>
    <w:lvl w:ilvl="7" w:tplc="0C0A0019">
      <w:start w:val="1"/>
      <w:numFmt w:val="lowerLetter"/>
      <w:lvlText w:val="%8."/>
      <w:lvlJc w:val="left"/>
      <w:pPr>
        <w:tabs>
          <w:tab w:val="num" w:pos="5968"/>
        </w:tabs>
        <w:ind w:left="5968" w:hanging="360"/>
      </w:pPr>
      <w:rPr>
        <w:rFonts w:cs="Times New Roman"/>
      </w:rPr>
    </w:lvl>
    <w:lvl w:ilvl="8" w:tplc="0C0A001B">
      <w:start w:val="1"/>
      <w:numFmt w:val="lowerRoman"/>
      <w:lvlText w:val="%9."/>
      <w:lvlJc w:val="right"/>
      <w:pPr>
        <w:tabs>
          <w:tab w:val="num" w:pos="6688"/>
        </w:tabs>
        <w:ind w:left="6688" w:hanging="180"/>
      </w:pPr>
      <w:rPr>
        <w:rFonts w:cs="Times New Roman"/>
      </w:rPr>
    </w:lvl>
  </w:abstractNum>
  <w:abstractNum w:abstractNumId="14">
    <w:nsid w:val="171A70CB"/>
    <w:multiLevelType w:val="hybridMultilevel"/>
    <w:tmpl w:val="2C783CEA"/>
    <w:lvl w:ilvl="0" w:tplc="C1E4F972">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5">
    <w:nsid w:val="17775902"/>
    <w:multiLevelType w:val="hybridMultilevel"/>
    <w:tmpl w:val="C46E330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17F53C62"/>
    <w:multiLevelType w:val="hybridMultilevel"/>
    <w:tmpl w:val="B53689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FA70D44"/>
    <w:multiLevelType w:val="hybridMultilevel"/>
    <w:tmpl w:val="5AFA9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1241AF9"/>
    <w:multiLevelType w:val="hybridMultilevel"/>
    <w:tmpl w:val="9C76D988"/>
    <w:lvl w:ilvl="0" w:tplc="0E40F7E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5E56FA6"/>
    <w:multiLevelType w:val="hybridMultilevel"/>
    <w:tmpl w:val="E7426C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6775E51"/>
    <w:multiLevelType w:val="multilevel"/>
    <w:tmpl w:val="2DBCFBD6"/>
    <w:lvl w:ilvl="0">
      <w:start w:val="1"/>
      <w:numFmt w:val="decimal"/>
      <w:lvlText w:val="%1."/>
      <w:lvlJc w:val="left"/>
      <w:pPr>
        <w:ind w:left="420" w:hanging="360"/>
      </w:pPr>
      <w:rPr>
        <w:rFonts w:cs="Times New Roman"/>
      </w:rPr>
    </w:lvl>
    <w:lvl w:ilvl="1">
      <w:start w:val="1"/>
      <w:numFmt w:val="decimal"/>
      <w:isLgl/>
      <w:lvlText w:val="%1.%2."/>
      <w:lvlJc w:val="left"/>
      <w:pPr>
        <w:ind w:left="420" w:hanging="360"/>
      </w:pPr>
      <w:rPr>
        <w:rFonts w:cs="Times New Roman"/>
      </w:rPr>
    </w:lvl>
    <w:lvl w:ilvl="2">
      <w:start w:val="1"/>
      <w:numFmt w:val="decimal"/>
      <w:isLgl/>
      <w:lvlText w:val="%1.%2.%3."/>
      <w:lvlJc w:val="left"/>
      <w:pPr>
        <w:ind w:left="780" w:hanging="720"/>
      </w:pPr>
      <w:rPr>
        <w:rFonts w:cs="Times New Roman"/>
      </w:rPr>
    </w:lvl>
    <w:lvl w:ilvl="3">
      <w:start w:val="1"/>
      <w:numFmt w:val="decimal"/>
      <w:isLgl/>
      <w:lvlText w:val="%1.%2.%3.%4."/>
      <w:lvlJc w:val="left"/>
      <w:pPr>
        <w:ind w:left="780" w:hanging="720"/>
      </w:pPr>
      <w:rPr>
        <w:rFonts w:cs="Times New Roman"/>
      </w:rPr>
    </w:lvl>
    <w:lvl w:ilvl="4">
      <w:start w:val="1"/>
      <w:numFmt w:val="decimal"/>
      <w:isLgl/>
      <w:lvlText w:val="%1.%2.%3.%4.%5."/>
      <w:lvlJc w:val="left"/>
      <w:pPr>
        <w:ind w:left="1140" w:hanging="1080"/>
      </w:pPr>
      <w:rPr>
        <w:rFonts w:cs="Times New Roman"/>
      </w:rPr>
    </w:lvl>
    <w:lvl w:ilvl="5">
      <w:start w:val="1"/>
      <w:numFmt w:val="decimal"/>
      <w:isLgl/>
      <w:lvlText w:val="%1.%2.%3.%4.%5.%6."/>
      <w:lvlJc w:val="left"/>
      <w:pPr>
        <w:ind w:left="1140" w:hanging="1080"/>
      </w:pPr>
      <w:rPr>
        <w:rFonts w:cs="Times New Roman"/>
      </w:rPr>
    </w:lvl>
    <w:lvl w:ilvl="6">
      <w:start w:val="1"/>
      <w:numFmt w:val="decimal"/>
      <w:isLgl/>
      <w:lvlText w:val="%1.%2.%3.%4.%5.%6.%7."/>
      <w:lvlJc w:val="left"/>
      <w:pPr>
        <w:ind w:left="1500" w:hanging="1440"/>
      </w:pPr>
      <w:rPr>
        <w:rFonts w:cs="Times New Roman"/>
      </w:rPr>
    </w:lvl>
    <w:lvl w:ilvl="7">
      <w:start w:val="1"/>
      <w:numFmt w:val="decimal"/>
      <w:isLgl/>
      <w:lvlText w:val="%1.%2.%3.%4.%5.%6.%7.%8."/>
      <w:lvlJc w:val="left"/>
      <w:pPr>
        <w:ind w:left="1500" w:hanging="1440"/>
      </w:pPr>
      <w:rPr>
        <w:rFonts w:cs="Times New Roman"/>
      </w:rPr>
    </w:lvl>
    <w:lvl w:ilvl="8">
      <w:start w:val="1"/>
      <w:numFmt w:val="decimal"/>
      <w:isLgl/>
      <w:lvlText w:val="%1.%2.%3.%4.%5.%6.%7.%8.%9."/>
      <w:lvlJc w:val="left"/>
      <w:pPr>
        <w:ind w:left="1860" w:hanging="1800"/>
      </w:pPr>
      <w:rPr>
        <w:rFonts w:cs="Times New Roman"/>
      </w:rPr>
    </w:lvl>
  </w:abstractNum>
  <w:abstractNum w:abstractNumId="21">
    <w:nsid w:val="2A48569D"/>
    <w:multiLevelType w:val="multilevel"/>
    <w:tmpl w:val="2DBCFBD6"/>
    <w:lvl w:ilvl="0">
      <w:start w:val="1"/>
      <w:numFmt w:val="decimal"/>
      <w:lvlText w:val="%1."/>
      <w:lvlJc w:val="left"/>
      <w:pPr>
        <w:ind w:left="420" w:hanging="360"/>
      </w:pPr>
      <w:rPr>
        <w:rFonts w:cs="Times New Roman"/>
      </w:rPr>
    </w:lvl>
    <w:lvl w:ilvl="1">
      <w:start w:val="1"/>
      <w:numFmt w:val="decimal"/>
      <w:isLgl/>
      <w:lvlText w:val="%1.%2."/>
      <w:lvlJc w:val="left"/>
      <w:pPr>
        <w:ind w:left="420" w:hanging="360"/>
      </w:pPr>
      <w:rPr>
        <w:rFonts w:cs="Times New Roman"/>
      </w:rPr>
    </w:lvl>
    <w:lvl w:ilvl="2">
      <w:start w:val="1"/>
      <w:numFmt w:val="decimal"/>
      <w:isLgl/>
      <w:lvlText w:val="%1.%2.%3."/>
      <w:lvlJc w:val="left"/>
      <w:pPr>
        <w:ind w:left="780" w:hanging="720"/>
      </w:pPr>
      <w:rPr>
        <w:rFonts w:cs="Times New Roman"/>
      </w:rPr>
    </w:lvl>
    <w:lvl w:ilvl="3">
      <w:start w:val="1"/>
      <w:numFmt w:val="decimal"/>
      <w:isLgl/>
      <w:lvlText w:val="%1.%2.%3.%4."/>
      <w:lvlJc w:val="left"/>
      <w:pPr>
        <w:ind w:left="780" w:hanging="720"/>
      </w:pPr>
      <w:rPr>
        <w:rFonts w:cs="Times New Roman"/>
      </w:rPr>
    </w:lvl>
    <w:lvl w:ilvl="4">
      <w:start w:val="1"/>
      <w:numFmt w:val="decimal"/>
      <w:isLgl/>
      <w:lvlText w:val="%1.%2.%3.%4.%5."/>
      <w:lvlJc w:val="left"/>
      <w:pPr>
        <w:ind w:left="1140" w:hanging="1080"/>
      </w:pPr>
      <w:rPr>
        <w:rFonts w:cs="Times New Roman"/>
      </w:rPr>
    </w:lvl>
    <w:lvl w:ilvl="5">
      <w:start w:val="1"/>
      <w:numFmt w:val="decimal"/>
      <w:isLgl/>
      <w:lvlText w:val="%1.%2.%3.%4.%5.%6."/>
      <w:lvlJc w:val="left"/>
      <w:pPr>
        <w:ind w:left="1140" w:hanging="1080"/>
      </w:pPr>
      <w:rPr>
        <w:rFonts w:cs="Times New Roman"/>
      </w:rPr>
    </w:lvl>
    <w:lvl w:ilvl="6">
      <w:start w:val="1"/>
      <w:numFmt w:val="decimal"/>
      <w:isLgl/>
      <w:lvlText w:val="%1.%2.%3.%4.%5.%6.%7."/>
      <w:lvlJc w:val="left"/>
      <w:pPr>
        <w:ind w:left="1500" w:hanging="1440"/>
      </w:pPr>
      <w:rPr>
        <w:rFonts w:cs="Times New Roman"/>
      </w:rPr>
    </w:lvl>
    <w:lvl w:ilvl="7">
      <w:start w:val="1"/>
      <w:numFmt w:val="decimal"/>
      <w:isLgl/>
      <w:lvlText w:val="%1.%2.%3.%4.%5.%6.%7.%8."/>
      <w:lvlJc w:val="left"/>
      <w:pPr>
        <w:ind w:left="1500" w:hanging="1440"/>
      </w:pPr>
      <w:rPr>
        <w:rFonts w:cs="Times New Roman"/>
      </w:rPr>
    </w:lvl>
    <w:lvl w:ilvl="8">
      <w:start w:val="1"/>
      <w:numFmt w:val="decimal"/>
      <w:isLgl/>
      <w:lvlText w:val="%1.%2.%3.%4.%5.%6.%7.%8.%9."/>
      <w:lvlJc w:val="left"/>
      <w:pPr>
        <w:ind w:left="1860" w:hanging="1800"/>
      </w:pPr>
      <w:rPr>
        <w:rFonts w:cs="Times New Roman"/>
      </w:rPr>
    </w:lvl>
  </w:abstractNum>
  <w:abstractNum w:abstractNumId="22">
    <w:nsid w:val="35762540"/>
    <w:multiLevelType w:val="hybridMultilevel"/>
    <w:tmpl w:val="A2E83282"/>
    <w:lvl w:ilvl="0" w:tplc="D4648D68">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3">
    <w:nsid w:val="38C75F8E"/>
    <w:multiLevelType w:val="hybridMultilevel"/>
    <w:tmpl w:val="2D5A2F6E"/>
    <w:lvl w:ilvl="0" w:tplc="0C0A0003">
      <w:start w:val="1"/>
      <w:numFmt w:val="bullet"/>
      <w:lvlText w:val="o"/>
      <w:lvlJc w:val="left"/>
      <w:pPr>
        <w:tabs>
          <w:tab w:val="num" w:pos="1003"/>
        </w:tabs>
        <w:ind w:left="1003" w:hanging="360"/>
      </w:pPr>
      <w:rPr>
        <w:rFonts w:ascii="Courier New" w:hAnsi="Courier New" w:hint="default"/>
      </w:rPr>
    </w:lvl>
    <w:lvl w:ilvl="1" w:tplc="0C0A0003">
      <w:start w:val="1"/>
      <w:numFmt w:val="bullet"/>
      <w:lvlText w:val="o"/>
      <w:lvlJc w:val="left"/>
      <w:pPr>
        <w:tabs>
          <w:tab w:val="num" w:pos="1723"/>
        </w:tabs>
        <w:ind w:left="1723" w:hanging="360"/>
      </w:pPr>
      <w:rPr>
        <w:rFonts w:ascii="Courier New" w:hAnsi="Courier New" w:hint="default"/>
      </w:rPr>
    </w:lvl>
    <w:lvl w:ilvl="2" w:tplc="0C0A0005">
      <w:start w:val="1"/>
      <w:numFmt w:val="bullet"/>
      <w:lvlText w:val=""/>
      <w:lvlJc w:val="left"/>
      <w:pPr>
        <w:tabs>
          <w:tab w:val="num" w:pos="2443"/>
        </w:tabs>
        <w:ind w:left="2443" w:hanging="360"/>
      </w:pPr>
      <w:rPr>
        <w:rFonts w:ascii="Wingdings" w:hAnsi="Wingdings" w:hint="default"/>
      </w:rPr>
    </w:lvl>
    <w:lvl w:ilvl="3" w:tplc="0C0A0001">
      <w:start w:val="1"/>
      <w:numFmt w:val="bullet"/>
      <w:lvlText w:val=""/>
      <w:lvlJc w:val="left"/>
      <w:pPr>
        <w:tabs>
          <w:tab w:val="num" w:pos="3163"/>
        </w:tabs>
        <w:ind w:left="3163" w:hanging="360"/>
      </w:pPr>
      <w:rPr>
        <w:rFonts w:ascii="Symbol" w:hAnsi="Symbol" w:hint="default"/>
      </w:rPr>
    </w:lvl>
    <w:lvl w:ilvl="4" w:tplc="0C0A0003">
      <w:start w:val="1"/>
      <w:numFmt w:val="bullet"/>
      <w:lvlText w:val="o"/>
      <w:lvlJc w:val="left"/>
      <w:pPr>
        <w:tabs>
          <w:tab w:val="num" w:pos="3883"/>
        </w:tabs>
        <w:ind w:left="3883" w:hanging="360"/>
      </w:pPr>
      <w:rPr>
        <w:rFonts w:ascii="Courier New" w:hAnsi="Courier New" w:hint="default"/>
      </w:rPr>
    </w:lvl>
    <w:lvl w:ilvl="5" w:tplc="0C0A0005">
      <w:start w:val="1"/>
      <w:numFmt w:val="bullet"/>
      <w:lvlText w:val=""/>
      <w:lvlJc w:val="left"/>
      <w:pPr>
        <w:tabs>
          <w:tab w:val="num" w:pos="4603"/>
        </w:tabs>
        <w:ind w:left="4603" w:hanging="360"/>
      </w:pPr>
      <w:rPr>
        <w:rFonts w:ascii="Wingdings" w:hAnsi="Wingdings" w:hint="default"/>
      </w:rPr>
    </w:lvl>
    <w:lvl w:ilvl="6" w:tplc="0C0A0001">
      <w:start w:val="1"/>
      <w:numFmt w:val="bullet"/>
      <w:lvlText w:val=""/>
      <w:lvlJc w:val="left"/>
      <w:pPr>
        <w:tabs>
          <w:tab w:val="num" w:pos="5323"/>
        </w:tabs>
        <w:ind w:left="5323" w:hanging="360"/>
      </w:pPr>
      <w:rPr>
        <w:rFonts w:ascii="Symbol" w:hAnsi="Symbol" w:hint="default"/>
      </w:rPr>
    </w:lvl>
    <w:lvl w:ilvl="7" w:tplc="0C0A0003">
      <w:start w:val="1"/>
      <w:numFmt w:val="bullet"/>
      <w:lvlText w:val="o"/>
      <w:lvlJc w:val="left"/>
      <w:pPr>
        <w:tabs>
          <w:tab w:val="num" w:pos="6043"/>
        </w:tabs>
        <w:ind w:left="6043" w:hanging="360"/>
      </w:pPr>
      <w:rPr>
        <w:rFonts w:ascii="Courier New" w:hAnsi="Courier New" w:hint="default"/>
      </w:rPr>
    </w:lvl>
    <w:lvl w:ilvl="8" w:tplc="0C0A0005">
      <w:start w:val="1"/>
      <w:numFmt w:val="bullet"/>
      <w:lvlText w:val=""/>
      <w:lvlJc w:val="left"/>
      <w:pPr>
        <w:tabs>
          <w:tab w:val="num" w:pos="6763"/>
        </w:tabs>
        <w:ind w:left="6763" w:hanging="360"/>
      </w:pPr>
      <w:rPr>
        <w:rFonts w:ascii="Wingdings" w:hAnsi="Wingdings" w:hint="default"/>
      </w:rPr>
    </w:lvl>
  </w:abstractNum>
  <w:abstractNum w:abstractNumId="24">
    <w:nsid w:val="3BBB2EE6"/>
    <w:multiLevelType w:val="hybridMultilevel"/>
    <w:tmpl w:val="3B8A906A"/>
    <w:lvl w:ilvl="0" w:tplc="98044A28">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5">
    <w:nsid w:val="3D8B40E2"/>
    <w:multiLevelType w:val="hybridMultilevel"/>
    <w:tmpl w:val="84E02D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03B4C49"/>
    <w:multiLevelType w:val="hybridMultilevel"/>
    <w:tmpl w:val="DC24CB5C"/>
    <w:lvl w:ilvl="0" w:tplc="691A70CC">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1598"/>
        </w:tabs>
        <w:ind w:left="1598" w:hanging="360"/>
      </w:pPr>
      <w:rPr>
        <w:rFonts w:ascii="Courier New" w:hAnsi="Courier New" w:hint="default"/>
      </w:rPr>
    </w:lvl>
    <w:lvl w:ilvl="2" w:tplc="0C0A0005">
      <w:start w:val="1"/>
      <w:numFmt w:val="bullet"/>
      <w:lvlText w:val=""/>
      <w:lvlJc w:val="left"/>
      <w:pPr>
        <w:tabs>
          <w:tab w:val="num" w:pos="2318"/>
        </w:tabs>
        <w:ind w:left="2318" w:hanging="360"/>
      </w:pPr>
      <w:rPr>
        <w:rFonts w:ascii="Wingdings" w:hAnsi="Wingdings" w:hint="default"/>
      </w:rPr>
    </w:lvl>
    <w:lvl w:ilvl="3" w:tplc="0C0A0001">
      <w:start w:val="1"/>
      <w:numFmt w:val="bullet"/>
      <w:lvlText w:val=""/>
      <w:lvlJc w:val="left"/>
      <w:pPr>
        <w:tabs>
          <w:tab w:val="num" w:pos="3038"/>
        </w:tabs>
        <w:ind w:left="3038" w:hanging="360"/>
      </w:pPr>
      <w:rPr>
        <w:rFonts w:ascii="Symbol" w:hAnsi="Symbol" w:hint="default"/>
      </w:rPr>
    </w:lvl>
    <w:lvl w:ilvl="4" w:tplc="0C0A0003">
      <w:start w:val="1"/>
      <w:numFmt w:val="bullet"/>
      <w:lvlText w:val="o"/>
      <w:lvlJc w:val="left"/>
      <w:pPr>
        <w:tabs>
          <w:tab w:val="num" w:pos="3758"/>
        </w:tabs>
        <w:ind w:left="3758" w:hanging="360"/>
      </w:pPr>
      <w:rPr>
        <w:rFonts w:ascii="Courier New" w:hAnsi="Courier New" w:hint="default"/>
      </w:rPr>
    </w:lvl>
    <w:lvl w:ilvl="5" w:tplc="0C0A0005">
      <w:start w:val="1"/>
      <w:numFmt w:val="bullet"/>
      <w:lvlText w:val=""/>
      <w:lvlJc w:val="left"/>
      <w:pPr>
        <w:tabs>
          <w:tab w:val="num" w:pos="4478"/>
        </w:tabs>
        <w:ind w:left="4478" w:hanging="360"/>
      </w:pPr>
      <w:rPr>
        <w:rFonts w:ascii="Wingdings" w:hAnsi="Wingdings" w:hint="default"/>
      </w:rPr>
    </w:lvl>
    <w:lvl w:ilvl="6" w:tplc="0C0A0001">
      <w:start w:val="1"/>
      <w:numFmt w:val="bullet"/>
      <w:lvlText w:val=""/>
      <w:lvlJc w:val="left"/>
      <w:pPr>
        <w:tabs>
          <w:tab w:val="num" w:pos="5198"/>
        </w:tabs>
        <w:ind w:left="5198" w:hanging="360"/>
      </w:pPr>
      <w:rPr>
        <w:rFonts w:ascii="Symbol" w:hAnsi="Symbol" w:hint="default"/>
      </w:rPr>
    </w:lvl>
    <w:lvl w:ilvl="7" w:tplc="0C0A0003">
      <w:start w:val="1"/>
      <w:numFmt w:val="bullet"/>
      <w:lvlText w:val="o"/>
      <w:lvlJc w:val="left"/>
      <w:pPr>
        <w:tabs>
          <w:tab w:val="num" w:pos="5918"/>
        </w:tabs>
        <w:ind w:left="5918" w:hanging="360"/>
      </w:pPr>
      <w:rPr>
        <w:rFonts w:ascii="Courier New" w:hAnsi="Courier New" w:hint="default"/>
      </w:rPr>
    </w:lvl>
    <w:lvl w:ilvl="8" w:tplc="0C0A0005">
      <w:start w:val="1"/>
      <w:numFmt w:val="bullet"/>
      <w:lvlText w:val=""/>
      <w:lvlJc w:val="left"/>
      <w:pPr>
        <w:tabs>
          <w:tab w:val="num" w:pos="6638"/>
        </w:tabs>
        <w:ind w:left="6638" w:hanging="360"/>
      </w:pPr>
      <w:rPr>
        <w:rFonts w:ascii="Wingdings" w:hAnsi="Wingdings" w:hint="default"/>
      </w:rPr>
    </w:lvl>
  </w:abstractNum>
  <w:abstractNum w:abstractNumId="27">
    <w:nsid w:val="4A74075D"/>
    <w:multiLevelType w:val="hybridMultilevel"/>
    <w:tmpl w:val="7932DBD4"/>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8">
    <w:nsid w:val="4DF0464B"/>
    <w:multiLevelType w:val="hybridMultilevel"/>
    <w:tmpl w:val="FA24E42E"/>
    <w:lvl w:ilvl="0" w:tplc="D292C0E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9">
    <w:nsid w:val="515A2D08"/>
    <w:multiLevelType w:val="hybridMultilevel"/>
    <w:tmpl w:val="C682E5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1">
    <w:nsid w:val="5C19660A"/>
    <w:multiLevelType w:val="hybridMultilevel"/>
    <w:tmpl w:val="51AE03FC"/>
    <w:lvl w:ilvl="0" w:tplc="BD26032E">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04F12D5"/>
    <w:multiLevelType w:val="hybridMultilevel"/>
    <w:tmpl w:val="B9546D26"/>
    <w:lvl w:ilvl="0" w:tplc="0C0A0001">
      <w:start w:val="1"/>
      <w:numFmt w:val="bullet"/>
      <w:lvlText w:val=""/>
      <w:lvlJc w:val="left"/>
      <w:pPr>
        <w:tabs>
          <w:tab w:val="num" w:pos="1920"/>
        </w:tabs>
        <w:ind w:left="1920"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05">
      <w:start w:val="1"/>
      <w:numFmt w:val="bullet"/>
      <w:lvlText w:val=""/>
      <w:lvlJc w:val="left"/>
      <w:pPr>
        <w:tabs>
          <w:tab w:val="num" w:pos="1659"/>
        </w:tabs>
        <w:ind w:left="1659" w:hanging="360"/>
      </w:pPr>
      <w:rPr>
        <w:rFonts w:ascii="Wingdings" w:hAnsi="Wingdings" w:hint="default"/>
      </w:rPr>
    </w:lvl>
    <w:lvl w:ilvl="3" w:tplc="0C0A0001">
      <w:start w:val="1"/>
      <w:numFmt w:val="bullet"/>
      <w:lvlText w:val=""/>
      <w:lvlJc w:val="left"/>
      <w:pPr>
        <w:tabs>
          <w:tab w:val="num" w:pos="2379"/>
        </w:tabs>
        <w:ind w:left="2379" w:hanging="360"/>
      </w:pPr>
      <w:rPr>
        <w:rFonts w:ascii="Symbol" w:hAnsi="Symbol" w:hint="default"/>
      </w:rPr>
    </w:lvl>
    <w:lvl w:ilvl="4" w:tplc="0C0A0003">
      <w:start w:val="1"/>
      <w:numFmt w:val="bullet"/>
      <w:lvlText w:val="o"/>
      <w:lvlJc w:val="left"/>
      <w:pPr>
        <w:tabs>
          <w:tab w:val="num" w:pos="3099"/>
        </w:tabs>
        <w:ind w:left="3099" w:hanging="360"/>
      </w:pPr>
      <w:rPr>
        <w:rFonts w:ascii="Courier New" w:hAnsi="Courier New" w:hint="default"/>
      </w:rPr>
    </w:lvl>
    <w:lvl w:ilvl="5" w:tplc="0C0A0005">
      <w:start w:val="1"/>
      <w:numFmt w:val="bullet"/>
      <w:lvlText w:val=""/>
      <w:lvlJc w:val="left"/>
      <w:pPr>
        <w:tabs>
          <w:tab w:val="num" w:pos="3819"/>
        </w:tabs>
        <w:ind w:left="3819" w:hanging="360"/>
      </w:pPr>
      <w:rPr>
        <w:rFonts w:ascii="Wingdings" w:hAnsi="Wingdings" w:hint="default"/>
      </w:rPr>
    </w:lvl>
    <w:lvl w:ilvl="6" w:tplc="0C0A0001">
      <w:start w:val="1"/>
      <w:numFmt w:val="bullet"/>
      <w:lvlText w:val=""/>
      <w:lvlJc w:val="left"/>
      <w:pPr>
        <w:tabs>
          <w:tab w:val="num" w:pos="4539"/>
        </w:tabs>
        <w:ind w:left="4539" w:hanging="360"/>
      </w:pPr>
      <w:rPr>
        <w:rFonts w:ascii="Symbol" w:hAnsi="Symbol" w:hint="default"/>
      </w:rPr>
    </w:lvl>
    <w:lvl w:ilvl="7" w:tplc="0C0A0003">
      <w:start w:val="1"/>
      <w:numFmt w:val="bullet"/>
      <w:lvlText w:val="o"/>
      <w:lvlJc w:val="left"/>
      <w:pPr>
        <w:tabs>
          <w:tab w:val="num" w:pos="5259"/>
        </w:tabs>
        <w:ind w:left="5259" w:hanging="360"/>
      </w:pPr>
      <w:rPr>
        <w:rFonts w:ascii="Courier New" w:hAnsi="Courier New" w:hint="default"/>
      </w:rPr>
    </w:lvl>
    <w:lvl w:ilvl="8" w:tplc="0C0A0005">
      <w:start w:val="1"/>
      <w:numFmt w:val="bullet"/>
      <w:lvlText w:val=""/>
      <w:lvlJc w:val="left"/>
      <w:pPr>
        <w:tabs>
          <w:tab w:val="num" w:pos="5979"/>
        </w:tabs>
        <w:ind w:left="5979" w:hanging="360"/>
      </w:pPr>
      <w:rPr>
        <w:rFonts w:ascii="Wingdings" w:hAnsi="Wingdings" w:hint="default"/>
      </w:rPr>
    </w:lvl>
  </w:abstractNum>
  <w:abstractNum w:abstractNumId="33">
    <w:nsid w:val="63A04968"/>
    <w:multiLevelType w:val="hybridMultilevel"/>
    <w:tmpl w:val="E382B396"/>
    <w:lvl w:ilvl="0" w:tplc="0E40F7EC">
      <w:numFmt w:val="bullet"/>
      <w:lvlText w:val="-"/>
      <w:lvlJc w:val="left"/>
      <w:pPr>
        <w:ind w:left="1003" w:hanging="360"/>
      </w:pPr>
      <w:rPr>
        <w:rFonts w:ascii="Arial" w:eastAsia="Times New Roman" w:hAnsi="Arial" w:hint="default"/>
      </w:rPr>
    </w:lvl>
    <w:lvl w:ilvl="1" w:tplc="0C0A0003" w:tentative="1">
      <w:start w:val="1"/>
      <w:numFmt w:val="bullet"/>
      <w:lvlText w:val="o"/>
      <w:lvlJc w:val="left"/>
      <w:pPr>
        <w:ind w:left="1723" w:hanging="360"/>
      </w:pPr>
      <w:rPr>
        <w:rFonts w:ascii="Courier New" w:hAnsi="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34">
    <w:nsid w:val="6AB91028"/>
    <w:multiLevelType w:val="hybridMultilevel"/>
    <w:tmpl w:val="FAF42DB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6B377602"/>
    <w:multiLevelType w:val="hybridMultilevel"/>
    <w:tmpl w:val="07F4723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6">
    <w:nsid w:val="6B783A7E"/>
    <w:multiLevelType w:val="multilevel"/>
    <w:tmpl w:val="CA12C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12B5F52"/>
    <w:multiLevelType w:val="multilevel"/>
    <w:tmpl w:val="2D5A2F6E"/>
    <w:lvl w:ilvl="0">
      <w:start w:val="1"/>
      <w:numFmt w:val="bullet"/>
      <w:lvlText w:val="o"/>
      <w:lvlJc w:val="left"/>
      <w:pPr>
        <w:tabs>
          <w:tab w:val="num" w:pos="1003"/>
        </w:tabs>
        <w:ind w:left="1003" w:hanging="360"/>
      </w:pPr>
      <w:rPr>
        <w:rFonts w:ascii="Courier New" w:hAnsi="Courier New" w:hint="default"/>
      </w:rPr>
    </w:lvl>
    <w:lvl w:ilvl="1">
      <w:start w:val="1"/>
      <w:numFmt w:val="bullet"/>
      <w:lvlText w:val="o"/>
      <w:lvlJc w:val="left"/>
      <w:pPr>
        <w:tabs>
          <w:tab w:val="num" w:pos="1723"/>
        </w:tabs>
        <w:ind w:left="1723" w:hanging="360"/>
      </w:pPr>
      <w:rPr>
        <w:rFonts w:ascii="Courier New" w:hAnsi="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38">
    <w:nsid w:val="72F86B45"/>
    <w:multiLevelType w:val="hybridMultilevel"/>
    <w:tmpl w:val="C8227342"/>
    <w:lvl w:ilvl="0" w:tplc="93A0CBF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3B52AF2"/>
    <w:multiLevelType w:val="hybridMultilevel"/>
    <w:tmpl w:val="7284A84C"/>
    <w:lvl w:ilvl="0" w:tplc="0E40F7EC">
      <w:numFmt w:val="bullet"/>
      <w:lvlText w:val="-"/>
      <w:lvlJc w:val="left"/>
      <w:pPr>
        <w:ind w:left="1003" w:hanging="360"/>
      </w:pPr>
      <w:rPr>
        <w:rFonts w:ascii="Arial" w:eastAsia="Times New Roman" w:hAnsi="Arial" w:hint="default"/>
      </w:rPr>
    </w:lvl>
    <w:lvl w:ilvl="1" w:tplc="0C0A0003" w:tentative="1">
      <w:start w:val="1"/>
      <w:numFmt w:val="bullet"/>
      <w:lvlText w:val="o"/>
      <w:lvlJc w:val="left"/>
      <w:pPr>
        <w:ind w:left="1723" w:hanging="360"/>
      </w:pPr>
      <w:rPr>
        <w:rFonts w:ascii="Courier New" w:hAnsi="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40">
    <w:nsid w:val="74995E4A"/>
    <w:multiLevelType w:val="hybridMultilevel"/>
    <w:tmpl w:val="AC8CE7BA"/>
    <w:lvl w:ilvl="0" w:tplc="0C0A000F">
      <w:start w:val="1"/>
      <w:numFmt w:val="decimal"/>
      <w:lvlText w:val="%1."/>
      <w:lvlJc w:val="left"/>
      <w:pPr>
        <w:tabs>
          <w:tab w:val="num" w:pos="644"/>
        </w:tabs>
        <w:ind w:left="644" w:hanging="360"/>
      </w:pPr>
      <w:rPr>
        <w:rFonts w:cs="Times New Roman"/>
      </w:rPr>
    </w:lvl>
    <w:lvl w:ilvl="1" w:tplc="0C0A0019">
      <w:start w:val="1"/>
      <w:numFmt w:val="lowerLetter"/>
      <w:lvlText w:val="%2."/>
      <w:lvlJc w:val="left"/>
      <w:pPr>
        <w:tabs>
          <w:tab w:val="num" w:pos="1364"/>
        </w:tabs>
        <w:ind w:left="1364" w:hanging="360"/>
      </w:pPr>
      <w:rPr>
        <w:rFonts w:cs="Times New Roman"/>
      </w:rPr>
    </w:lvl>
    <w:lvl w:ilvl="2" w:tplc="0C0A001B">
      <w:start w:val="1"/>
      <w:numFmt w:val="lowerRoman"/>
      <w:lvlText w:val="%3."/>
      <w:lvlJc w:val="right"/>
      <w:pPr>
        <w:tabs>
          <w:tab w:val="num" w:pos="2084"/>
        </w:tabs>
        <w:ind w:left="2084" w:hanging="180"/>
      </w:pPr>
      <w:rPr>
        <w:rFonts w:cs="Times New Roman"/>
      </w:rPr>
    </w:lvl>
    <w:lvl w:ilvl="3" w:tplc="0C0A000F">
      <w:start w:val="1"/>
      <w:numFmt w:val="decimal"/>
      <w:lvlText w:val="%4."/>
      <w:lvlJc w:val="left"/>
      <w:pPr>
        <w:tabs>
          <w:tab w:val="num" w:pos="2804"/>
        </w:tabs>
        <w:ind w:left="2804" w:hanging="360"/>
      </w:pPr>
      <w:rPr>
        <w:rFonts w:cs="Times New Roman"/>
      </w:rPr>
    </w:lvl>
    <w:lvl w:ilvl="4" w:tplc="0C0A0019">
      <w:start w:val="1"/>
      <w:numFmt w:val="lowerLetter"/>
      <w:lvlText w:val="%5."/>
      <w:lvlJc w:val="left"/>
      <w:pPr>
        <w:tabs>
          <w:tab w:val="num" w:pos="3524"/>
        </w:tabs>
        <w:ind w:left="3524" w:hanging="360"/>
      </w:pPr>
      <w:rPr>
        <w:rFonts w:cs="Times New Roman"/>
      </w:rPr>
    </w:lvl>
    <w:lvl w:ilvl="5" w:tplc="0C0A001B">
      <w:start w:val="1"/>
      <w:numFmt w:val="lowerRoman"/>
      <w:lvlText w:val="%6."/>
      <w:lvlJc w:val="right"/>
      <w:pPr>
        <w:tabs>
          <w:tab w:val="num" w:pos="4244"/>
        </w:tabs>
        <w:ind w:left="4244" w:hanging="180"/>
      </w:pPr>
      <w:rPr>
        <w:rFonts w:cs="Times New Roman"/>
      </w:rPr>
    </w:lvl>
    <w:lvl w:ilvl="6" w:tplc="0C0A000F">
      <w:start w:val="1"/>
      <w:numFmt w:val="decimal"/>
      <w:lvlText w:val="%7."/>
      <w:lvlJc w:val="left"/>
      <w:pPr>
        <w:tabs>
          <w:tab w:val="num" w:pos="4964"/>
        </w:tabs>
        <w:ind w:left="4964" w:hanging="360"/>
      </w:pPr>
      <w:rPr>
        <w:rFonts w:cs="Times New Roman"/>
      </w:rPr>
    </w:lvl>
    <w:lvl w:ilvl="7" w:tplc="0C0A0019">
      <w:start w:val="1"/>
      <w:numFmt w:val="lowerLetter"/>
      <w:lvlText w:val="%8."/>
      <w:lvlJc w:val="left"/>
      <w:pPr>
        <w:tabs>
          <w:tab w:val="num" w:pos="5684"/>
        </w:tabs>
        <w:ind w:left="5684" w:hanging="360"/>
      </w:pPr>
      <w:rPr>
        <w:rFonts w:cs="Times New Roman"/>
      </w:rPr>
    </w:lvl>
    <w:lvl w:ilvl="8" w:tplc="0C0A001B">
      <w:start w:val="1"/>
      <w:numFmt w:val="lowerRoman"/>
      <w:lvlText w:val="%9."/>
      <w:lvlJc w:val="right"/>
      <w:pPr>
        <w:tabs>
          <w:tab w:val="num" w:pos="6404"/>
        </w:tabs>
        <w:ind w:left="6404" w:hanging="180"/>
      </w:pPr>
      <w:rPr>
        <w:rFonts w:cs="Times New Roman"/>
      </w:rPr>
    </w:lvl>
  </w:abstractNum>
  <w:abstractNum w:abstractNumId="41">
    <w:nsid w:val="771B0DB6"/>
    <w:multiLevelType w:val="hybridMultilevel"/>
    <w:tmpl w:val="1F90304C"/>
    <w:lvl w:ilvl="0" w:tplc="2AC4F6FE">
      <w:numFmt w:val="bullet"/>
      <w:lvlText w:val=""/>
      <w:lvlJc w:val="left"/>
      <w:pPr>
        <w:ind w:left="643" w:hanging="360"/>
      </w:pPr>
      <w:rPr>
        <w:rFonts w:ascii="Symbol" w:eastAsia="Times New Roman" w:hAnsi="Symbol" w:hint="default"/>
      </w:rPr>
    </w:lvl>
    <w:lvl w:ilvl="1" w:tplc="0C0A0003">
      <w:start w:val="1"/>
      <w:numFmt w:val="bullet"/>
      <w:lvlText w:val="o"/>
      <w:lvlJc w:val="left"/>
      <w:pPr>
        <w:ind w:left="1363" w:hanging="360"/>
      </w:pPr>
      <w:rPr>
        <w:rFonts w:ascii="Courier New" w:hAnsi="Courier New" w:hint="default"/>
      </w:rPr>
    </w:lvl>
    <w:lvl w:ilvl="2" w:tplc="0C0A0005">
      <w:start w:val="1"/>
      <w:numFmt w:val="bullet"/>
      <w:lvlText w:val=""/>
      <w:lvlJc w:val="left"/>
      <w:pPr>
        <w:ind w:left="2083"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2">
    <w:nsid w:val="7BF24830"/>
    <w:multiLevelType w:val="hybridMultilevel"/>
    <w:tmpl w:val="79C861F4"/>
    <w:lvl w:ilvl="0" w:tplc="0C0A0001">
      <w:start w:val="1"/>
      <w:numFmt w:val="bullet"/>
      <w:lvlText w:val=""/>
      <w:lvlJc w:val="left"/>
      <w:pPr>
        <w:tabs>
          <w:tab w:val="num" w:pos="910"/>
        </w:tabs>
        <w:ind w:left="910" w:hanging="360"/>
      </w:pPr>
      <w:rPr>
        <w:rFonts w:ascii="Symbol" w:hAnsi="Symbol" w:hint="default"/>
      </w:rPr>
    </w:lvl>
    <w:lvl w:ilvl="1" w:tplc="0C0A0003">
      <w:start w:val="1"/>
      <w:numFmt w:val="bullet"/>
      <w:lvlText w:val="o"/>
      <w:lvlJc w:val="left"/>
      <w:pPr>
        <w:tabs>
          <w:tab w:val="num" w:pos="562"/>
        </w:tabs>
        <w:ind w:left="562" w:hanging="360"/>
      </w:pPr>
      <w:rPr>
        <w:rFonts w:ascii="Courier New" w:hAnsi="Courier New" w:hint="default"/>
      </w:rPr>
    </w:lvl>
    <w:lvl w:ilvl="2" w:tplc="0C0A0005">
      <w:start w:val="1"/>
      <w:numFmt w:val="bullet"/>
      <w:lvlText w:val=""/>
      <w:lvlJc w:val="left"/>
      <w:pPr>
        <w:tabs>
          <w:tab w:val="num" w:pos="1282"/>
        </w:tabs>
        <w:ind w:left="1282" w:hanging="360"/>
      </w:pPr>
      <w:rPr>
        <w:rFonts w:ascii="Wingdings" w:hAnsi="Wingdings" w:hint="default"/>
      </w:rPr>
    </w:lvl>
    <w:lvl w:ilvl="3" w:tplc="0C0A000B">
      <w:start w:val="1"/>
      <w:numFmt w:val="bullet"/>
      <w:lvlText w:val=""/>
      <w:lvlJc w:val="left"/>
      <w:pPr>
        <w:tabs>
          <w:tab w:val="num" w:pos="2002"/>
        </w:tabs>
        <w:ind w:left="2002" w:hanging="360"/>
      </w:pPr>
      <w:rPr>
        <w:rFonts w:ascii="Wingdings" w:hAnsi="Wingdings" w:hint="default"/>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3">
    <w:nsid w:val="7EFD7CEE"/>
    <w:multiLevelType w:val="hybridMultilevel"/>
    <w:tmpl w:val="38986F0A"/>
    <w:lvl w:ilvl="0" w:tplc="1B7CD314">
      <w:numFmt w:val="bullet"/>
      <w:lvlText w:val="·"/>
      <w:lvlJc w:val="left"/>
      <w:pPr>
        <w:ind w:left="943" w:hanging="660"/>
      </w:pPr>
      <w:rPr>
        <w:rFonts w:ascii="Arial" w:eastAsia="Times New Roman" w:hAnsi="Arial" w:hint="default"/>
      </w:rPr>
    </w:lvl>
    <w:lvl w:ilvl="1" w:tplc="0C0A0003" w:tentative="1">
      <w:start w:val="1"/>
      <w:numFmt w:val="bullet"/>
      <w:lvlText w:val="o"/>
      <w:lvlJc w:val="left"/>
      <w:pPr>
        <w:ind w:left="1363" w:hanging="360"/>
      </w:pPr>
      <w:rPr>
        <w:rFonts w:ascii="Courier New" w:hAnsi="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hint="default"/>
      </w:rPr>
    </w:lvl>
    <w:lvl w:ilvl="8" w:tplc="0C0A0005" w:tentative="1">
      <w:start w:val="1"/>
      <w:numFmt w:val="bullet"/>
      <w:lvlText w:val=""/>
      <w:lvlJc w:val="left"/>
      <w:pPr>
        <w:ind w:left="6403" w:hanging="360"/>
      </w:pPr>
      <w:rPr>
        <w:rFonts w:ascii="Wingdings" w:hAnsi="Wingdings" w:hint="default"/>
      </w:rPr>
    </w:lvl>
  </w:abstractNum>
  <w:num w:numId="1">
    <w:abstractNumId w:val="40"/>
  </w:num>
  <w:num w:numId="2">
    <w:abstractNumId w:val="15"/>
  </w:num>
  <w:num w:numId="3">
    <w:abstractNumId w:val="36"/>
  </w:num>
  <w:num w:numId="4">
    <w:abstractNumId w:val="23"/>
  </w:num>
  <w:num w:numId="5">
    <w:abstractNumId w:val="37"/>
  </w:num>
  <w:num w:numId="6">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17"/>
  </w:num>
  <w:num w:numId="13">
    <w:abstractNumId w:val="18"/>
  </w:num>
  <w:num w:numId="14">
    <w:abstractNumId w:val="39"/>
  </w:num>
  <w:num w:numId="15">
    <w:abstractNumId w:val="43"/>
  </w:num>
  <w:num w:numId="16">
    <w:abstractNumId w:val="33"/>
  </w:num>
  <w:num w:numId="17">
    <w:abstractNumId w:val="41"/>
  </w:num>
  <w:num w:numId="18">
    <w:abstractNumId w:val="13"/>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1"/>
  </w:num>
  <w:num w:numId="30">
    <w:abstractNumId w:val="31"/>
  </w:num>
  <w:num w:numId="31">
    <w:abstractNumId w:val="27"/>
  </w:num>
  <w:num w:numId="32">
    <w:abstractNumId w:val="38"/>
  </w:num>
  <w:num w:numId="33">
    <w:abstractNumId w:val="30"/>
  </w:num>
  <w:num w:numId="34">
    <w:abstractNumId w:val="32"/>
  </w:num>
  <w:num w:numId="35">
    <w:abstractNumId w:val="16"/>
  </w:num>
  <w:num w:numId="36">
    <w:abstractNumId w:val="12"/>
  </w:num>
  <w:num w:numId="37">
    <w:abstractNumId w:val="19"/>
  </w:num>
  <w:num w:numId="38">
    <w:abstractNumId w:val="25"/>
  </w:num>
  <w:num w:numId="39">
    <w:abstractNumId w:val="34"/>
  </w:num>
  <w:num w:numId="40">
    <w:abstractNumId w:val="14"/>
  </w:num>
  <w:num w:numId="41">
    <w:abstractNumId w:val="26"/>
  </w:num>
  <w:num w:numId="42">
    <w:abstractNumId w:val="24"/>
  </w:num>
  <w:num w:numId="43">
    <w:abstractNumId w:val="28"/>
  </w:num>
  <w:num w:numId="44">
    <w:abstractNumId w:val="22"/>
  </w:num>
  <w:num w:numId="45">
    <w:abstractNumId w:val="35"/>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A50533"/>
    <w:rsid w:val="00003DAF"/>
    <w:rsid w:val="000173A6"/>
    <w:rsid w:val="00022DF3"/>
    <w:rsid w:val="00024072"/>
    <w:rsid w:val="00024114"/>
    <w:rsid w:val="000265AE"/>
    <w:rsid w:val="00033262"/>
    <w:rsid w:val="0003425B"/>
    <w:rsid w:val="00044506"/>
    <w:rsid w:val="0004762F"/>
    <w:rsid w:val="00051D4F"/>
    <w:rsid w:val="000524BC"/>
    <w:rsid w:val="00052E89"/>
    <w:rsid w:val="00057513"/>
    <w:rsid w:val="00064542"/>
    <w:rsid w:val="000673BD"/>
    <w:rsid w:val="0007117F"/>
    <w:rsid w:val="00072E34"/>
    <w:rsid w:val="00075CB9"/>
    <w:rsid w:val="00077FB3"/>
    <w:rsid w:val="00082E8E"/>
    <w:rsid w:val="0008376D"/>
    <w:rsid w:val="00083CBB"/>
    <w:rsid w:val="000849EA"/>
    <w:rsid w:val="00092085"/>
    <w:rsid w:val="000A7ACC"/>
    <w:rsid w:val="000A7AF6"/>
    <w:rsid w:val="000B09A3"/>
    <w:rsid w:val="000B124B"/>
    <w:rsid w:val="000B4F48"/>
    <w:rsid w:val="000C0528"/>
    <w:rsid w:val="000C0622"/>
    <w:rsid w:val="000C1704"/>
    <w:rsid w:val="000C30D3"/>
    <w:rsid w:val="000D3E62"/>
    <w:rsid w:val="000D77A1"/>
    <w:rsid w:val="000D7DE2"/>
    <w:rsid w:val="000E0ACA"/>
    <w:rsid w:val="000E1CE7"/>
    <w:rsid w:val="000F07BF"/>
    <w:rsid w:val="000F3141"/>
    <w:rsid w:val="000F33D4"/>
    <w:rsid w:val="000F7B15"/>
    <w:rsid w:val="00105C7E"/>
    <w:rsid w:val="0011080E"/>
    <w:rsid w:val="0011250E"/>
    <w:rsid w:val="001126F6"/>
    <w:rsid w:val="00113469"/>
    <w:rsid w:val="0012786A"/>
    <w:rsid w:val="00137355"/>
    <w:rsid w:val="001423F9"/>
    <w:rsid w:val="001442E5"/>
    <w:rsid w:val="00146F6B"/>
    <w:rsid w:val="00150264"/>
    <w:rsid w:val="001522ED"/>
    <w:rsid w:val="001529A2"/>
    <w:rsid w:val="0015518C"/>
    <w:rsid w:val="00160C29"/>
    <w:rsid w:val="00166070"/>
    <w:rsid w:val="001730BD"/>
    <w:rsid w:val="00185821"/>
    <w:rsid w:val="0019159A"/>
    <w:rsid w:val="00192D84"/>
    <w:rsid w:val="0019459C"/>
    <w:rsid w:val="0019462E"/>
    <w:rsid w:val="001A3DCC"/>
    <w:rsid w:val="001A5E09"/>
    <w:rsid w:val="001B021D"/>
    <w:rsid w:val="001C0D14"/>
    <w:rsid w:val="001C4602"/>
    <w:rsid w:val="001C69A5"/>
    <w:rsid w:val="001E5100"/>
    <w:rsid w:val="001E6995"/>
    <w:rsid w:val="00200B47"/>
    <w:rsid w:val="00200B55"/>
    <w:rsid w:val="0020549E"/>
    <w:rsid w:val="00221379"/>
    <w:rsid w:val="00221DFC"/>
    <w:rsid w:val="00230303"/>
    <w:rsid w:val="002370B4"/>
    <w:rsid w:val="00255059"/>
    <w:rsid w:val="00261C34"/>
    <w:rsid w:val="00262DCD"/>
    <w:rsid w:val="00263ADA"/>
    <w:rsid w:val="00265F31"/>
    <w:rsid w:val="00267F42"/>
    <w:rsid w:val="00270F16"/>
    <w:rsid w:val="0027784D"/>
    <w:rsid w:val="00285711"/>
    <w:rsid w:val="00285912"/>
    <w:rsid w:val="00287840"/>
    <w:rsid w:val="00292A08"/>
    <w:rsid w:val="002A3CB9"/>
    <w:rsid w:val="002A3D21"/>
    <w:rsid w:val="002B24E8"/>
    <w:rsid w:val="002B5866"/>
    <w:rsid w:val="002C09CA"/>
    <w:rsid w:val="002C09FE"/>
    <w:rsid w:val="002C1703"/>
    <w:rsid w:val="002C27F6"/>
    <w:rsid w:val="002C7944"/>
    <w:rsid w:val="002D1A78"/>
    <w:rsid w:val="002D288B"/>
    <w:rsid w:val="002D6DE0"/>
    <w:rsid w:val="002E2B10"/>
    <w:rsid w:val="002E7AAD"/>
    <w:rsid w:val="002F4A4F"/>
    <w:rsid w:val="002F6423"/>
    <w:rsid w:val="00300B2A"/>
    <w:rsid w:val="00300C5D"/>
    <w:rsid w:val="00311452"/>
    <w:rsid w:val="00314B79"/>
    <w:rsid w:val="00316FC0"/>
    <w:rsid w:val="00325167"/>
    <w:rsid w:val="00334848"/>
    <w:rsid w:val="00335E88"/>
    <w:rsid w:val="00343C9B"/>
    <w:rsid w:val="00346EA5"/>
    <w:rsid w:val="00353709"/>
    <w:rsid w:val="0035371B"/>
    <w:rsid w:val="00353AD5"/>
    <w:rsid w:val="00354AF0"/>
    <w:rsid w:val="0035774F"/>
    <w:rsid w:val="00366F0C"/>
    <w:rsid w:val="003710DD"/>
    <w:rsid w:val="00373A68"/>
    <w:rsid w:val="0037597F"/>
    <w:rsid w:val="0038045D"/>
    <w:rsid w:val="00380ECF"/>
    <w:rsid w:val="003853EA"/>
    <w:rsid w:val="003A57AA"/>
    <w:rsid w:val="003A748C"/>
    <w:rsid w:val="003B24AE"/>
    <w:rsid w:val="003B7B1E"/>
    <w:rsid w:val="003C7415"/>
    <w:rsid w:val="003C7856"/>
    <w:rsid w:val="003D4D9D"/>
    <w:rsid w:val="003D7226"/>
    <w:rsid w:val="003D731C"/>
    <w:rsid w:val="003E46E7"/>
    <w:rsid w:val="003F325E"/>
    <w:rsid w:val="00405EA2"/>
    <w:rsid w:val="00410623"/>
    <w:rsid w:val="0041376B"/>
    <w:rsid w:val="0041654A"/>
    <w:rsid w:val="00427BB8"/>
    <w:rsid w:val="00433308"/>
    <w:rsid w:val="00433448"/>
    <w:rsid w:val="00434B1F"/>
    <w:rsid w:val="00434C98"/>
    <w:rsid w:val="00451866"/>
    <w:rsid w:val="00461945"/>
    <w:rsid w:val="00462EB2"/>
    <w:rsid w:val="00474D94"/>
    <w:rsid w:val="00475F86"/>
    <w:rsid w:val="00477C8D"/>
    <w:rsid w:val="004D342A"/>
    <w:rsid w:val="004E59A2"/>
    <w:rsid w:val="00502E44"/>
    <w:rsid w:val="00514858"/>
    <w:rsid w:val="0052032E"/>
    <w:rsid w:val="00520A08"/>
    <w:rsid w:val="005279B8"/>
    <w:rsid w:val="0053028C"/>
    <w:rsid w:val="00536722"/>
    <w:rsid w:val="00547C19"/>
    <w:rsid w:val="005519F4"/>
    <w:rsid w:val="0055290D"/>
    <w:rsid w:val="0057048A"/>
    <w:rsid w:val="005719E9"/>
    <w:rsid w:val="005746B5"/>
    <w:rsid w:val="005754B9"/>
    <w:rsid w:val="00576339"/>
    <w:rsid w:val="0058371C"/>
    <w:rsid w:val="0059269B"/>
    <w:rsid w:val="005933A3"/>
    <w:rsid w:val="005951CF"/>
    <w:rsid w:val="0059795A"/>
    <w:rsid w:val="005A0C07"/>
    <w:rsid w:val="005A20F5"/>
    <w:rsid w:val="005A44D6"/>
    <w:rsid w:val="005A4A46"/>
    <w:rsid w:val="005B086F"/>
    <w:rsid w:val="005B3D16"/>
    <w:rsid w:val="005B5F79"/>
    <w:rsid w:val="005B66A3"/>
    <w:rsid w:val="005C2AB8"/>
    <w:rsid w:val="005C360A"/>
    <w:rsid w:val="005C52D0"/>
    <w:rsid w:val="005C6AB9"/>
    <w:rsid w:val="005E078A"/>
    <w:rsid w:val="005E1699"/>
    <w:rsid w:val="005E24E4"/>
    <w:rsid w:val="005E4207"/>
    <w:rsid w:val="005E4FBC"/>
    <w:rsid w:val="005F6208"/>
    <w:rsid w:val="00606CC7"/>
    <w:rsid w:val="00607522"/>
    <w:rsid w:val="00611B6A"/>
    <w:rsid w:val="00612F2B"/>
    <w:rsid w:val="00617A45"/>
    <w:rsid w:val="00617DF7"/>
    <w:rsid w:val="0062087D"/>
    <w:rsid w:val="00625D9A"/>
    <w:rsid w:val="00626EA7"/>
    <w:rsid w:val="0062711B"/>
    <w:rsid w:val="00630383"/>
    <w:rsid w:val="006311C2"/>
    <w:rsid w:val="006326AE"/>
    <w:rsid w:val="0063272E"/>
    <w:rsid w:val="006345D8"/>
    <w:rsid w:val="0064386E"/>
    <w:rsid w:val="00644E2D"/>
    <w:rsid w:val="006461AB"/>
    <w:rsid w:val="00646951"/>
    <w:rsid w:val="00646B5A"/>
    <w:rsid w:val="00646D2C"/>
    <w:rsid w:val="00650512"/>
    <w:rsid w:val="00650C95"/>
    <w:rsid w:val="00661501"/>
    <w:rsid w:val="00671EFC"/>
    <w:rsid w:val="006722B6"/>
    <w:rsid w:val="0067534A"/>
    <w:rsid w:val="00683CD3"/>
    <w:rsid w:val="00695F34"/>
    <w:rsid w:val="00697D14"/>
    <w:rsid w:val="006A09E7"/>
    <w:rsid w:val="006A362D"/>
    <w:rsid w:val="006A5EF6"/>
    <w:rsid w:val="006B577F"/>
    <w:rsid w:val="006C25E9"/>
    <w:rsid w:val="006C6371"/>
    <w:rsid w:val="006C7367"/>
    <w:rsid w:val="006D1460"/>
    <w:rsid w:val="006E67F4"/>
    <w:rsid w:val="006F1B5E"/>
    <w:rsid w:val="006F7124"/>
    <w:rsid w:val="00705AE4"/>
    <w:rsid w:val="00706DB6"/>
    <w:rsid w:val="00707198"/>
    <w:rsid w:val="00707CC0"/>
    <w:rsid w:val="00711FE7"/>
    <w:rsid w:val="00712994"/>
    <w:rsid w:val="0071314E"/>
    <w:rsid w:val="0071733E"/>
    <w:rsid w:val="0072188F"/>
    <w:rsid w:val="00722239"/>
    <w:rsid w:val="007253F6"/>
    <w:rsid w:val="0073195F"/>
    <w:rsid w:val="00745843"/>
    <w:rsid w:val="007469AC"/>
    <w:rsid w:val="00747078"/>
    <w:rsid w:val="007470AE"/>
    <w:rsid w:val="00754027"/>
    <w:rsid w:val="007612A2"/>
    <w:rsid w:val="007613A5"/>
    <w:rsid w:val="007734BB"/>
    <w:rsid w:val="00774F95"/>
    <w:rsid w:val="007768D0"/>
    <w:rsid w:val="007807B6"/>
    <w:rsid w:val="00781F50"/>
    <w:rsid w:val="00792400"/>
    <w:rsid w:val="00793380"/>
    <w:rsid w:val="0079649C"/>
    <w:rsid w:val="007A1319"/>
    <w:rsid w:val="007A28BC"/>
    <w:rsid w:val="007C0D92"/>
    <w:rsid w:val="007C1FF8"/>
    <w:rsid w:val="007C24FE"/>
    <w:rsid w:val="007C2C04"/>
    <w:rsid w:val="007C4D1E"/>
    <w:rsid w:val="007C6B45"/>
    <w:rsid w:val="007C787E"/>
    <w:rsid w:val="007D0C28"/>
    <w:rsid w:val="007D1DE8"/>
    <w:rsid w:val="007D3A08"/>
    <w:rsid w:val="007E15A7"/>
    <w:rsid w:val="007E327D"/>
    <w:rsid w:val="007E4EBF"/>
    <w:rsid w:val="007E6394"/>
    <w:rsid w:val="007F10BE"/>
    <w:rsid w:val="007F5FA9"/>
    <w:rsid w:val="0080004B"/>
    <w:rsid w:val="008018B7"/>
    <w:rsid w:val="0081577E"/>
    <w:rsid w:val="00815A81"/>
    <w:rsid w:val="008417C5"/>
    <w:rsid w:val="00851568"/>
    <w:rsid w:val="00856109"/>
    <w:rsid w:val="008602B0"/>
    <w:rsid w:val="00867782"/>
    <w:rsid w:val="00870D5A"/>
    <w:rsid w:val="00875B6A"/>
    <w:rsid w:val="00875F52"/>
    <w:rsid w:val="00882A6A"/>
    <w:rsid w:val="0088312A"/>
    <w:rsid w:val="00890D70"/>
    <w:rsid w:val="00892D66"/>
    <w:rsid w:val="00895484"/>
    <w:rsid w:val="0089691A"/>
    <w:rsid w:val="008A3493"/>
    <w:rsid w:val="008A3674"/>
    <w:rsid w:val="008A4932"/>
    <w:rsid w:val="008A5720"/>
    <w:rsid w:val="008A72FA"/>
    <w:rsid w:val="008C0CDB"/>
    <w:rsid w:val="008D105D"/>
    <w:rsid w:val="008D1B82"/>
    <w:rsid w:val="008D600F"/>
    <w:rsid w:val="008E11DC"/>
    <w:rsid w:val="008E1AF3"/>
    <w:rsid w:val="008E4B56"/>
    <w:rsid w:val="008E6170"/>
    <w:rsid w:val="008E681F"/>
    <w:rsid w:val="008E76E4"/>
    <w:rsid w:val="008F0614"/>
    <w:rsid w:val="008F0C56"/>
    <w:rsid w:val="008F4107"/>
    <w:rsid w:val="008F495E"/>
    <w:rsid w:val="008F6589"/>
    <w:rsid w:val="008F6E32"/>
    <w:rsid w:val="00905075"/>
    <w:rsid w:val="00910FBC"/>
    <w:rsid w:val="00915D07"/>
    <w:rsid w:val="00920F68"/>
    <w:rsid w:val="00925354"/>
    <w:rsid w:val="00935443"/>
    <w:rsid w:val="0094221D"/>
    <w:rsid w:val="00942657"/>
    <w:rsid w:val="00945522"/>
    <w:rsid w:val="00946A6E"/>
    <w:rsid w:val="009612D0"/>
    <w:rsid w:val="00961835"/>
    <w:rsid w:val="00964F34"/>
    <w:rsid w:val="00966F1D"/>
    <w:rsid w:val="00972240"/>
    <w:rsid w:val="00982591"/>
    <w:rsid w:val="0098443B"/>
    <w:rsid w:val="00986DBF"/>
    <w:rsid w:val="0099026B"/>
    <w:rsid w:val="00994DCF"/>
    <w:rsid w:val="00995840"/>
    <w:rsid w:val="009A2272"/>
    <w:rsid w:val="009A4063"/>
    <w:rsid w:val="009A454F"/>
    <w:rsid w:val="009A5E01"/>
    <w:rsid w:val="009B5E3E"/>
    <w:rsid w:val="009C114E"/>
    <w:rsid w:val="009E1A46"/>
    <w:rsid w:val="009E4F69"/>
    <w:rsid w:val="009E5672"/>
    <w:rsid w:val="009E7D83"/>
    <w:rsid w:val="009F135E"/>
    <w:rsid w:val="00A05B4A"/>
    <w:rsid w:val="00A106D5"/>
    <w:rsid w:val="00A14195"/>
    <w:rsid w:val="00A14C3D"/>
    <w:rsid w:val="00A22E23"/>
    <w:rsid w:val="00A4336B"/>
    <w:rsid w:val="00A50533"/>
    <w:rsid w:val="00A53BC3"/>
    <w:rsid w:val="00A62C72"/>
    <w:rsid w:val="00A63780"/>
    <w:rsid w:val="00A700F8"/>
    <w:rsid w:val="00A70867"/>
    <w:rsid w:val="00A71200"/>
    <w:rsid w:val="00A71F4B"/>
    <w:rsid w:val="00A72139"/>
    <w:rsid w:val="00A82E08"/>
    <w:rsid w:val="00A90EB2"/>
    <w:rsid w:val="00A94B7C"/>
    <w:rsid w:val="00A94D15"/>
    <w:rsid w:val="00AA52B4"/>
    <w:rsid w:val="00AB31ED"/>
    <w:rsid w:val="00AC273E"/>
    <w:rsid w:val="00AE5691"/>
    <w:rsid w:val="00AF34CD"/>
    <w:rsid w:val="00B1282D"/>
    <w:rsid w:val="00B159CD"/>
    <w:rsid w:val="00B16811"/>
    <w:rsid w:val="00B202F2"/>
    <w:rsid w:val="00B23342"/>
    <w:rsid w:val="00B24F57"/>
    <w:rsid w:val="00B2573E"/>
    <w:rsid w:val="00B2685C"/>
    <w:rsid w:val="00B3119E"/>
    <w:rsid w:val="00B31792"/>
    <w:rsid w:val="00B40C6C"/>
    <w:rsid w:val="00B42B13"/>
    <w:rsid w:val="00B46F2B"/>
    <w:rsid w:val="00B52775"/>
    <w:rsid w:val="00B536FE"/>
    <w:rsid w:val="00B5425C"/>
    <w:rsid w:val="00B63A1E"/>
    <w:rsid w:val="00B658E4"/>
    <w:rsid w:val="00B67420"/>
    <w:rsid w:val="00B7120C"/>
    <w:rsid w:val="00B81EBD"/>
    <w:rsid w:val="00B86200"/>
    <w:rsid w:val="00B959AC"/>
    <w:rsid w:val="00BA0919"/>
    <w:rsid w:val="00BA0EDC"/>
    <w:rsid w:val="00BA48E0"/>
    <w:rsid w:val="00BA5CA3"/>
    <w:rsid w:val="00BB4616"/>
    <w:rsid w:val="00BB56BC"/>
    <w:rsid w:val="00BB6743"/>
    <w:rsid w:val="00BC70A0"/>
    <w:rsid w:val="00BD6CFD"/>
    <w:rsid w:val="00BE0927"/>
    <w:rsid w:val="00BF4891"/>
    <w:rsid w:val="00BF530B"/>
    <w:rsid w:val="00C175EC"/>
    <w:rsid w:val="00C2644D"/>
    <w:rsid w:val="00C269C5"/>
    <w:rsid w:val="00C32A1D"/>
    <w:rsid w:val="00C33886"/>
    <w:rsid w:val="00C40B88"/>
    <w:rsid w:val="00C441DE"/>
    <w:rsid w:val="00C542D4"/>
    <w:rsid w:val="00C56CD0"/>
    <w:rsid w:val="00C57674"/>
    <w:rsid w:val="00C605F3"/>
    <w:rsid w:val="00C64FF7"/>
    <w:rsid w:val="00C732BA"/>
    <w:rsid w:val="00C774F9"/>
    <w:rsid w:val="00C8435C"/>
    <w:rsid w:val="00C84AF1"/>
    <w:rsid w:val="00C874D0"/>
    <w:rsid w:val="00CA7293"/>
    <w:rsid w:val="00CB18AB"/>
    <w:rsid w:val="00CC610B"/>
    <w:rsid w:val="00CD5C83"/>
    <w:rsid w:val="00CD7210"/>
    <w:rsid w:val="00CE103F"/>
    <w:rsid w:val="00CE4C26"/>
    <w:rsid w:val="00CE4EAF"/>
    <w:rsid w:val="00D05F18"/>
    <w:rsid w:val="00D0761C"/>
    <w:rsid w:val="00D077E2"/>
    <w:rsid w:val="00D32E10"/>
    <w:rsid w:val="00D3354D"/>
    <w:rsid w:val="00D3392A"/>
    <w:rsid w:val="00D33B6C"/>
    <w:rsid w:val="00D33E99"/>
    <w:rsid w:val="00D42F5A"/>
    <w:rsid w:val="00D4373A"/>
    <w:rsid w:val="00D47749"/>
    <w:rsid w:val="00D571F9"/>
    <w:rsid w:val="00D62544"/>
    <w:rsid w:val="00D63475"/>
    <w:rsid w:val="00D63A42"/>
    <w:rsid w:val="00D64362"/>
    <w:rsid w:val="00D82219"/>
    <w:rsid w:val="00D8608A"/>
    <w:rsid w:val="00D8646E"/>
    <w:rsid w:val="00D86ABA"/>
    <w:rsid w:val="00D93AF2"/>
    <w:rsid w:val="00D95FEC"/>
    <w:rsid w:val="00DA0D34"/>
    <w:rsid w:val="00DC33A2"/>
    <w:rsid w:val="00DC512A"/>
    <w:rsid w:val="00DC63BC"/>
    <w:rsid w:val="00DC7F29"/>
    <w:rsid w:val="00DD2F78"/>
    <w:rsid w:val="00DD7A95"/>
    <w:rsid w:val="00DE1E11"/>
    <w:rsid w:val="00DE32C4"/>
    <w:rsid w:val="00DE421B"/>
    <w:rsid w:val="00DE4DB9"/>
    <w:rsid w:val="00DE6DEA"/>
    <w:rsid w:val="00DF03EA"/>
    <w:rsid w:val="00E0517A"/>
    <w:rsid w:val="00E05617"/>
    <w:rsid w:val="00E10004"/>
    <w:rsid w:val="00E16D9C"/>
    <w:rsid w:val="00E207D3"/>
    <w:rsid w:val="00E25729"/>
    <w:rsid w:val="00E37D51"/>
    <w:rsid w:val="00E45BFA"/>
    <w:rsid w:val="00E46C3A"/>
    <w:rsid w:val="00E52538"/>
    <w:rsid w:val="00E54890"/>
    <w:rsid w:val="00E5770A"/>
    <w:rsid w:val="00E728BD"/>
    <w:rsid w:val="00EA18CB"/>
    <w:rsid w:val="00EA2E55"/>
    <w:rsid w:val="00EC337D"/>
    <w:rsid w:val="00EC389C"/>
    <w:rsid w:val="00ED030C"/>
    <w:rsid w:val="00ED2726"/>
    <w:rsid w:val="00ED2F4D"/>
    <w:rsid w:val="00ED5037"/>
    <w:rsid w:val="00ED6355"/>
    <w:rsid w:val="00EE012E"/>
    <w:rsid w:val="00EE4067"/>
    <w:rsid w:val="00EF3E99"/>
    <w:rsid w:val="00F011F0"/>
    <w:rsid w:val="00F01386"/>
    <w:rsid w:val="00F01C95"/>
    <w:rsid w:val="00F05B95"/>
    <w:rsid w:val="00F0671E"/>
    <w:rsid w:val="00F126F4"/>
    <w:rsid w:val="00F17B17"/>
    <w:rsid w:val="00F201F0"/>
    <w:rsid w:val="00F224D0"/>
    <w:rsid w:val="00F2455E"/>
    <w:rsid w:val="00F35A73"/>
    <w:rsid w:val="00F36AD7"/>
    <w:rsid w:val="00F44CDF"/>
    <w:rsid w:val="00F46BC8"/>
    <w:rsid w:val="00F50888"/>
    <w:rsid w:val="00F54DE1"/>
    <w:rsid w:val="00F55C70"/>
    <w:rsid w:val="00F6143F"/>
    <w:rsid w:val="00F64B82"/>
    <w:rsid w:val="00F70EBB"/>
    <w:rsid w:val="00F80367"/>
    <w:rsid w:val="00F80CBC"/>
    <w:rsid w:val="00F844DF"/>
    <w:rsid w:val="00F86D9C"/>
    <w:rsid w:val="00F97ADF"/>
    <w:rsid w:val="00FA5D0B"/>
    <w:rsid w:val="00FA71E8"/>
    <w:rsid w:val="00FB0409"/>
    <w:rsid w:val="00FB173C"/>
    <w:rsid w:val="00FB18EF"/>
    <w:rsid w:val="00FC3DAA"/>
    <w:rsid w:val="00FD4F5A"/>
    <w:rsid w:val="00FD737E"/>
    <w:rsid w:val="00FE0624"/>
    <w:rsid w:val="00FE49C7"/>
    <w:rsid w:val="00FF07BB"/>
    <w:rsid w:val="00FF2307"/>
    <w:rsid w:val="00FF6A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89"/>
    <w:rPr>
      <w:sz w:val="24"/>
      <w:szCs w:val="24"/>
    </w:rPr>
  </w:style>
  <w:style w:type="paragraph" w:styleId="Ttulo1">
    <w:name w:val="heading 1"/>
    <w:basedOn w:val="Normal"/>
    <w:next w:val="Normal"/>
    <w:link w:val="Ttulo1Car"/>
    <w:uiPriority w:val="99"/>
    <w:qFormat/>
    <w:rsid w:val="001C4602"/>
    <w:pPr>
      <w:keepNext/>
      <w:jc w:val="right"/>
      <w:outlineLvl w:val="0"/>
    </w:pPr>
    <w:rPr>
      <w:rFonts w:ascii="Albertus Medium" w:hAnsi="Albertus Medium"/>
      <w:b/>
      <w:sz w:val="44"/>
      <w:szCs w:val="20"/>
    </w:rPr>
  </w:style>
  <w:style w:type="paragraph" w:styleId="Ttulo2">
    <w:name w:val="heading 2"/>
    <w:basedOn w:val="Normal"/>
    <w:next w:val="Normal"/>
    <w:link w:val="Ttulo2Car"/>
    <w:uiPriority w:val="99"/>
    <w:qFormat/>
    <w:rsid w:val="001C4602"/>
    <w:pPr>
      <w:keepNext/>
      <w:outlineLvl w:val="1"/>
    </w:pPr>
    <w:rPr>
      <w:b/>
      <w:sz w:val="20"/>
      <w:szCs w:val="20"/>
      <w:lang w:val="es-ES_tradnl"/>
    </w:rPr>
  </w:style>
  <w:style w:type="paragraph" w:styleId="Ttulo3">
    <w:name w:val="heading 3"/>
    <w:basedOn w:val="Normal"/>
    <w:next w:val="Normal"/>
    <w:link w:val="Ttulo3Car"/>
    <w:uiPriority w:val="99"/>
    <w:qFormat/>
    <w:rsid w:val="001C4602"/>
    <w:pPr>
      <w:keepNext/>
      <w:jc w:val="center"/>
      <w:outlineLvl w:val="2"/>
    </w:pPr>
    <w:rPr>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C4602"/>
    <w:rPr>
      <w:rFonts w:ascii="Albertus Medium" w:hAnsi="Albertus Medium" w:cs="Times New Roman"/>
      <w:b/>
      <w:sz w:val="20"/>
      <w:szCs w:val="20"/>
    </w:rPr>
  </w:style>
  <w:style w:type="character" w:customStyle="1" w:styleId="Ttulo2Car">
    <w:name w:val="Título 2 Car"/>
    <w:basedOn w:val="Fuentedeprrafopredeter"/>
    <w:link w:val="Ttulo2"/>
    <w:uiPriority w:val="99"/>
    <w:locked/>
    <w:rsid w:val="001C4602"/>
    <w:rPr>
      <w:rFonts w:cs="Times New Roman"/>
      <w:b/>
      <w:sz w:val="20"/>
      <w:szCs w:val="20"/>
      <w:lang w:val="es-ES_tradnl"/>
    </w:rPr>
  </w:style>
  <w:style w:type="character" w:customStyle="1" w:styleId="Ttulo3Car">
    <w:name w:val="Título 3 Car"/>
    <w:basedOn w:val="Fuentedeprrafopredeter"/>
    <w:link w:val="Ttulo3"/>
    <w:uiPriority w:val="99"/>
    <w:locked/>
    <w:rsid w:val="001C4602"/>
    <w:rPr>
      <w:rFonts w:cs="Times New Roman"/>
      <w:b/>
      <w:sz w:val="20"/>
      <w:szCs w:val="20"/>
      <w:lang w:val="es-ES_tradnl"/>
    </w:rPr>
  </w:style>
  <w:style w:type="paragraph" w:customStyle="1" w:styleId="msolistparagraph0">
    <w:name w:val="msolistparagraph"/>
    <w:basedOn w:val="Normal"/>
    <w:uiPriority w:val="99"/>
    <w:rsid w:val="007612A2"/>
    <w:pPr>
      <w:ind w:left="708"/>
    </w:pPr>
    <w:rPr>
      <w:rFonts w:ascii="Albertus Medium" w:hAnsi="Albertus Medium" w:cs="Albertus Medium"/>
      <w:lang w:val="en-US" w:eastAsia="en-US"/>
    </w:rPr>
  </w:style>
  <w:style w:type="paragraph" w:customStyle="1" w:styleId="msonormalcxspmiddle">
    <w:name w:val="msonormalcxspmiddle"/>
    <w:basedOn w:val="Normal"/>
    <w:uiPriority w:val="99"/>
    <w:rsid w:val="007612A2"/>
    <w:pPr>
      <w:spacing w:before="100" w:beforeAutospacing="1" w:after="100" w:afterAutospacing="1"/>
    </w:pPr>
  </w:style>
  <w:style w:type="paragraph" w:customStyle="1" w:styleId="msonormalcxsplast">
    <w:name w:val="msonormalcxsplast"/>
    <w:basedOn w:val="Normal"/>
    <w:uiPriority w:val="99"/>
    <w:rsid w:val="007612A2"/>
    <w:pPr>
      <w:spacing w:before="100" w:beforeAutospacing="1" w:after="100" w:afterAutospacing="1"/>
    </w:pPr>
  </w:style>
  <w:style w:type="paragraph" w:customStyle="1" w:styleId="msolistparagraphcxspmiddle">
    <w:name w:val="msolistparagraphcxspmiddle"/>
    <w:basedOn w:val="Normal"/>
    <w:uiPriority w:val="99"/>
    <w:rsid w:val="00D95FEC"/>
    <w:pPr>
      <w:spacing w:before="100" w:beforeAutospacing="1" w:after="100" w:afterAutospacing="1"/>
    </w:pPr>
  </w:style>
  <w:style w:type="paragraph" w:customStyle="1" w:styleId="msolistparagraphcxsplast">
    <w:name w:val="msolistparagraphcxsplast"/>
    <w:basedOn w:val="Normal"/>
    <w:uiPriority w:val="99"/>
    <w:rsid w:val="00D95FEC"/>
    <w:pPr>
      <w:spacing w:before="100" w:beforeAutospacing="1" w:after="100" w:afterAutospacing="1"/>
    </w:pPr>
  </w:style>
  <w:style w:type="paragraph" w:customStyle="1" w:styleId="msobodytextcxspmiddle">
    <w:name w:val="msobodytextcxspmiddle"/>
    <w:basedOn w:val="Normal"/>
    <w:uiPriority w:val="99"/>
    <w:rsid w:val="00092085"/>
    <w:pPr>
      <w:spacing w:before="100" w:beforeAutospacing="1" w:after="100" w:afterAutospacing="1"/>
    </w:pPr>
  </w:style>
  <w:style w:type="paragraph" w:styleId="Textoindependiente">
    <w:name w:val="Body Text"/>
    <w:basedOn w:val="Normal"/>
    <w:link w:val="TextoindependienteCar"/>
    <w:uiPriority w:val="99"/>
    <w:rsid w:val="00092085"/>
    <w:pPr>
      <w:autoSpaceDE w:val="0"/>
      <w:autoSpaceDN w:val="0"/>
      <w:adjustRightInd w:val="0"/>
      <w:spacing w:after="120"/>
      <w:jc w:val="both"/>
    </w:pPr>
    <w:rPr>
      <w:rFonts w:ascii="Arial" w:hAnsi="Arial" w:cs="Arial"/>
      <w:noProof/>
      <w:color w:val="000000"/>
      <w:lang w:val="en-US"/>
    </w:rPr>
  </w:style>
  <w:style w:type="character" w:customStyle="1" w:styleId="TextoindependienteCar">
    <w:name w:val="Texto independiente Car"/>
    <w:basedOn w:val="Fuentedeprrafopredeter"/>
    <w:link w:val="Textoindependiente"/>
    <w:uiPriority w:val="99"/>
    <w:semiHidden/>
    <w:locked/>
    <w:rsid w:val="008F6589"/>
    <w:rPr>
      <w:rFonts w:cs="Times New Roman"/>
      <w:sz w:val="24"/>
      <w:szCs w:val="24"/>
    </w:rPr>
  </w:style>
  <w:style w:type="paragraph" w:customStyle="1" w:styleId="msobodytextcxsplast">
    <w:name w:val="msobodytextcxsplast"/>
    <w:basedOn w:val="Normal"/>
    <w:uiPriority w:val="99"/>
    <w:rsid w:val="00092085"/>
    <w:pPr>
      <w:spacing w:before="100" w:beforeAutospacing="1" w:after="100" w:afterAutospacing="1"/>
    </w:pPr>
  </w:style>
  <w:style w:type="paragraph" w:styleId="Encabezado">
    <w:name w:val="header"/>
    <w:basedOn w:val="Normal"/>
    <w:link w:val="EncabezadoCar"/>
    <w:uiPriority w:val="99"/>
    <w:rsid w:val="00F6143F"/>
    <w:pPr>
      <w:tabs>
        <w:tab w:val="center" w:pos="4252"/>
        <w:tab w:val="right" w:pos="8504"/>
      </w:tabs>
    </w:pPr>
  </w:style>
  <w:style w:type="character" w:customStyle="1" w:styleId="EncabezadoCar">
    <w:name w:val="Encabezado Car"/>
    <w:basedOn w:val="Fuentedeprrafopredeter"/>
    <w:link w:val="Encabezado"/>
    <w:uiPriority w:val="99"/>
    <w:semiHidden/>
    <w:locked/>
    <w:rsid w:val="008F6589"/>
    <w:rPr>
      <w:rFonts w:cs="Times New Roman"/>
      <w:sz w:val="24"/>
      <w:szCs w:val="24"/>
    </w:rPr>
  </w:style>
  <w:style w:type="paragraph" w:styleId="Piedepgina">
    <w:name w:val="footer"/>
    <w:basedOn w:val="Normal"/>
    <w:link w:val="PiedepginaCar"/>
    <w:uiPriority w:val="99"/>
    <w:rsid w:val="00F6143F"/>
    <w:pPr>
      <w:tabs>
        <w:tab w:val="center" w:pos="4252"/>
        <w:tab w:val="right" w:pos="8504"/>
      </w:tabs>
    </w:pPr>
  </w:style>
  <w:style w:type="character" w:customStyle="1" w:styleId="PiedepginaCar">
    <w:name w:val="Pie de página Car"/>
    <w:basedOn w:val="Fuentedeprrafopredeter"/>
    <w:link w:val="Piedepgina"/>
    <w:uiPriority w:val="99"/>
    <w:semiHidden/>
    <w:locked/>
    <w:rsid w:val="008F6589"/>
    <w:rPr>
      <w:rFonts w:cs="Times New Roman"/>
      <w:sz w:val="24"/>
      <w:szCs w:val="24"/>
    </w:rPr>
  </w:style>
  <w:style w:type="paragraph" w:styleId="Textodeglobo">
    <w:name w:val="Balloon Text"/>
    <w:basedOn w:val="Normal"/>
    <w:link w:val="TextodegloboCar"/>
    <w:uiPriority w:val="99"/>
    <w:semiHidden/>
    <w:rsid w:val="001C460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C4602"/>
    <w:rPr>
      <w:rFonts w:ascii="Tahoma" w:hAnsi="Tahoma" w:cs="Tahoma"/>
      <w:sz w:val="16"/>
      <w:szCs w:val="16"/>
    </w:rPr>
  </w:style>
  <w:style w:type="paragraph" w:styleId="Ttulo">
    <w:name w:val="Title"/>
    <w:basedOn w:val="Normal"/>
    <w:link w:val="TtuloCar"/>
    <w:uiPriority w:val="99"/>
    <w:qFormat/>
    <w:rsid w:val="001C4602"/>
    <w:pPr>
      <w:suppressAutoHyphens/>
      <w:jc w:val="center"/>
    </w:pPr>
    <w:rPr>
      <w:b/>
      <w:spacing w:val="-3"/>
      <w:sz w:val="40"/>
      <w:szCs w:val="20"/>
      <w:lang w:val="es-ES_tradnl"/>
    </w:rPr>
  </w:style>
  <w:style w:type="character" w:customStyle="1" w:styleId="TtuloCar">
    <w:name w:val="Título Car"/>
    <w:basedOn w:val="Fuentedeprrafopredeter"/>
    <w:link w:val="Ttulo"/>
    <w:uiPriority w:val="99"/>
    <w:locked/>
    <w:rsid w:val="001C4602"/>
    <w:rPr>
      <w:rFonts w:cs="Times New Roman"/>
      <w:b/>
      <w:spacing w:val="-3"/>
      <w:sz w:val="20"/>
      <w:szCs w:val="20"/>
      <w:lang w:val="es-ES_tradnl"/>
    </w:rPr>
  </w:style>
  <w:style w:type="paragraph" w:styleId="NormalWeb">
    <w:name w:val="Normal (Web)"/>
    <w:basedOn w:val="Normal"/>
    <w:uiPriority w:val="99"/>
    <w:rsid w:val="001C4602"/>
    <w:pPr>
      <w:spacing w:before="100" w:beforeAutospacing="1" w:after="100" w:afterAutospacing="1"/>
    </w:pPr>
  </w:style>
  <w:style w:type="paragraph" w:customStyle="1" w:styleId="NormalArial">
    <w:name w:val="Normal + Arial"/>
    <w:aliases w:val="10 pt,Primera línea:  0,5 cm"/>
    <w:basedOn w:val="NormalWeb"/>
    <w:uiPriority w:val="99"/>
    <w:rsid w:val="001C4602"/>
    <w:pPr>
      <w:ind w:firstLine="284"/>
    </w:pPr>
    <w:rPr>
      <w:rFonts w:ascii="Arial" w:hAnsi="Arial" w:cs="Arial"/>
      <w:sz w:val="20"/>
      <w:szCs w:val="20"/>
    </w:rPr>
  </w:style>
  <w:style w:type="table" w:styleId="Tablaconcuadrcula">
    <w:name w:val="Table Grid"/>
    <w:basedOn w:val="Tablanormal"/>
    <w:uiPriority w:val="99"/>
    <w:rsid w:val="001C46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3">
    <w:name w:val="Body3"/>
    <w:uiPriority w:val="99"/>
    <w:rsid w:val="005B3D16"/>
    <w:pPr>
      <w:keepLines/>
      <w:widowControl w:val="0"/>
      <w:autoSpaceDE w:val="0"/>
      <w:autoSpaceDN w:val="0"/>
      <w:adjustRightInd w:val="0"/>
      <w:spacing w:before="238"/>
      <w:ind w:left="1020"/>
    </w:pPr>
    <w:rPr>
      <w:rFonts w:ascii="Univers 45 Light" w:hAnsi="Univers 45 Light" w:cs="Univers 45 Light"/>
      <w:color w:val="000000"/>
      <w:sz w:val="18"/>
      <w:szCs w:val="18"/>
    </w:rPr>
  </w:style>
  <w:style w:type="paragraph" w:customStyle="1" w:styleId="Normalarial0">
    <w:name w:val="Normal+arial"/>
    <w:basedOn w:val="Normal"/>
    <w:link w:val="NormalarialCar"/>
    <w:uiPriority w:val="99"/>
    <w:rsid w:val="00942657"/>
    <w:pPr>
      <w:tabs>
        <w:tab w:val="left" w:pos="2835"/>
        <w:tab w:val="left" w:pos="3402"/>
        <w:tab w:val="left" w:pos="3969"/>
      </w:tabs>
      <w:jc w:val="both"/>
    </w:pPr>
  </w:style>
  <w:style w:type="character" w:customStyle="1" w:styleId="NormalarialCar">
    <w:name w:val="Normal+arial Car"/>
    <w:basedOn w:val="Fuentedeprrafopredeter"/>
    <w:link w:val="Normalarial0"/>
    <w:uiPriority w:val="99"/>
    <w:locked/>
    <w:rsid w:val="00942657"/>
    <w:rPr>
      <w:rFonts w:cs="Times New Roman"/>
      <w:sz w:val="24"/>
      <w:szCs w:val="24"/>
      <w:lang w:val="es-ES" w:eastAsia="es-ES" w:bidi="ar-SA"/>
    </w:rPr>
  </w:style>
  <w:style w:type="paragraph" w:styleId="Prrafodelista">
    <w:name w:val="List Paragraph"/>
    <w:basedOn w:val="Normal"/>
    <w:uiPriority w:val="34"/>
    <w:qFormat/>
    <w:rsid w:val="000849EA"/>
    <w:pPr>
      <w:ind w:left="720"/>
      <w:contextualSpacing/>
    </w:pPr>
  </w:style>
  <w:style w:type="character" w:styleId="Hipervnculo">
    <w:name w:val="Hyperlink"/>
    <w:basedOn w:val="Fuentedeprrafopredeter"/>
    <w:uiPriority w:val="99"/>
    <w:unhideWhenUsed/>
    <w:rsid w:val="00AB31ED"/>
    <w:rPr>
      <w:color w:val="0000FF" w:themeColor="hyperlink"/>
      <w:u w:val="single"/>
    </w:rPr>
  </w:style>
  <w:style w:type="paragraph" w:customStyle="1" w:styleId="Secretara">
    <w:name w:val="Secretaría"/>
    <w:basedOn w:val="Normal"/>
    <w:uiPriority w:val="99"/>
    <w:rsid w:val="0019462E"/>
    <w:pPr>
      <w:suppressAutoHyphens/>
      <w:spacing w:after="120"/>
      <w:ind w:firstLine="851"/>
    </w:pPr>
    <w:rPr>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89"/>
    <w:rPr>
      <w:sz w:val="24"/>
      <w:szCs w:val="24"/>
    </w:rPr>
  </w:style>
  <w:style w:type="paragraph" w:styleId="Heading1">
    <w:name w:val="heading 1"/>
    <w:basedOn w:val="Normal"/>
    <w:next w:val="Normal"/>
    <w:link w:val="Heading1Char"/>
    <w:uiPriority w:val="99"/>
    <w:qFormat/>
    <w:rsid w:val="001C4602"/>
    <w:pPr>
      <w:keepNext/>
      <w:jc w:val="right"/>
      <w:outlineLvl w:val="0"/>
    </w:pPr>
    <w:rPr>
      <w:rFonts w:ascii="Albertus Medium" w:hAnsi="Albertus Medium"/>
      <w:b/>
      <w:sz w:val="44"/>
      <w:szCs w:val="20"/>
    </w:rPr>
  </w:style>
  <w:style w:type="paragraph" w:styleId="Heading2">
    <w:name w:val="heading 2"/>
    <w:basedOn w:val="Normal"/>
    <w:next w:val="Normal"/>
    <w:link w:val="Heading2Char"/>
    <w:uiPriority w:val="99"/>
    <w:qFormat/>
    <w:rsid w:val="001C4602"/>
    <w:pPr>
      <w:keepNext/>
      <w:outlineLvl w:val="1"/>
    </w:pPr>
    <w:rPr>
      <w:b/>
      <w:sz w:val="20"/>
      <w:szCs w:val="20"/>
      <w:lang w:val="es-ES_tradnl"/>
    </w:rPr>
  </w:style>
  <w:style w:type="paragraph" w:styleId="Heading3">
    <w:name w:val="heading 3"/>
    <w:basedOn w:val="Normal"/>
    <w:next w:val="Normal"/>
    <w:link w:val="Heading3Char"/>
    <w:uiPriority w:val="99"/>
    <w:qFormat/>
    <w:rsid w:val="001C4602"/>
    <w:pPr>
      <w:keepNext/>
      <w:jc w:val="center"/>
      <w:outlineLvl w:val="2"/>
    </w:pPr>
    <w:rPr>
      <w:b/>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4602"/>
    <w:rPr>
      <w:rFonts w:ascii="Albertus Medium" w:hAnsi="Albertus Medium" w:cs="Times New Roman"/>
      <w:b/>
      <w:sz w:val="20"/>
      <w:szCs w:val="20"/>
    </w:rPr>
  </w:style>
  <w:style w:type="character" w:customStyle="1" w:styleId="Heading2Char">
    <w:name w:val="Heading 2 Char"/>
    <w:basedOn w:val="DefaultParagraphFont"/>
    <w:link w:val="Heading2"/>
    <w:uiPriority w:val="99"/>
    <w:locked/>
    <w:rsid w:val="001C4602"/>
    <w:rPr>
      <w:rFonts w:cs="Times New Roman"/>
      <w:b/>
      <w:sz w:val="20"/>
      <w:szCs w:val="20"/>
      <w:lang w:val="es-ES_tradnl"/>
    </w:rPr>
  </w:style>
  <w:style w:type="character" w:customStyle="1" w:styleId="Heading3Char">
    <w:name w:val="Heading 3 Char"/>
    <w:basedOn w:val="DefaultParagraphFont"/>
    <w:link w:val="Heading3"/>
    <w:uiPriority w:val="99"/>
    <w:locked/>
    <w:rsid w:val="001C4602"/>
    <w:rPr>
      <w:rFonts w:cs="Times New Roman"/>
      <w:b/>
      <w:sz w:val="20"/>
      <w:szCs w:val="20"/>
      <w:lang w:val="es-ES_tradnl"/>
    </w:rPr>
  </w:style>
  <w:style w:type="paragraph" w:customStyle="1" w:styleId="msolistparagraph0">
    <w:name w:val="msolistparagraph"/>
    <w:basedOn w:val="Normal"/>
    <w:uiPriority w:val="99"/>
    <w:rsid w:val="007612A2"/>
    <w:pPr>
      <w:ind w:left="708"/>
    </w:pPr>
    <w:rPr>
      <w:rFonts w:ascii="Albertus Medium" w:hAnsi="Albertus Medium" w:cs="Albertus Medium"/>
      <w:lang w:val="en-US" w:eastAsia="en-US"/>
    </w:rPr>
  </w:style>
  <w:style w:type="paragraph" w:customStyle="1" w:styleId="msonormalcxspmiddle">
    <w:name w:val="msonormalcxspmiddle"/>
    <w:basedOn w:val="Normal"/>
    <w:uiPriority w:val="99"/>
    <w:rsid w:val="007612A2"/>
    <w:pPr>
      <w:spacing w:before="100" w:beforeAutospacing="1" w:after="100" w:afterAutospacing="1"/>
    </w:pPr>
  </w:style>
  <w:style w:type="paragraph" w:customStyle="1" w:styleId="msonormalcxsplast">
    <w:name w:val="msonormalcxsplast"/>
    <w:basedOn w:val="Normal"/>
    <w:uiPriority w:val="99"/>
    <w:rsid w:val="007612A2"/>
    <w:pPr>
      <w:spacing w:before="100" w:beforeAutospacing="1" w:after="100" w:afterAutospacing="1"/>
    </w:pPr>
  </w:style>
  <w:style w:type="paragraph" w:customStyle="1" w:styleId="msolistparagraphcxspmiddle">
    <w:name w:val="msolistparagraphcxspmiddle"/>
    <w:basedOn w:val="Normal"/>
    <w:uiPriority w:val="99"/>
    <w:rsid w:val="00D95FEC"/>
    <w:pPr>
      <w:spacing w:before="100" w:beforeAutospacing="1" w:after="100" w:afterAutospacing="1"/>
    </w:pPr>
  </w:style>
  <w:style w:type="paragraph" w:customStyle="1" w:styleId="msolistparagraphcxsplast">
    <w:name w:val="msolistparagraphcxsplast"/>
    <w:basedOn w:val="Normal"/>
    <w:uiPriority w:val="99"/>
    <w:rsid w:val="00D95FEC"/>
    <w:pPr>
      <w:spacing w:before="100" w:beforeAutospacing="1" w:after="100" w:afterAutospacing="1"/>
    </w:pPr>
  </w:style>
  <w:style w:type="paragraph" w:customStyle="1" w:styleId="msobodytextcxspmiddle">
    <w:name w:val="msobodytextcxspmiddle"/>
    <w:basedOn w:val="Normal"/>
    <w:uiPriority w:val="99"/>
    <w:rsid w:val="00092085"/>
    <w:pPr>
      <w:spacing w:before="100" w:beforeAutospacing="1" w:after="100" w:afterAutospacing="1"/>
    </w:pPr>
  </w:style>
  <w:style w:type="paragraph" w:styleId="BodyText">
    <w:name w:val="Body Text"/>
    <w:basedOn w:val="Normal"/>
    <w:link w:val="BodyTextChar"/>
    <w:uiPriority w:val="99"/>
    <w:rsid w:val="00092085"/>
    <w:pPr>
      <w:autoSpaceDE w:val="0"/>
      <w:autoSpaceDN w:val="0"/>
      <w:adjustRightInd w:val="0"/>
      <w:spacing w:after="120"/>
      <w:jc w:val="both"/>
    </w:pPr>
    <w:rPr>
      <w:rFonts w:ascii="Arial" w:hAnsi="Arial" w:cs="Arial"/>
      <w:noProof/>
      <w:color w:val="000000"/>
      <w:lang w:val="en-US"/>
    </w:rPr>
  </w:style>
  <w:style w:type="character" w:customStyle="1" w:styleId="BodyTextChar">
    <w:name w:val="Body Text Char"/>
    <w:basedOn w:val="DefaultParagraphFont"/>
    <w:link w:val="BodyText"/>
    <w:uiPriority w:val="99"/>
    <w:semiHidden/>
    <w:locked/>
    <w:rsid w:val="008F6589"/>
    <w:rPr>
      <w:rFonts w:cs="Times New Roman"/>
      <w:sz w:val="24"/>
      <w:szCs w:val="24"/>
    </w:rPr>
  </w:style>
  <w:style w:type="paragraph" w:customStyle="1" w:styleId="msobodytextcxsplast">
    <w:name w:val="msobodytextcxsplast"/>
    <w:basedOn w:val="Normal"/>
    <w:uiPriority w:val="99"/>
    <w:rsid w:val="00092085"/>
    <w:pPr>
      <w:spacing w:before="100" w:beforeAutospacing="1" w:after="100" w:afterAutospacing="1"/>
    </w:pPr>
  </w:style>
  <w:style w:type="paragraph" w:styleId="Header">
    <w:name w:val="header"/>
    <w:basedOn w:val="Normal"/>
    <w:link w:val="HeaderChar"/>
    <w:uiPriority w:val="99"/>
    <w:rsid w:val="00F6143F"/>
    <w:pPr>
      <w:tabs>
        <w:tab w:val="center" w:pos="4252"/>
        <w:tab w:val="right" w:pos="8504"/>
      </w:tabs>
    </w:pPr>
  </w:style>
  <w:style w:type="character" w:customStyle="1" w:styleId="HeaderChar">
    <w:name w:val="Header Char"/>
    <w:basedOn w:val="DefaultParagraphFont"/>
    <w:link w:val="Header"/>
    <w:uiPriority w:val="99"/>
    <w:semiHidden/>
    <w:locked/>
    <w:rsid w:val="008F6589"/>
    <w:rPr>
      <w:rFonts w:cs="Times New Roman"/>
      <w:sz w:val="24"/>
      <w:szCs w:val="24"/>
    </w:rPr>
  </w:style>
  <w:style w:type="paragraph" w:styleId="Footer">
    <w:name w:val="footer"/>
    <w:basedOn w:val="Normal"/>
    <w:link w:val="FooterChar"/>
    <w:uiPriority w:val="99"/>
    <w:rsid w:val="00F6143F"/>
    <w:pPr>
      <w:tabs>
        <w:tab w:val="center" w:pos="4252"/>
        <w:tab w:val="right" w:pos="8504"/>
      </w:tabs>
    </w:pPr>
  </w:style>
  <w:style w:type="character" w:customStyle="1" w:styleId="FooterChar">
    <w:name w:val="Footer Char"/>
    <w:basedOn w:val="DefaultParagraphFont"/>
    <w:link w:val="Footer"/>
    <w:uiPriority w:val="99"/>
    <w:semiHidden/>
    <w:locked/>
    <w:rsid w:val="008F6589"/>
    <w:rPr>
      <w:rFonts w:cs="Times New Roman"/>
      <w:sz w:val="24"/>
      <w:szCs w:val="24"/>
    </w:rPr>
  </w:style>
  <w:style w:type="paragraph" w:styleId="BalloonText">
    <w:name w:val="Balloon Text"/>
    <w:basedOn w:val="Normal"/>
    <w:link w:val="BalloonTextChar"/>
    <w:uiPriority w:val="99"/>
    <w:semiHidden/>
    <w:rsid w:val="001C46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4602"/>
    <w:rPr>
      <w:rFonts w:ascii="Tahoma" w:hAnsi="Tahoma" w:cs="Tahoma"/>
      <w:sz w:val="16"/>
      <w:szCs w:val="16"/>
    </w:rPr>
  </w:style>
  <w:style w:type="paragraph" w:styleId="Title">
    <w:name w:val="Title"/>
    <w:basedOn w:val="Normal"/>
    <w:link w:val="TitleChar"/>
    <w:uiPriority w:val="99"/>
    <w:qFormat/>
    <w:rsid w:val="001C4602"/>
    <w:pPr>
      <w:suppressAutoHyphens/>
      <w:jc w:val="center"/>
    </w:pPr>
    <w:rPr>
      <w:b/>
      <w:spacing w:val="-3"/>
      <w:sz w:val="40"/>
      <w:szCs w:val="20"/>
      <w:lang w:val="es-ES_tradnl"/>
    </w:rPr>
  </w:style>
  <w:style w:type="character" w:customStyle="1" w:styleId="TitleChar">
    <w:name w:val="Title Char"/>
    <w:basedOn w:val="DefaultParagraphFont"/>
    <w:link w:val="Title"/>
    <w:uiPriority w:val="99"/>
    <w:locked/>
    <w:rsid w:val="001C4602"/>
    <w:rPr>
      <w:rFonts w:cs="Times New Roman"/>
      <w:b/>
      <w:spacing w:val="-3"/>
      <w:sz w:val="20"/>
      <w:szCs w:val="20"/>
      <w:lang w:val="es-ES_tradnl"/>
    </w:rPr>
  </w:style>
  <w:style w:type="paragraph" w:styleId="NormalWeb">
    <w:name w:val="Normal (Web)"/>
    <w:basedOn w:val="Normal"/>
    <w:uiPriority w:val="99"/>
    <w:rsid w:val="001C4602"/>
    <w:pPr>
      <w:spacing w:before="100" w:beforeAutospacing="1" w:after="100" w:afterAutospacing="1"/>
    </w:pPr>
  </w:style>
  <w:style w:type="paragraph" w:customStyle="1" w:styleId="NormalArial">
    <w:name w:val="Normal + Arial"/>
    <w:aliases w:val="10 pt,Primera línea:  0,5 cm"/>
    <w:basedOn w:val="NormalWeb"/>
    <w:uiPriority w:val="99"/>
    <w:rsid w:val="001C4602"/>
    <w:pPr>
      <w:ind w:firstLine="284"/>
    </w:pPr>
    <w:rPr>
      <w:rFonts w:ascii="Arial" w:hAnsi="Arial" w:cs="Arial"/>
      <w:sz w:val="20"/>
      <w:szCs w:val="20"/>
    </w:rPr>
  </w:style>
  <w:style w:type="table" w:styleId="TableGrid">
    <w:name w:val="Table Grid"/>
    <w:basedOn w:val="TableNormal"/>
    <w:uiPriority w:val="99"/>
    <w:rsid w:val="001C46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3">
    <w:name w:val="Body3"/>
    <w:uiPriority w:val="99"/>
    <w:rsid w:val="005B3D16"/>
    <w:pPr>
      <w:keepLines/>
      <w:widowControl w:val="0"/>
      <w:autoSpaceDE w:val="0"/>
      <w:autoSpaceDN w:val="0"/>
      <w:adjustRightInd w:val="0"/>
      <w:spacing w:before="238"/>
      <w:ind w:left="1020"/>
    </w:pPr>
    <w:rPr>
      <w:rFonts w:ascii="Univers 45 Light" w:hAnsi="Univers 45 Light" w:cs="Univers 45 Light"/>
      <w:color w:val="000000"/>
      <w:sz w:val="18"/>
      <w:szCs w:val="18"/>
    </w:rPr>
  </w:style>
  <w:style w:type="paragraph" w:customStyle="1" w:styleId="Normalarial0">
    <w:name w:val="Normal+arial"/>
    <w:basedOn w:val="Normal"/>
    <w:link w:val="NormalarialCar"/>
    <w:uiPriority w:val="99"/>
    <w:rsid w:val="00942657"/>
    <w:pPr>
      <w:tabs>
        <w:tab w:val="left" w:pos="2835"/>
        <w:tab w:val="left" w:pos="3402"/>
        <w:tab w:val="left" w:pos="3969"/>
      </w:tabs>
      <w:jc w:val="both"/>
    </w:pPr>
  </w:style>
  <w:style w:type="character" w:customStyle="1" w:styleId="NormalarialCar">
    <w:name w:val="Normal+arial Car"/>
    <w:basedOn w:val="DefaultParagraphFont"/>
    <w:link w:val="Normalarial0"/>
    <w:uiPriority w:val="99"/>
    <w:locked/>
    <w:rsid w:val="00942657"/>
    <w:rPr>
      <w:rFonts w:cs="Times New Roman"/>
      <w:sz w:val="24"/>
      <w:szCs w:val="24"/>
      <w:lang w:val="es-ES" w:eastAsia="es-ES" w:bidi="ar-SA"/>
    </w:rPr>
  </w:style>
  <w:style w:type="paragraph" w:styleId="ListParagraph">
    <w:name w:val="List Paragraph"/>
    <w:basedOn w:val="Normal"/>
    <w:uiPriority w:val="34"/>
    <w:qFormat/>
    <w:rsid w:val="000849EA"/>
    <w:pPr>
      <w:ind w:left="720"/>
      <w:contextualSpacing/>
    </w:pPr>
  </w:style>
  <w:style w:type="character" w:styleId="Hyperlink">
    <w:name w:val="Hyperlink"/>
    <w:basedOn w:val="DefaultParagraphFont"/>
    <w:uiPriority w:val="99"/>
    <w:unhideWhenUsed/>
    <w:rsid w:val="00AB31ED"/>
    <w:rPr>
      <w:color w:val="0000FF" w:themeColor="hyperlink"/>
      <w:u w:val="single"/>
    </w:rPr>
  </w:style>
  <w:style w:type="paragraph" w:customStyle="1" w:styleId="Secretara">
    <w:name w:val="Secretaría"/>
    <w:basedOn w:val="Normal"/>
    <w:uiPriority w:val="99"/>
    <w:rsid w:val="0019462E"/>
    <w:pPr>
      <w:suppressAutoHyphens/>
      <w:spacing w:after="120"/>
      <w:ind w:firstLine="851"/>
    </w:pPr>
    <w:rPr>
      <w:kern w:val="1"/>
      <w:szCs w:val="20"/>
      <w:lang w:eastAsia="ar-SA"/>
    </w:rPr>
  </w:style>
</w:styles>
</file>

<file path=word/webSettings.xml><?xml version="1.0" encoding="utf-8"?>
<w:webSettings xmlns:r="http://schemas.openxmlformats.org/officeDocument/2006/relationships" xmlns:w="http://schemas.openxmlformats.org/wordprocessingml/2006/main">
  <w:divs>
    <w:div w:id="61604594">
      <w:bodyDiv w:val="1"/>
      <w:marLeft w:val="0"/>
      <w:marRight w:val="0"/>
      <w:marTop w:val="0"/>
      <w:marBottom w:val="0"/>
      <w:divBdr>
        <w:top w:val="none" w:sz="0" w:space="0" w:color="auto"/>
        <w:left w:val="none" w:sz="0" w:space="0" w:color="auto"/>
        <w:bottom w:val="none" w:sz="0" w:space="0" w:color="auto"/>
        <w:right w:val="none" w:sz="0" w:space="0" w:color="auto"/>
      </w:divBdr>
    </w:div>
    <w:div w:id="62072315">
      <w:bodyDiv w:val="1"/>
      <w:marLeft w:val="0"/>
      <w:marRight w:val="0"/>
      <w:marTop w:val="0"/>
      <w:marBottom w:val="0"/>
      <w:divBdr>
        <w:top w:val="none" w:sz="0" w:space="0" w:color="auto"/>
        <w:left w:val="none" w:sz="0" w:space="0" w:color="auto"/>
        <w:bottom w:val="none" w:sz="0" w:space="0" w:color="auto"/>
        <w:right w:val="none" w:sz="0" w:space="0" w:color="auto"/>
      </w:divBdr>
    </w:div>
    <w:div w:id="71856436">
      <w:bodyDiv w:val="1"/>
      <w:marLeft w:val="0"/>
      <w:marRight w:val="0"/>
      <w:marTop w:val="0"/>
      <w:marBottom w:val="0"/>
      <w:divBdr>
        <w:top w:val="none" w:sz="0" w:space="0" w:color="auto"/>
        <w:left w:val="none" w:sz="0" w:space="0" w:color="auto"/>
        <w:bottom w:val="none" w:sz="0" w:space="0" w:color="auto"/>
        <w:right w:val="none" w:sz="0" w:space="0" w:color="auto"/>
      </w:divBdr>
    </w:div>
    <w:div w:id="73479390">
      <w:bodyDiv w:val="1"/>
      <w:marLeft w:val="0"/>
      <w:marRight w:val="0"/>
      <w:marTop w:val="0"/>
      <w:marBottom w:val="0"/>
      <w:divBdr>
        <w:top w:val="none" w:sz="0" w:space="0" w:color="auto"/>
        <w:left w:val="none" w:sz="0" w:space="0" w:color="auto"/>
        <w:bottom w:val="none" w:sz="0" w:space="0" w:color="auto"/>
        <w:right w:val="none" w:sz="0" w:space="0" w:color="auto"/>
      </w:divBdr>
    </w:div>
    <w:div w:id="331756924">
      <w:bodyDiv w:val="1"/>
      <w:marLeft w:val="0"/>
      <w:marRight w:val="0"/>
      <w:marTop w:val="0"/>
      <w:marBottom w:val="0"/>
      <w:divBdr>
        <w:top w:val="none" w:sz="0" w:space="0" w:color="auto"/>
        <w:left w:val="none" w:sz="0" w:space="0" w:color="auto"/>
        <w:bottom w:val="none" w:sz="0" w:space="0" w:color="auto"/>
        <w:right w:val="none" w:sz="0" w:space="0" w:color="auto"/>
      </w:divBdr>
    </w:div>
    <w:div w:id="399789568">
      <w:bodyDiv w:val="1"/>
      <w:marLeft w:val="0"/>
      <w:marRight w:val="0"/>
      <w:marTop w:val="0"/>
      <w:marBottom w:val="0"/>
      <w:divBdr>
        <w:top w:val="none" w:sz="0" w:space="0" w:color="auto"/>
        <w:left w:val="none" w:sz="0" w:space="0" w:color="auto"/>
        <w:bottom w:val="none" w:sz="0" w:space="0" w:color="auto"/>
        <w:right w:val="none" w:sz="0" w:space="0" w:color="auto"/>
      </w:divBdr>
    </w:div>
    <w:div w:id="444158399">
      <w:bodyDiv w:val="1"/>
      <w:marLeft w:val="0"/>
      <w:marRight w:val="0"/>
      <w:marTop w:val="0"/>
      <w:marBottom w:val="0"/>
      <w:divBdr>
        <w:top w:val="none" w:sz="0" w:space="0" w:color="auto"/>
        <w:left w:val="none" w:sz="0" w:space="0" w:color="auto"/>
        <w:bottom w:val="none" w:sz="0" w:space="0" w:color="auto"/>
        <w:right w:val="none" w:sz="0" w:space="0" w:color="auto"/>
      </w:divBdr>
    </w:div>
    <w:div w:id="492913814">
      <w:bodyDiv w:val="1"/>
      <w:marLeft w:val="0"/>
      <w:marRight w:val="0"/>
      <w:marTop w:val="0"/>
      <w:marBottom w:val="0"/>
      <w:divBdr>
        <w:top w:val="none" w:sz="0" w:space="0" w:color="auto"/>
        <w:left w:val="none" w:sz="0" w:space="0" w:color="auto"/>
        <w:bottom w:val="none" w:sz="0" w:space="0" w:color="auto"/>
        <w:right w:val="none" w:sz="0" w:space="0" w:color="auto"/>
      </w:divBdr>
    </w:div>
    <w:div w:id="615872735">
      <w:bodyDiv w:val="1"/>
      <w:marLeft w:val="0"/>
      <w:marRight w:val="0"/>
      <w:marTop w:val="0"/>
      <w:marBottom w:val="0"/>
      <w:divBdr>
        <w:top w:val="none" w:sz="0" w:space="0" w:color="auto"/>
        <w:left w:val="none" w:sz="0" w:space="0" w:color="auto"/>
        <w:bottom w:val="none" w:sz="0" w:space="0" w:color="auto"/>
        <w:right w:val="none" w:sz="0" w:space="0" w:color="auto"/>
      </w:divBdr>
    </w:div>
    <w:div w:id="678040889">
      <w:marLeft w:val="0"/>
      <w:marRight w:val="0"/>
      <w:marTop w:val="0"/>
      <w:marBottom w:val="0"/>
      <w:divBdr>
        <w:top w:val="none" w:sz="0" w:space="0" w:color="auto"/>
        <w:left w:val="none" w:sz="0" w:space="0" w:color="auto"/>
        <w:bottom w:val="none" w:sz="0" w:space="0" w:color="auto"/>
        <w:right w:val="none" w:sz="0" w:space="0" w:color="auto"/>
      </w:divBdr>
    </w:div>
    <w:div w:id="678040890">
      <w:marLeft w:val="0"/>
      <w:marRight w:val="0"/>
      <w:marTop w:val="0"/>
      <w:marBottom w:val="0"/>
      <w:divBdr>
        <w:top w:val="none" w:sz="0" w:space="0" w:color="auto"/>
        <w:left w:val="none" w:sz="0" w:space="0" w:color="auto"/>
        <w:bottom w:val="none" w:sz="0" w:space="0" w:color="auto"/>
        <w:right w:val="none" w:sz="0" w:space="0" w:color="auto"/>
      </w:divBdr>
    </w:div>
    <w:div w:id="678040891">
      <w:marLeft w:val="0"/>
      <w:marRight w:val="0"/>
      <w:marTop w:val="0"/>
      <w:marBottom w:val="0"/>
      <w:divBdr>
        <w:top w:val="none" w:sz="0" w:space="0" w:color="auto"/>
        <w:left w:val="none" w:sz="0" w:space="0" w:color="auto"/>
        <w:bottom w:val="none" w:sz="0" w:space="0" w:color="auto"/>
        <w:right w:val="none" w:sz="0" w:space="0" w:color="auto"/>
      </w:divBdr>
    </w:div>
    <w:div w:id="678040892">
      <w:marLeft w:val="0"/>
      <w:marRight w:val="0"/>
      <w:marTop w:val="0"/>
      <w:marBottom w:val="0"/>
      <w:divBdr>
        <w:top w:val="none" w:sz="0" w:space="0" w:color="auto"/>
        <w:left w:val="none" w:sz="0" w:space="0" w:color="auto"/>
        <w:bottom w:val="none" w:sz="0" w:space="0" w:color="auto"/>
        <w:right w:val="none" w:sz="0" w:space="0" w:color="auto"/>
      </w:divBdr>
    </w:div>
    <w:div w:id="678040893">
      <w:marLeft w:val="0"/>
      <w:marRight w:val="0"/>
      <w:marTop w:val="0"/>
      <w:marBottom w:val="0"/>
      <w:divBdr>
        <w:top w:val="none" w:sz="0" w:space="0" w:color="auto"/>
        <w:left w:val="none" w:sz="0" w:space="0" w:color="auto"/>
        <w:bottom w:val="none" w:sz="0" w:space="0" w:color="auto"/>
        <w:right w:val="none" w:sz="0" w:space="0" w:color="auto"/>
      </w:divBdr>
    </w:div>
    <w:div w:id="678040894">
      <w:marLeft w:val="0"/>
      <w:marRight w:val="0"/>
      <w:marTop w:val="0"/>
      <w:marBottom w:val="0"/>
      <w:divBdr>
        <w:top w:val="none" w:sz="0" w:space="0" w:color="auto"/>
        <w:left w:val="none" w:sz="0" w:space="0" w:color="auto"/>
        <w:bottom w:val="none" w:sz="0" w:space="0" w:color="auto"/>
        <w:right w:val="none" w:sz="0" w:space="0" w:color="auto"/>
      </w:divBdr>
    </w:div>
    <w:div w:id="678040895">
      <w:marLeft w:val="0"/>
      <w:marRight w:val="0"/>
      <w:marTop w:val="0"/>
      <w:marBottom w:val="0"/>
      <w:divBdr>
        <w:top w:val="none" w:sz="0" w:space="0" w:color="auto"/>
        <w:left w:val="none" w:sz="0" w:space="0" w:color="auto"/>
        <w:bottom w:val="none" w:sz="0" w:space="0" w:color="auto"/>
        <w:right w:val="none" w:sz="0" w:space="0" w:color="auto"/>
      </w:divBdr>
    </w:div>
    <w:div w:id="678040896">
      <w:marLeft w:val="0"/>
      <w:marRight w:val="0"/>
      <w:marTop w:val="0"/>
      <w:marBottom w:val="0"/>
      <w:divBdr>
        <w:top w:val="none" w:sz="0" w:space="0" w:color="auto"/>
        <w:left w:val="none" w:sz="0" w:space="0" w:color="auto"/>
        <w:bottom w:val="none" w:sz="0" w:space="0" w:color="auto"/>
        <w:right w:val="none" w:sz="0" w:space="0" w:color="auto"/>
      </w:divBdr>
    </w:div>
    <w:div w:id="678040897">
      <w:marLeft w:val="0"/>
      <w:marRight w:val="0"/>
      <w:marTop w:val="0"/>
      <w:marBottom w:val="0"/>
      <w:divBdr>
        <w:top w:val="none" w:sz="0" w:space="0" w:color="auto"/>
        <w:left w:val="none" w:sz="0" w:space="0" w:color="auto"/>
        <w:bottom w:val="none" w:sz="0" w:space="0" w:color="auto"/>
        <w:right w:val="none" w:sz="0" w:space="0" w:color="auto"/>
      </w:divBdr>
    </w:div>
    <w:div w:id="678040898">
      <w:marLeft w:val="0"/>
      <w:marRight w:val="0"/>
      <w:marTop w:val="0"/>
      <w:marBottom w:val="0"/>
      <w:divBdr>
        <w:top w:val="none" w:sz="0" w:space="0" w:color="auto"/>
        <w:left w:val="none" w:sz="0" w:space="0" w:color="auto"/>
        <w:bottom w:val="none" w:sz="0" w:space="0" w:color="auto"/>
        <w:right w:val="none" w:sz="0" w:space="0" w:color="auto"/>
      </w:divBdr>
    </w:div>
    <w:div w:id="678040899">
      <w:marLeft w:val="0"/>
      <w:marRight w:val="0"/>
      <w:marTop w:val="0"/>
      <w:marBottom w:val="0"/>
      <w:divBdr>
        <w:top w:val="none" w:sz="0" w:space="0" w:color="auto"/>
        <w:left w:val="none" w:sz="0" w:space="0" w:color="auto"/>
        <w:bottom w:val="none" w:sz="0" w:space="0" w:color="auto"/>
        <w:right w:val="none" w:sz="0" w:space="0" w:color="auto"/>
      </w:divBdr>
    </w:div>
    <w:div w:id="678040900">
      <w:marLeft w:val="0"/>
      <w:marRight w:val="0"/>
      <w:marTop w:val="0"/>
      <w:marBottom w:val="0"/>
      <w:divBdr>
        <w:top w:val="none" w:sz="0" w:space="0" w:color="auto"/>
        <w:left w:val="none" w:sz="0" w:space="0" w:color="auto"/>
        <w:bottom w:val="none" w:sz="0" w:space="0" w:color="auto"/>
        <w:right w:val="none" w:sz="0" w:space="0" w:color="auto"/>
      </w:divBdr>
    </w:div>
    <w:div w:id="678040901">
      <w:marLeft w:val="0"/>
      <w:marRight w:val="0"/>
      <w:marTop w:val="0"/>
      <w:marBottom w:val="0"/>
      <w:divBdr>
        <w:top w:val="none" w:sz="0" w:space="0" w:color="auto"/>
        <w:left w:val="none" w:sz="0" w:space="0" w:color="auto"/>
        <w:bottom w:val="none" w:sz="0" w:space="0" w:color="auto"/>
        <w:right w:val="none" w:sz="0" w:space="0" w:color="auto"/>
      </w:divBdr>
    </w:div>
    <w:div w:id="678040902">
      <w:marLeft w:val="0"/>
      <w:marRight w:val="0"/>
      <w:marTop w:val="0"/>
      <w:marBottom w:val="0"/>
      <w:divBdr>
        <w:top w:val="none" w:sz="0" w:space="0" w:color="auto"/>
        <w:left w:val="none" w:sz="0" w:space="0" w:color="auto"/>
        <w:bottom w:val="none" w:sz="0" w:space="0" w:color="auto"/>
        <w:right w:val="none" w:sz="0" w:space="0" w:color="auto"/>
      </w:divBdr>
    </w:div>
    <w:div w:id="678040903">
      <w:marLeft w:val="0"/>
      <w:marRight w:val="0"/>
      <w:marTop w:val="0"/>
      <w:marBottom w:val="0"/>
      <w:divBdr>
        <w:top w:val="none" w:sz="0" w:space="0" w:color="auto"/>
        <w:left w:val="none" w:sz="0" w:space="0" w:color="auto"/>
        <w:bottom w:val="none" w:sz="0" w:space="0" w:color="auto"/>
        <w:right w:val="none" w:sz="0" w:space="0" w:color="auto"/>
      </w:divBdr>
    </w:div>
    <w:div w:id="678040904">
      <w:marLeft w:val="0"/>
      <w:marRight w:val="0"/>
      <w:marTop w:val="0"/>
      <w:marBottom w:val="0"/>
      <w:divBdr>
        <w:top w:val="none" w:sz="0" w:space="0" w:color="auto"/>
        <w:left w:val="none" w:sz="0" w:space="0" w:color="auto"/>
        <w:bottom w:val="none" w:sz="0" w:space="0" w:color="auto"/>
        <w:right w:val="none" w:sz="0" w:space="0" w:color="auto"/>
      </w:divBdr>
    </w:div>
    <w:div w:id="678040905">
      <w:marLeft w:val="0"/>
      <w:marRight w:val="0"/>
      <w:marTop w:val="0"/>
      <w:marBottom w:val="0"/>
      <w:divBdr>
        <w:top w:val="none" w:sz="0" w:space="0" w:color="auto"/>
        <w:left w:val="none" w:sz="0" w:space="0" w:color="auto"/>
        <w:bottom w:val="none" w:sz="0" w:space="0" w:color="auto"/>
        <w:right w:val="none" w:sz="0" w:space="0" w:color="auto"/>
      </w:divBdr>
    </w:div>
    <w:div w:id="678040906">
      <w:marLeft w:val="0"/>
      <w:marRight w:val="0"/>
      <w:marTop w:val="0"/>
      <w:marBottom w:val="0"/>
      <w:divBdr>
        <w:top w:val="none" w:sz="0" w:space="0" w:color="auto"/>
        <w:left w:val="none" w:sz="0" w:space="0" w:color="auto"/>
        <w:bottom w:val="none" w:sz="0" w:space="0" w:color="auto"/>
        <w:right w:val="none" w:sz="0" w:space="0" w:color="auto"/>
      </w:divBdr>
    </w:div>
    <w:div w:id="678040907">
      <w:marLeft w:val="0"/>
      <w:marRight w:val="0"/>
      <w:marTop w:val="0"/>
      <w:marBottom w:val="0"/>
      <w:divBdr>
        <w:top w:val="none" w:sz="0" w:space="0" w:color="auto"/>
        <w:left w:val="none" w:sz="0" w:space="0" w:color="auto"/>
        <w:bottom w:val="none" w:sz="0" w:space="0" w:color="auto"/>
        <w:right w:val="none" w:sz="0" w:space="0" w:color="auto"/>
      </w:divBdr>
    </w:div>
    <w:div w:id="678040908">
      <w:marLeft w:val="0"/>
      <w:marRight w:val="0"/>
      <w:marTop w:val="0"/>
      <w:marBottom w:val="0"/>
      <w:divBdr>
        <w:top w:val="none" w:sz="0" w:space="0" w:color="auto"/>
        <w:left w:val="none" w:sz="0" w:space="0" w:color="auto"/>
        <w:bottom w:val="none" w:sz="0" w:space="0" w:color="auto"/>
        <w:right w:val="none" w:sz="0" w:space="0" w:color="auto"/>
      </w:divBdr>
    </w:div>
    <w:div w:id="678040909">
      <w:marLeft w:val="0"/>
      <w:marRight w:val="0"/>
      <w:marTop w:val="0"/>
      <w:marBottom w:val="0"/>
      <w:divBdr>
        <w:top w:val="none" w:sz="0" w:space="0" w:color="auto"/>
        <w:left w:val="none" w:sz="0" w:space="0" w:color="auto"/>
        <w:bottom w:val="none" w:sz="0" w:space="0" w:color="auto"/>
        <w:right w:val="none" w:sz="0" w:space="0" w:color="auto"/>
      </w:divBdr>
    </w:div>
    <w:div w:id="678040910">
      <w:marLeft w:val="0"/>
      <w:marRight w:val="0"/>
      <w:marTop w:val="0"/>
      <w:marBottom w:val="0"/>
      <w:divBdr>
        <w:top w:val="none" w:sz="0" w:space="0" w:color="auto"/>
        <w:left w:val="none" w:sz="0" w:space="0" w:color="auto"/>
        <w:bottom w:val="none" w:sz="0" w:space="0" w:color="auto"/>
        <w:right w:val="none" w:sz="0" w:space="0" w:color="auto"/>
      </w:divBdr>
    </w:div>
    <w:div w:id="678040911">
      <w:marLeft w:val="0"/>
      <w:marRight w:val="0"/>
      <w:marTop w:val="0"/>
      <w:marBottom w:val="0"/>
      <w:divBdr>
        <w:top w:val="none" w:sz="0" w:space="0" w:color="auto"/>
        <w:left w:val="none" w:sz="0" w:space="0" w:color="auto"/>
        <w:bottom w:val="none" w:sz="0" w:space="0" w:color="auto"/>
        <w:right w:val="none" w:sz="0" w:space="0" w:color="auto"/>
      </w:divBdr>
    </w:div>
    <w:div w:id="678040912">
      <w:marLeft w:val="0"/>
      <w:marRight w:val="0"/>
      <w:marTop w:val="0"/>
      <w:marBottom w:val="0"/>
      <w:divBdr>
        <w:top w:val="none" w:sz="0" w:space="0" w:color="auto"/>
        <w:left w:val="none" w:sz="0" w:space="0" w:color="auto"/>
        <w:bottom w:val="none" w:sz="0" w:space="0" w:color="auto"/>
        <w:right w:val="none" w:sz="0" w:space="0" w:color="auto"/>
      </w:divBdr>
    </w:div>
    <w:div w:id="678040913">
      <w:marLeft w:val="0"/>
      <w:marRight w:val="0"/>
      <w:marTop w:val="0"/>
      <w:marBottom w:val="0"/>
      <w:divBdr>
        <w:top w:val="none" w:sz="0" w:space="0" w:color="auto"/>
        <w:left w:val="none" w:sz="0" w:space="0" w:color="auto"/>
        <w:bottom w:val="none" w:sz="0" w:space="0" w:color="auto"/>
        <w:right w:val="none" w:sz="0" w:space="0" w:color="auto"/>
      </w:divBdr>
    </w:div>
    <w:div w:id="678040914">
      <w:marLeft w:val="0"/>
      <w:marRight w:val="0"/>
      <w:marTop w:val="0"/>
      <w:marBottom w:val="0"/>
      <w:divBdr>
        <w:top w:val="none" w:sz="0" w:space="0" w:color="auto"/>
        <w:left w:val="none" w:sz="0" w:space="0" w:color="auto"/>
        <w:bottom w:val="none" w:sz="0" w:space="0" w:color="auto"/>
        <w:right w:val="none" w:sz="0" w:space="0" w:color="auto"/>
      </w:divBdr>
    </w:div>
    <w:div w:id="678040915">
      <w:marLeft w:val="0"/>
      <w:marRight w:val="0"/>
      <w:marTop w:val="0"/>
      <w:marBottom w:val="0"/>
      <w:divBdr>
        <w:top w:val="none" w:sz="0" w:space="0" w:color="auto"/>
        <w:left w:val="none" w:sz="0" w:space="0" w:color="auto"/>
        <w:bottom w:val="none" w:sz="0" w:space="0" w:color="auto"/>
        <w:right w:val="none" w:sz="0" w:space="0" w:color="auto"/>
      </w:divBdr>
    </w:div>
    <w:div w:id="678040916">
      <w:marLeft w:val="0"/>
      <w:marRight w:val="0"/>
      <w:marTop w:val="0"/>
      <w:marBottom w:val="0"/>
      <w:divBdr>
        <w:top w:val="none" w:sz="0" w:space="0" w:color="auto"/>
        <w:left w:val="none" w:sz="0" w:space="0" w:color="auto"/>
        <w:bottom w:val="none" w:sz="0" w:space="0" w:color="auto"/>
        <w:right w:val="none" w:sz="0" w:space="0" w:color="auto"/>
      </w:divBdr>
    </w:div>
    <w:div w:id="678040917">
      <w:marLeft w:val="0"/>
      <w:marRight w:val="0"/>
      <w:marTop w:val="0"/>
      <w:marBottom w:val="0"/>
      <w:divBdr>
        <w:top w:val="none" w:sz="0" w:space="0" w:color="auto"/>
        <w:left w:val="none" w:sz="0" w:space="0" w:color="auto"/>
        <w:bottom w:val="none" w:sz="0" w:space="0" w:color="auto"/>
        <w:right w:val="none" w:sz="0" w:space="0" w:color="auto"/>
      </w:divBdr>
    </w:div>
    <w:div w:id="678040918">
      <w:marLeft w:val="0"/>
      <w:marRight w:val="0"/>
      <w:marTop w:val="0"/>
      <w:marBottom w:val="0"/>
      <w:divBdr>
        <w:top w:val="none" w:sz="0" w:space="0" w:color="auto"/>
        <w:left w:val="none" w:sz="0" w:space="0" w:color="auto"/>
        <w:bottom w:val="none" w:sz="0" w:space="0" w:color="auto"/>
        <w:right w:val="none" w:sz="0" w:space="0" w:color="auto"/>
      </w:divBdr>
    </w:div>
    <w:div w:id="678040919">
      <w:marLeft w:val="0"/>
      <w:marRight w:val="0"/>
      <w:marTop w:val="0"/>
      <w:marBottom w:val="0"/>
      <w:divBdr>
        <w:top w:val="none" w:sz="0" w:space="0" w:color="auto"/>
        <w:left w:val="none" w:sz="0" w:space="0" w:color="auto"/>
        <w:bottom w:val="none" w:sz="0" w:space="0" w:color="auto"/>
        <w:right w:val="none" w:sz="0" w:space="0" w:color="auto"/>
      </w:divBdr>
    </w:div>
    <w:div w:id="678040920">
      <w:marLeft w:val="0"/>
      <w:marRight w:val="0"/>
      <w:marTop w:val="0"/>
      <w:marBottom w:val="0"/>
      <w:divBdr>
        <w:top w:val="none" w:sz="0" w:space="0" w:color="auto"/>
        <w:left w:val="none" w:sz="0" w:space="0" w:color="auto"/>
        <w:bottom w:val="none" w:sz="0" w:space="0" w:color="auto"/>
        <w:right w:val="none" w:sz="0" w:space="0" w:color="auto"/>
      </w:divBdr>
    </w:div>
    <w:div w:id="678040921">
      <w:marLeft w:val="0"/>
      <w:marRight w:val="0"/>
      <w:marTop w:val="0"/>
      <w:marBottom w:val="0"/>
      <w:divBdr>
        <w:top w:val="none" w:sz="0" w:space="0" w:color="auto"/>
        <w:left w:val="none" w:sz="0" w:space="0" w:color="auto"/>
        <w:bottom w:val="none" w:sz="0" w:space="0" w:color="auto"/>
        <w:right w:val="none" w:sz="0" w:space="0" w:color="auto"/>
      </w:divBdr>
    </w:div>
    <w:div w:id="678040922">
      <w:marLeft w:val="0"/>
      <w:marRight w:val="0"/>
      <w:marTop w:val="0"/>
      <w:marBottom w:val="0"/>
      <w:divBdr>
        <w:top w:val="none" w:sz="0" w:space="0" w:color="auto"/>
        <w:left w:val="none" w:sz="0" w:space="0" w:color="auto"/>
        <w:bottom w:val="none" w:sz="0" w:space="0" w:color="auto"/>
        <w:right w:val="none" w:sz="0" w:space="0" w:color="auto"/>
      </w:divBdr>
    </w:div>
    <w:div w:id="678040923">
      <w:marLeft w:val="0"/>
      <w:marRight w:val="0"/>
      <w:marTop w:val="0"/>
      <w:marBottom w:val="0"/>
      <w:divBdr>
        <w:top w:val="none" w:sz="0" w:space="0" w:color="auto"/>
        <w:left w:val="none" w:sz="0" w:space="0" w:color="auto"/>
        <w:bottom w:val="none" w:sz="0" w:space="0" w:color="auto"/>
        <w:right w:val="none" w:sz="0" w:space="0" w:color="auto"/>
      </w:divBdr>
    </w:div>
    <w:div w:id="678040924">
      <w:marLeft w:val="0"/>
      <w:marRight w:val="0"/>
      <w:marTop w:val="0"/>
      <w:marBottom w:val="0"/>
      <w:divBdr>
        <w:top w:val="none" w:sz="0" w:space="0" w:color="auto"/>
        <w:left w:val="none" w:sz="0" w:space="0" w:color="auto"/>
        <w:bottom w:val="none" w:sz="0" w:space="0" w:color="auto"/>
        <w:right w:val="none" w:sz="0" w:space="0" w:color="auto"/>
      </w:divBdr>
    </w:div>
    <w:div w:id="678040925">
      <w:marLeft w:val="0"/>
      <w:marRight w:val="0"/>
      <w:marTop w:val="0"/>
      <w:marBottom w:val="0"/>
      <w:divBdr>
        <w:top w:val="none" w:sz="0" w:space="0" w:color="auto"/>
        <w:left w:val="none" w:sz="0" w:space="0" w:color="auto"/>
        <w:bottom w:val="none" w:sz="0" w:space="0" w:color="auto"/>
        <w:right w:val="none" w:sz="0" w:space="0" w:color="auto"/>
      </w:divBdr>
    </w:div>
    <w:div w:id="678040926">
      <w:marLeft w:val="0"/>
      <w:marRight w:val="0"/>
      <w:marTop w:val="0"/>
      <w:marBottom w:val="0"/>
      <w:divBdr>
        <w:top w:val="none" w:sz="0" w:space="0" w:color="auto"/>
        <w:left w:val="none" w:sz="0" w:space="0" w:color="auto"/>
        <w:bottom w:val="none" w:sz="0" w:space="0" w:color="auto"/>
        <w:right w:val="none" w:sz="0" w:space="0" w:color="auto"/>
      </w:divBdr>
    </w:div>
    <w:div w:id="678040927">
      <w:marLeft w:val="0"/>
      <w:marRight w:val="0"/>
      <w:marTop w:val="0"/>
      <w:marBottom w:val="0"/>
      <w:divBdr>
        <w:top w:val="none" w:sz="0" w:space="0" w:color="auto"/>
        <w:left w:val="none" w:sz="0" w:space="0" w:color="auto"/>
        <w:bottom w:val="none" w:sz="0" w:space="0" w:color="auto"/>
        <w:right w:val="none" w:sz="0" w:space="0" w:color="auto"/>
      </w:divBdr>
    </w:div>
    <w:div w:id="678040928">
      <w:marLeft w:val="0"/>
      <w:marRight w:val="0"/>
      <w:marTop w:val="0"/>
      <w:marBottom w:val="0"/>
      <w:divBdr>
        <w:top w:val="none" w:sz="0" w:space="0" w:color="auto"/>
        <w:left w:val="none" w:sz="0" w:space="0" w:color="auto"/>
        <w:bottom w:val="none" w:sz="0" w:space="0" w:color="auto"/>
        <w:right w:val="none" w:sz="0" w:space="0" w:color="auto"/>
      </w:divBdr>
    </w:div>
    <w:div w:id="678040929">
      <w:marLeft w:val="0"/>
      <w:marRight w:val="0"/>
      <w:marTop w:val="0"/>
      <w:marBottom w:val="0"/>
      <w:divBdr>
        <w:top w:val="none" w:sz="0" w:space="0" w:color="auto"/>
        <w:left w:val="none" w:sz="0" w:space="0" w:color="auto"/>
        <w:bottom w:val="none" w:sz="0" w:space="0" w:color="auto"/>
        <w:right w:val="none" w:sz="0" w:space="0" w:color="auto"/>
      </w:divBdr>
    </w:div>
    <w:div w:id="678040930">
      <w:marLeft w:val="0"/>
      <w:marRight w:val="0"/>
      <w:marTop w:val="0"/>
      <w:marBottom w:val="0"/>
      <w:divBdr>
        <w:top w:val="none" w:sz="0" w:space="0" w:color="auto"/>
        <w:left w:val="none" w:sz="0" w:space="0" w:color="auto"/>
        <w:bottom w:val="none" w:sz="0" w:space="0" w:color="auto"/>
        <w:right w:val="none" w:sz="0" w:space="0" w:color="auto"/>
      </w:divBdr>
    </w:div>
    <w:div w:id="678040931">
      <w:marLeft w:val="0"/>
      <w:marRight w:val="0"/>
      <w:marTop w:val="0"/>
      <w:marBottom w:val="0"/>
      <w:divBdr>
        <w:top w:val="none" w:sz="0" w:space="0" w:color="auto"/>
        <w:left w:val="none" w:sz="0" w:space="0" w:color="auto"/>
        <w:bottom w:val="none" w:sz="0" w:space="0" w:color="auto"/>
        <w:right w:val="none" w:sz="0" w:space="0" w:color="auto"/>
      </w:divBdr>
    </w:div>
    <w:div w:id="678040932">
      <w:marLeft w:val="0"/>
      <w:marRight w:val="0"/>
      <w:marTop w:val="0"/>
      <w:marBottom w:val="0"/>
      <w:divBdr>
        <w:top w:val="none" w:sz="0" w:space="0" w:color="auto"/>
        <w:left w:val="none" w:sz="0" w:space="0" w:color="auto"/>
        <w:bottom w:val="none" w:sz="0" w:space="0" w:color="auto"/>
        <w:right w:val="none" w:sz="0" w:space="0" w:color="auto"/>
      </w:divBdr>
    </w:div>
    <w:div w:id="678040933">
      <w:marLeft w:val="0"/>
      <w:marRight w:val="0"/>
      <w:marTop w:val="0"/>
      <w:marBottom w:val="0"/>
      <w:divBdr>
        <w:top w:val="none" w:sz="0" w:space="0" w:color="auto"/>
        <w:left w:val="none" w:sz="0" w:space="0" w:color="auto"/>
        <w:bottom w:val="none" w:sz="0" w:space="0" w:color="auto"/>
        <w:right w:val="none" w:sz="0" w:space="0" w:color="auto"/>
      </w:divBdr>
    </w:div>
    <w:div w:id="678040934">
      <w:marLeft w:val="0"/>
      <w:marRight w:val="0"/>
      <w:marTop w:val="0"/>
      <w:marBottom w:val="0"/>
      <w:divBdr>
        <w:top w:val="none" w:sz="0" w:space="0" w:color="auto"/>
        <w:left w:val="none" w:sz="0" w:space="0" w:color="auto"/>
        <w:bottom w:val="none" w:sz="0" w:space="0" w:color="auto"/>
        <w:right w:val="none" w:sz="0" w:space="0" w:color="auto"/>
      </w:divBdr>
    </w:div>
    <w:div w:id="678040935">
      <w:marLeft w:val="0"/>
      <w:marRight w:val="0"/>
      <w:marTop w:val="0"/>
      <w:marBottom w:val="0"/>
      <w:divBdr>
        <w:top w:val="none" w:sz="0" w:space="0" w:color="auto"/>
        <w:left w:val="none" w:sz="0" w:space="0" w:color="auto"/>
        <w:bottom w:val="none" w:sz="0" w:space="0" w:color="auto"/>
        <w:right w:val="none" w:sz="0" w:space="0" w:color="auto"/>
      </w:divBdr>
    </w:div>
    <w:div w:id="678040936">
      <w:marLeft w:val="0"/>
      <w:marRight w:val="0"/>
      <w:marTop w:val="0"/>
      <w:marBottom w:val="0"/>
      <w:divBdr>
        <w:top w:val="none" w:sz="0" w:space="0" w:color="auto"/>
        <w:left w:val="none" w:sz="0" w:space="0" w:color="auto"/>
        <w:bottom w:val="none" w:sz="0" w:space="0" w:color="auto"/>
        <w:right w:val="none" w:sz="0" w:space="0" w:color="auto"/>
      </w:divBdr>
    </w:div>
    <w:div w:id="678040937">
      <w:marLeft w:val="0"/>
      <w:marRight w:val="0"/>
      <w:marTop w:val="0"/>
      <w:marBottom w:val="0"/>
      <w:divBdr>
        <w:top w:val="none" w:sz="0" w:space="0" w:color="auto"/>
        <w:left w:val="none" w:sz="0" w:space="0" w:color="auto"/>
        <w:bottom w:val="none" w:sz="0" w:space="0" w:color="auto"/>
        <w:right w:val="none" w:sz="0" w:space="0" w:color="auto"/>
      </w:divBdr>
    </w:div>
    <w:div w:id="678040938">
      <w:marLeft w:val="0"/>
      <w:marRight w:val="0"/>
      <w:marTop w:val="0"/>
      <w:marBottom w:val="0"/>
      <w:divBdr>
        <w:top w:val="none" w:sz="0" w:space="0" w:color="auto"/>
        <w:left w:val="none" w:sz="0" w:space="0" w:color="auto"/>
        <w:bottom w:val="none" w:sz="0" w:space="0" w:color="auto"/>
        <w:right w:val="none" w:sz="0" w:space="0" w:color="auto"/>
      </w:divBdr>
    </w:div>
    <w:div w:id="678040939">
      <w:marLeft w:val="0"/>
      <w:marRight w:val="0"/>
      <w:marTop w:val="0"/>
      <w:marBottom w:val="0"/>
      <w:divBdr>
        <w:top w:val="none" w:sz="0" w:space="0" w:color="auto"/>
        <w:left w:val="none" w:sz="0" w:space="0" w:color="auto"/>
        <w:bottom w:val="none" w:sz="0" w:space="0" w:color="auto"/>
        <w:right w:val="none" w:sz="0" w:space="0" w:color="auto"/>
      </w:divBdr>
    </w:div>
    <w:div w:id="678040940">
      <w:marLeft w:val="0"/>
      <w:marRight w:val="0"/>
      <w:marTop w:val="0"/>
      <w:marBottom w:val="0"/>
      <w:divBdr>
        <w:top w:val="none" w:sz="0" w:space="0" w:color="auto"/>
        <w:left w:val="none" w:sz="0" w:space="0" w:color="auto"/>
        <w:bottom w:val="none" w:sz="0" w:space="0" w:color="auto"/>
        <w:right w:val="none" w:sz="0" w:space="0" w:color="auto"/>
      </w:divBdr>
    </w:div>
    <w:div w:id="678040941">
      <w:marLeft w:val="0"/>
      <w:marRight w:val="0"/>
      <w:marTop w:val="0"/>
      <w:marBottom w:val="0"/>
      <w:divBdr>
        <w:top w:val="none" w:sz="0" w:space="0" w:color="auto"/>
        <w:left w:val="none" w:sz="0" w:space="0" w:color="auto"/>
        <w:bottom w:val="none" w:sz="0" w:space="0" w:color="auto"/>
        <w:right w:val="none" w:sz="0" w:space="0" w:color="auto"/>
      </w:divBdr>
    </w:div>
    <w:div w:id="678040942">
      <w:marLeft w:val="0"/>
      <w:marRight w:val="0"/>
      <w:marTop w:val="0"/>
      <w:marBottom w:val="0"/>
      <w:divBdr>
        <w:top w:val="none" w:sz="0" w:space="0" w:color="auto"/>
        <w:left w:val="none" w:sz="0" w:space="0" w:color="auto"/>
        <w:bottom w:val="none" w:sz="0" w:space="0" w:color="auto"/>
        <w:right w:val="none" w:sz="0" w:space="0" w:color="auto"/>
      </w:divBdr>
    </w:div>
    <w:div w:id="678040943">
      <w:marLeft w:val="0"/>
      <w:marRight w:val="0"/>
      <w:marTop w:val="0"/>
      <w:marBottom w:val="0"/>
      <w:divBdr>
        <w:top w:val="none" w:sz="0" w:space="0" w:color="auto"/>
        <w:left w:val="none" w:sz="0" w:space="0" w:color="auto"/>
        <w:bottom w:val="none" w:sz="0" w:space="0" w:color="auto"/>
        <w:right w:val="none" w:sz="0" w:space="0" w:color="auto"/>
      </w:divBdr>
    </w:div>
    <w:div w:id="678040944">
      <w:marLeft w:val="0"/>
      <w:marRight w:val="0"/>
      <w:marTop w:val="0"/>
      <w:marBottom w:val="0"/>
      <w:divBdr>
        <w:top w:val="none" w:sz="0" w:space="0" w:color="auto"/>
        <w:left w:val="none" w:sz="0" w:space="0" w:color="auto"/>
        <w:bottom w:val="none" w:sz="0" w:space="0" w:color="auto"/>
        <w:right w:val="none" w:sz="0" w:space="0" w:color="auto"/>
      </w:divBdr>
    </w:div>
    <w:div w:id="678040945">
      <w:marLeft w:val="0"/>
      <w:marRight w:val="0"/>
      <w:marTop w:val="0"/>
      <w:marBottom w:val="0"/>
      <w:divBdr>
        <w:top w:val="none" w:sz="0" w:space="0" w:color="auto"/>
        <w:left w:val="none" w:sz="0" w:space="0" w:color="auto"/>
        <w:bottom w:val="none" w:sz="0" w:space="0" w:color="auto"/>
        <w:right w:val="none" w:sz="0" w:space="0" w:color="auto"/>
      </w:divBdr>
    </w:div>
    <w:div w:id="678040946">
      <w:marLeft w:val="0"/>
      <w:marRight w:val="0"/>
      <w:marTop w:val="0"/>
      <w:marBottom w:val="0"/>
      <w:divBdr>
        <w:top w:val="none" w:sz="0" w:space="0" w:color="auto"/>
        <w:left w:val="none" w:sz="0" w:space="0" w:color="auto"/>
        <w:bottom w:val="none" w:sz="0" w:space="0" w:color="auto"/>
        <w:right w:val="none" w:sz="0" w:space="0" w:color="auto"/>
      </w:divBdr>
    </w:div>
    <w:div w:id="678040947">
      <w:marLeft w:val="0"/>
      <w:marRight w:val="0"/>
      <w:marTop w:val="0"/>
      <w:marBottom w:val="0"/>
      <w:divBdr>
        <w:top w:val="none" w:sz="0" w:space="0" w:color="auto"/>
        <w:left w:val="none" w:sz="0" w:space="0" w:color="auto"/>
        <w:bottom w:val="none" w:sz="0" w:space="0" w:color="auto"/>
        <w:right w:val="none" w:sz="0" w:space="0" w:color="auto"/>
      </w:divBdr>
    </w:div>
    <w:div w:id="678040948">
      <w:marLeft w:val="0"/>
      <w:marRight w:val="0"/>
      <w:marTop w:val="0"/>
      <w:marBottom w:val="0"/>
      <w:divBdr>
        <w:top w:val="none" w:sz="0" w:space="0" w:color="auto"/>
        <w:left w:val="none" w:sz="0" w:space="0" w:color="auto"/>
        <w:bottom w:val="none" w:sz="0" w:space="0" w:color="auto"/>
        <w:right w:val="none" w:sz="0" w:space="0" w:color="auto"/>
      </w:divBdr>
    </w:div>
    <w:div w:id="678040949">
      <w:marLeft w:val="0"/>
      <w:marRight w:val="0"/>
      <w:marTop w:val="0"/>
      <w:marBottom w:val="0"/>
      <w:divBdr>
        <w:top w:val="none" w:sz="0" w:space="0" w:color="auto"/>
        <w:left w:val="none" w:sz="0" w:space="0" w:color="auto"/>
        <w:bottom w:val="none" w:sz="0" w:space="0" w:color="auto"/>
        <w:right w:val="none" w:sz="0" w:space="0" w:color="auto"/>
      </w:divBdr>
    </w:div>
    <w:div w:id="678040950">
      <w:marLeft w:val="0"/>
      <w:marRight w:val="0"/>
      <w:marTop w:val="0"/>
      <w:marBottom w:val="0"/>
      <w:divBdr>
        <w:top w:val="none" w:sz="0" w:space="0" w:color="auto"/>
        <w:left w:val="none" w:sz="0" w:space="0" w:color="auto"/>
        <w:bottom w:val="none" w:sz="0" w:space="0" w:color="auto"/>
        <w:right w:val="none" w:sz="0" w:space="0" w:color="auto"/>
      </w:divBdr>
    </w:div>
    <w:div w:id="678040951">
      <w:marLeft w:val="0"/>
      <w:marRight w:val="0"/>
      <w:marTop w:val="0"/>
      <w:marBottom w:val="0"/>
      <w:divBdr>
        <w:top w:val="none" w:sz="0" w:space="0" w:color="auto"/>
        <w:left w:val="none" w:sz="0" w:space="0" w:color="auto"/>
        <w:bottom w:val="none" w:sz="0" w:space="0" w:color="auto"/>
        <w:right w:val="none" w:sz="0" w:space="0" w:color="auto"/>
      </w:divBdr>
    </w:div>
    <w:div w:id="678040952">
      <w:marLeft w:val="0"/>
      <w:marRight w:val="0"/>
      <w:marTop w:val="0"/>
      <w:marBottom w:val="0"/>
      <w:divBdr>
        <w:top w:val="none" w:sz="0" w:space="0" w:color="auto"/>
        <w:left w:val="none" w:sz="0" w:space="0" w:color="auto"/>
        <w:bottom w:val="none" w:sz="0" w:space="0" w:color="auto"/>
        <w:right w:val="none" w:sz="0" w:space="0" w:color="auto"/>
      </w:divBdr>
    </w:div>
    <w:div w:id="678040953">
      <w:marLeft w:val="0"/>
      <w:marRight w:val="0"/>
      <w:marTop w:val="0"/>
      <w:marBottom w:val="0"/>
      <w:divBdr>
        <w:top w:val="none" w:sz="0" w:space="0" w:color="auto"/>
        <w:left w:val="none" w:sz="0" w:space="0" w:color="auto"/>
        <w:bottom w:val="none" w:sz="0" w:space="0" w:color="auto"/>
        <w:right w:val="none" w:sz="0" w:space="0" w:color="auto"/>
      </w:divBdr>
    </w:div>
    <w:div w:id="678040954">
      <w:marLeft w:val="0"/>
      <w:marRight w:val="0"/>
      <w:marTop w:val="0"/>
      <w:marBottom w:val="0"/>
      <w:divBdr>
        <w:top w:val="none" w:sz="0" w:space="0" w:color="auto"/>
        <w:left w:val="none" w:sz="0" w:space="0" w:color="auto"/>
        <w:bottom w:val="none" w:sz="0" w:space="0" w:color="auto"/>
        <w:right w:val="none" w:sz="0" w:space="0" w:color="auto"/>
      </w:divBdr>
    </w:div>
    <w:div w:id="678040955">
      <w:marLeft w:val="0"/>
      <w:marRight w:val="0"/>
      <w:marTop w:val="0"/>
      <w:marBottom w:val="0"/>
      <w:divBdr>
        <w:top w:val="none" w:sz="0" w:space="0" w:color="auto"/>
        <w:left w:val="none" w:sz="0" w:space="0" w:color="auto"/>
        <w:bottom w:val="none" w:sz="0" w:space="0" w:color="auto"/>
        <w:right w:val="none" w:sz="0" w:space="0" w:color="auto"/>
      </w:divBdr>
    </w:div>
    <w:div w:id="678040956">
      <w:marLeft w:val="0"/>
      <w:marRight w:val="0"/>
      <w:marTop w:val="0"/>
      <w:marBottom w:val="0"/>
      <w:divBdr>
        <w:top w:val="none" w:sz="0" w:space="0" w:color="auto"/>
        <w:left w:val="none" w:sz="0" w:space="0" w:color="auto"/>
        <w:bottom w:val="none" w:sz="0" w:space="0" w:color="auto"/>
        <w:right w:val="none" w:sz="0" w:space="0" w:color="auto"/>
      </w:divBdr>
    </w:div>
    <w:div w:id="678040957">
      <w:marLeft w:val="0"/>
      <w:marRight w:val="0"/>
      <w:marTop w:val="0"/>
      <w:marBottom w:val="0"/>
      <w:divBdr>
        <w:top w:val="none" w:sz="0" w:space="0" w:color="auto"/>
        <w:left w:val="none" w:sz="0" w:space="0" w:color="auto"/>
        <w:bottom w:val="none" w:sz="0" w:space="0" w:color="auto"/>
        <w:right w:val="none" w:sz="0" w:space="0" w:color="auto"/>
      </w:divBdr>
    </w:div>
    <w:div w:id="678040958">
      <w:marLeft w:val="0"/>
      <w:marRight w:val="0"/>
      <w:marTop w:val="0"/>
      <w:marBottom w:val="0"/>
      <w:divBdr>
        <w:top w:val="none" w:sz="0" w:space="0" w:color="auto"/>
        <w:left w:val="none" w:sz="0" w:space="0" w:color="auto"/>
        <w:bottom w:val="none" w:sz="0" w:space="0" w:color="auto"/>
        <w:right w:val="none" w:sz="0" w:space="0" w:color="auto"/>
      </w:divBdr>
    </w:div>
    <w:div w:id="678040959">
      <w:marLeft w:val="0"/>
      <w:marRight w:val="0"/>
      <w:marTop w:val="0"/>
      <w:marBottom w:val="0"/>
      <w:divBdr>
        <w:top w:val="none" w:sz="0" w:space="0" w:color="auto"/>
        <w:left w:val="none" w:sz="0" w:space="0" w:color="auto"/>
        <w:bottom w:val="none" w:sz="0" w:space="0" w:color="auto"/>
        <w:right w:val="none" w:sz="0" w:space="0" w:color="auto"/>
      </w:divBdr>
    </w:div>
    <w:div w:id="678040960">
      <w:marLeft w:val="0"/>
      <w:marRight w:val="0"/>
      <w:marTop w:val="0"/>
      <w:marBottom w:val="0"/>
      <w:divBdr>
        <w:top w:val="none" w:sz="0" w:space="0" w:color="auto"/>
        <w:left w:val="none" w:sz="0" w:space="0" w:color="auto"/>
        <w:bottom w:val="none" w:sz="0" w:space="0" w:color="auto"/>
        <w:right w:val="none" w:sz="0" w:space="0" w:color="auto"/>
      </w:divBdr>
    </w:div>
    <w:div w:id="678040961">
      <w:marLeft w:val="0"/>
      <w:marRight w:val="0"/>
      <w:marTop w:val="0"/>
      <w:marBottom w:val="0"/>
      <w:divBdr>
        <w:top w:val="none" w:sz="0" w:space="0" w:color="auto"/>
        <w:left w:val="none" w:sz="0" w:space="0" w:color="auto"/>
        <w:bottom w:val="none" w:sz="0" w:space="0" w:color="auto"/>
        <w:right w:val="none" w:sz="0" w:space="0" w:color="auto"/>
      </w:divBdr>
    </w:div>
    <w:div w:id="678040962">
      <w:marLeft w:val="0"/>
      <w:marRight w:val="0"/>
      <w:marTop w:val="0"/>
      <w:marBottom w:val="0"/>
      <w:divBdr>
        <w:top w:val="none" w:sz="0" w:space="0" w:color="auto"/>
        <w:left w:val="none" w:sz="0" w:space="0" w:color="auto"/>
        <w:bottom w:val="none" w:sz="0" w:space="0" w:color="auto"/>
        <w:right w:val="none" w:sz="0" w:space="0" w:color="auto"/>
      </w:divBdr>
    </w:div>
    <w:div w:id="678040963">
      <w:marLeft w:val="0"/>
      <w:marRight w:val="0"/>
      <w:marTop w:val="0"/>
      <w:marBottom w:val="0"/>
      <w:divBdr>
        <w:top w:val="none" w:sz="0" w:space="0" w:color="auto"/>
        <w:left w:val="none" w:sz="0" w:space="0" w:color="auto"/>
        <w:bottom w:val="none" w:sz="0" w:space="0" w:color="auto"/>
        <w:right w:val="none" w:sz="0" w:space="0" w:color="auto"/>
      </w:divBdr>
    </w:div>
    <w:div w:id="678040964">
      <w:marLeft w:val="0"/>
      <w:marRight w:val="0"/>
      <w:marTop w:val="0"/>
      <w:marBottom w:val="0"/>
      <w:divBdr>
        <w:top w:val="none" w:sz="0" w:space="0" w:color="auto"/>
        <w:left w:val="none" w:sz="0" w:space="0" w:color="auto"/>
        <w:bottom w:val="none" w:sz="0" w:space="0" w:color="auto"/>
        <w:right w:val="none" w:sz="0" w:space="0" w:color="auto"/>
      </w:divBdr>
    </w:div>
    <w:div w:id="678699257">
      <w:bodyDiv w:val="1"/>
      <w:marLeft w:val="0"/>
      <w:marRight w:val="0"/>
      <w:marTop w:val="0"/>
      <w:marBottom w:val="0"/>
      <w:divBdr>
        <w:top w:val="none" w:sz="0" w:space="0" w:color="auto"/>
        <w:left w:val="none" w:sz="0" w:space="0" w:color="auto"/>
        <w:bottom w:val="none" w:sz="0" w:space="0" w:color="auto"/>
        <w:right w:val="none" w:sz="0" w:space="0" w:color="auto"/>
      </w:divBdr>
    </w:div>
    <w:div w:id="711078277">
      <w:bodyDiv w:val="1"/>
      <w:marLeft w:val="0"/>
      <w:marRight w:val="0"/>
      <w:marTop w:val="0"/>
      <w:marBottom w:val="0"/>
      <w:divBdr>
        <w:top w:val="none" w:sz="0" w:space="0" w:color="auto"/>
        <w:left w:val="none" w:sz="0" w:space="0" w:color="auto"/>
        <w:bottom w:val="none" w:sz="0" w:space="0" w:color="auto"/>
        <w:right w:val="none" w:sz="0" w:space="0" w:color="auto"/>
      </w:divBdr>
    </w:div>
    <w:div w:id="818304048">
      <w:bodyDiv w:val="1"/>
      <w:marLeft w:val="0"/>
      <w:marRight w:val="0"/>
      <w:marTop w:val="0"/>
      <w:marBottom w:val="0"/>
      <w:divBdr>
        <w:top w:val="none" w:sz="0" w:space="0" w:color="auto"/>
        <w:left w:val="none" w:sz="0" w:space="0" w:color="auto"/>
        <w:bottom w:val="none" w:sz="0" w:space="0" w:color="auto"/>
        <w:right w:val="none" w:sz="0" w:space="0" w:color="auto"/>
      </w:divBdr>
    </w:div>
    <w:div w:id="904946547">
      <w:bodyDiv w:val="1"/>
      <w:marLeft w:val="0"/>
      <w:marRight w:val="0"/>
      <w:marTop w:val="0"/>
      <w:marBottom w:val="0"/>
      <w:divBdr>
        <w:top w:val="none" w:sz="0" w:space="0" w:color="auto"/>
        <w:left w:val="none" w:sz="0" w:space="0" w:color="auto"/>
        <w:bottom w:val="none" w:sz="0" w:space="0" w:color="auto"/>
        <w:right w:val="none" w:sz="0" w:space="0" w:color="auto"/>
      </w:divBdr>
    </w:div>
    <w:div w:id="914167097">
      <w:bodyDiv w:val="1"/>
      <w:marLeft w:val="0"/>
      <w:marRight w:val="0"/>
      <w:marTop w:val="0"/>
      <w:marBottom w:val="0"/>
      <w:divBdr>
        <w:top w:val="none" w:sz="0" w:space="0" w:color="auto"/>
        <w:left w:val="none" w:sz="0" w:space="0" w:color="auto"/>
        <w:bottom w:val="none" w:sz="0" w:space="0" w:color="auto"/>
        <w:right w:val="none" w:sz="0" w:space="0" w:color="auto"/>
      </w:divBdr>
    </w:div>
    <w:div w:id="1221552777">
      <w:bodyDiv w:val="1"/>
      <w:marLeft w:val="0"/>
      <w:marRight w:val="0"/>
      <w:marTop w:val="0"/>
      <w:marBottom w:val="0"/>
      <w:divBdr>
        <w:top w:val="none" w:sz="0" w:space="0" w:color="auto"/>
        <w:left w:val="none" w:sz="0" w:space="0" w:color="auto"/>
        <w:bottom w:val="none" w:sz="0" w:space="0" w:color="auto"/>
        <w:right w:val="none" w:sz="0" w:space="0" w:color="auto"/>
      </w:divBdr>
    </w:div>
    <w:div w:id="1242714272">
      <w:bodyDiv w:val="1"/>
      <w:marLeft w:val="0"/>
      <w:marRight w:val="0"/>
      <w:marTop w:val="0"/>
      <w:marBottom w:val="0"/>
      <w:divBdr>
        <w:top w:val="none" w:sz="0" w:space="0" w:color="auto"/>
        <w:left w:val="none" w:sz="0" w:space="0" w:color="auto"/>
        <w:bottom w:val="none" w:sz="0" w:space="0" w:color="auto"/>
        <w:right w:val="none" w:sz="0" w:space="0" w:color="auto"/>
      </w:divBdr>
    </w:div>
    <w:div w:id="1325623182">
      <w:bodyDiv w:val="1"/>
      <w:marLeft w:val="0"/>
      <w:marRight w:val="0"/>
      <w:marTop w:val="0"/>
      <w:marBottom w:val="0"/>
      <w:divBdr>
        <w:top w:val="none" w:sz="0" w:space="0" w:color="auto"/>
        <w:left w:val="none" w:sz="0" w:space="0" w:color="auto"/>
        <w:bottom w:val="none" w:sz="0" w:space="0" w:color="auto"/>
        <w:right w:val="none" w:sz="0" w:space="0" w:color="auto"/>
      </w:divBdr>
    </w:div>
    <w:div w:id="1347749212">
      <w:bodyDiv w:val="1"/>
      <w:marLeft w:val="0"/>
      <w:marRight w:val="0"/>
      <w:marTop w:val="0"/>
      <w:marBottom w:val="0"/>
      <w:divBdr>
        <w:top w:val="none" w:sz="0" w:space="0" w:color="auto"/>
        <w:left w:val="none" w:sz="0" w:space="0" w:color="auto"/>
        <w:bottom w:val="none" w:sz="0" w:space="0" w:color="auto"/>
        <w:right w:val="none" w:sz="0" w:space="0" w:color="auto"/>
      </w:divBdr>
    </w:div>
    <w:div w:id="1373308542">
      <w:bodyDiv w:val="1"/>
      <w:marLeft w:val="0"/>
      <w:marRight w:val="0"/>
      <w:marTop w:val="0"/>
      <w:marBottom w:val="0"/>
      <w:divBdr>
        <w:top w:val="none" w:sz="0" w:space="0" w:color="auto"/>
        <w:left w:val="none" w:sz="0" w:space="0" w:color="auto"/>
        <w:bottom w:val="none" w:sz="0" w:space="0" w:color="auto"/>
        <w:right w:val="none" w:sz="0" w:space="0" w:color="auto"/>
      </w:divBdr>
    </w:div>
    <w:div w:id="1403213565">
      <w:bodyDiv w:val="1"/>
      <w:marLeft w:val="0"/>
      <w:marRight w:val="0"/>
      <w:marTop w:val="0"/>
      <w:marBottom w:val="0"/>
      <w:divBdr>
        <w:top w:val="none" w:sz="0" w:space="0" w:color="auto"/>
        <w:left w:val="none" w:sz="0" w:space="0" w:color="auto"/>
        <w:bottom w:val="none" w:sz="0" w:space="0" w:color="auto"/>
        <w:right w:val="none" w:sz="0" w:space="0" w:color="auto"/>
      </w:divBdr>
    </w:div>
    <w:div w:id="1403722950">
      <w:bodyDiv w:val="1"/>
      <w:marLeft w:val="0"/>
      <w:marRight w:val="0"/>
      <w:marTop w:val="0"/>
      <w:marBottom w:val="0"/>
      <w:divBdr>
        <w:top w:val="none" w:sz="0" w:space="0" w:color="auto"/>
        <w:left w:val="none" w:sz="0" w:space="0" w:color="auto"/>
        <w:bottom w:val="none" w:sz="0" w:space="0" w:color="auto"/>
        <w:right w:val="none" w:sz="0" w:space="0" w:color="auto"/>
      </w:divBdr>
    </w:div>
    <w:div w:id="1454858806">
      <w:bodyDiv w:val="1"/>
      <w:marLeft w:val="0"/>
      <w:marRight w:val="0"/>
      <w:marTop w:val="0"/>
      <w:marBottom w:val="0"/>
      <w:divBdr>
        <w:top w:val="none" w:sz="0" w:space="0" w:color="auto"/>
        <w:left w:val="none" w:sz="0" w:space="0" w:color="auto"/>
        <w:bottom w:val="none" w:sz="0" w:space="0" w:color="auto"/>
        <w:right w:val="none" w:sz="0" w:space="0" w:color="auto"/>
      </w:divBdr>
    </w:div>
    <w:div w:id="1485899457">
      <w:bodyDiv w:val="1"/>
      <w:marLeft w:val="0"/>
      <w:marRight w:val="0"/>
      <w:marTop w:val="0"/>
      <w:marBottom w:val="0"/>
      <w:divBdr>
        <w:top w:val="none" w:sz="0" w:space="0" w:color="auto"/>
        <w:left w:val="none" w:sz="0" w:space="0" w:color="auto"/>
        <w:bottom w:val="none" w:sz="0" w:space="0" w:color="auto"/>
        <w:right w:val="none" w:sz="0" w:space="0" w:color="auto"/>
      </w:divBdr>
    </w:div>
    <w:div w:id="1488982110">
      <w:bodyDiv w:val="1"/>
      <w:marLeft w:val="0"/>
      <w:marRight w:val="0"/>
      <w:marTop w:val="0"/>
      <w:marBottom w:val="0"/>
      <w:divBdr>
        <w:top w:val="none" w:sz="0" w:space="0" w:color="auto"/>
        <w:left w:val="none" w:sz="0" w:space="0" w:color="auto"/>
        <w:bottom w:val="none" w:sz="0" w:space="0" w:color="auto"/>
        <w:right w:val="none" w:sz="0" w:space="0" w:color="auto"/>
      </w:divBdr>
    </w:div>
    <w:div w:id="1504474591">
      <w:bodyDiv w:val="1"/>
      <w:marLeft w:val="0"/>
      <w:marRight w:val="0"/>
      <w:marTop w:val="0"/>
      <w:marBottom w:val="0"/>
      <w:divBdr>
        <w:top w:val="none" w:sz="0" w:space="0" w:color="auto"/>
        <w:left w:val="none" w:sz="0" w:space="0" w:color="auto"/>
        <w:bottom w:val="none" w:sz="0" w:space="0" w:color="auto"/>
        <w:right w:val="none" w:sz="0" w:space="0" w:color="auto"/>
      </w:divBdr>
    </w:div>
    <w:div w:id="1519809346">
      <w:bodyDiv w:val="1"/>
      <w:marLeft w:val="0"/>
      <w:marRight w:val="0"/>
      <w:marTop w:val="0"/>
      <w:marBottom w:val="0"/>
      <w:divBdr>
        <w:top w:val="none" w:sz="0" w:space="0" w:color="auto"/>
        <w:left w:val="none" w:sz="0" w:space="0" w:color="auto"/>
        <w:bottom w:val="none" w:sz="0" w:space="0" w:color="auto"/>
        <w:right w:val="none" w:sz="0" w:space="0" w:color="auto"/>
      </w:divBdr>
    </w:div>
    <w:div w:id="1569535018">
      <w:bodyDiv w:val="1"/>
      <w:marLeft w:val="0"/>
      <w:marRight w:val="0"/>
      <w:marTop w:val="0"/>
      <w:marBottom w:val="0"/>
      <w:divBdr>
        <w:top w:val="none" w:sz="0" w:space="0" w:color="auto"/>
        <w:left w:val="none" w:sz="0" w:space="0" w:color="auto"/>
        <w:bottom w:val="none" w:sz="0" w:space="0" w:color="auto"/>
        <w:right w:val="none" w:sz="0" w:space="0" w:color="auto"/>
      </w:divBdr>
    </w:div>
    <w:div w:id="1590432179">
      <w:bodyDiv w:val="1"/>
      <w:marLeft w:val="0"/>
      <w:marRight w:val="0"/>
      <w:marTop w:val="0"/>
      <w:marBottom w:val="0"/>
      <w:divBdr>
        <w:top w:val="none" w:sz="0" w:space="0" w:color="auto"/>
        <w:left w:val="none" w:sz="0" w:space="0" w:color="auto"/>
        <w:bottom w:val="none" w:sz="0" w:space="0" w:color="auto"/>
        <w:right w:val="none" w:sz="0" w:space="0" w:color="auto"/>
      </w:divBdr>
    </w:div>
    <w:div w:id="1591232138">
      <w:bodyDiv w:val="1"/>
      <w:marLeft w:val="0"/>
      <w:marRight w:val="0"/>
      <w:marTop w:val="0"/>
      <w:marBottom w:val="0"/>
      <w:divBdr>
        <w:top w:val="none" w:sz="0" w:space="0" w:color="auto"/>
        <w:left w:val="none" w:sz="0" w:space="0" w:color="auto"/>
        <w:bottom w:val="none" w:sz="0" w:space="0" w:color="auto"/>
        <w:right w:val="none" w:sz="0" w:space="0" w:color="auto"/>
      </w:divBdr>
    </w:div>
    <w:div w:id="1600288547">
      <w:bodyDiv w:val="1"/>
      <w:marLeft w:val="0"/>
      <w:marRight w:val="0"/>
      <w:marTop w:val="0"/>
      <w:marBottom w:val="0"/>
      <w:divBdr>
        <w:top w:val="none" w:sz="0" w:space="0" w:color="auto"/>
        <w:left w:val="none" w:sz="0" w:space="0" w:color="auto"/>
        <w:bottom w:val="none" w:sz="0" w:space="0" w:color="auto"/>
        <w:right w:val="none" w:sz="0" w:space="0" w:color="auto"/>
      </w:divBdr>
    </w:div>
    <w:div w:id="1604872631">
      <w:bodyDiv w:val="1"/>
      <w:marLeft w:val="0"/>
      <w:marRight w:val="0"/>
      <w:marTop w:val="0"/>
      <w:marBottom w:val="0"/>
      <w:divBdr>
        <w:top w:val="none" w:sz="0" w:space="0" w:color="auto"/>
        <w:left w:val="none" w:sz="0" w:space="0" w:color="auto"/>
        <w:bottom w:val="none" w:sz="0" w:space="0" w:color="auto"/>
        <w:right w:val="none" w:sz="0" w:space="0" w:color="auto"/>
      </w:divBdr>
    </w:div>
    <w:div w:id="1613899000">
      <w:bodyDiv w:val="1"/>
      <w:marLeft w:val="0"/>
      <w:marRight w:val="0"/>
      <w:marTop w:val="0"/>
      <w:marBottom w:val="0"/>
      <w:divBdr>
        <w:top w:val="none" w:sz="0" w:space="0" w:color="auto"/>
        <w:left w:val="none" w:sz="0" w:space="0" w:color="auto"/>
        <w:bottom w:val="none" w:sz="0" w:space="0" w:color="auto"/>
        <w:right w:val="none" w:sz="0" w:space="0" w:color="auto"/>
      </w:divBdr>
    </w:div>
    <w:div w:id="1723401177">
      <w:bodyDiv w:val="1"/>
      <w:marLeft w:val="0"/>
      <w:marRight w:val="0"/>
      <w:marTop w:val="0"/>
      <w:marBottom w:val="0"/>
      <w:divBdr>
        <w:top w:val="none" w:sz="0" w:space="0" w:color="auto"/>
        <w:left w:val="none" w:sz="0" w:space="0" w:color="auto"/>
        <w:bottom w:val="none" w:sz="0" w:space="0" w:color="auto"/>
        <w:right w:val="none" w:sz="0" w:space="0" w:color="auto"/>
      </w:divBdr>
    </w:div>
    <w:div w:id="1784882764">
      <w:bodyDiv w:val="1"/>
      <w:marLeft w:val="0"/>
      <w:marRight w:val="0"/>
      <w:marTop w:val="0"/>
      <w:marBottom w:val="0"/>
      <w:divBdr>
        <w:top w:val="none" w:sz="0" w:space="0" w:color="auto"/>
        <w:left w:val="none" w:sz="0" w:space="0" w:color="auto"/>
        <w:bottom w:val="none" w:sz="0" w:space="0" w:color="auto"/>
        <w:right w:val="none" w:sz="0" w:space="0" w:color="auto"/>
      </w:divBdr>
    </w:div>
    <w:div w:id="1858958741">
      <w:bodyDiv w:val="1"/>
      <w:marLeft w:val="0"/>
      <w:marRight w:val="0"/>
      <w:marTop w:val="0"/>
      <w:marBottom w:val="0"/>
      <w:divBdr>
        <w:top w:val="none" w:sz="0" w:space="0" w:color="auto"/>
        <w:left w:val="none" w:sz="0" w:space="0" w:color="auto"/>
        <w:bottom w:val="none" w:sz="0" w:space="0" w:color="auto"/>
        <w:right w:val="none" w:sz="0" w:space="0" w:color="auto"/>
      </w:divBdr>
    </w:div>
    <w:div w:id="2016959312">
      <w:bodyDiv w:val="1"/>
      <w:marLeft w:val="0"/>
      <w:marRight w:val="0"/>
      <w:marTop w:val="0"/>
      <w:marBottom w:val="0"/>
      <w:divBdr>
        <w:top w:val="none" w:sz="0" w:space="0" w:color="auto"/>
        <w:left w:val="none" w:sz="0" w:space="0" w:color="auto"/>
        <w:bottom w:val="none" w:sz="0" w:space="0" w:color="auto"/>
        <w:right w:val="none" w:sz="0" w:space="0" w:color="auto"/>
      </w:divBdr>
    </w:div>
    <w:div w:id="2022781808">
      <w:bodyDiv w:val="1"/>
      <w:marLeft w:val="0"/>
      <w:marRight w:val="0"/>
      <w:marTop w:val="0"/>
      <w:marBottom w:val="0"/>
      <w:divBdr>
        <w:top w:val="none" w:sz="0" w:space="0" w:color="auto"/>
        <w:left w:val="none" w:sz="0" w:space="0" w:color="auto"/>
        <w:bottom w:val="none" w:sz="0" w:space="0" w:color="auto"/>
        <w:right w:val="none" w:sz="0" w:space="0" w:color="auto"/>
      </w:divBdr>
    </w:div>
    <w:div w:id="2082215195">
      <w:bodyDiv w:val="1"/>
      <w:marLeft w:val="0"/>
      <w:marRight w:val="0"/>
      <w:marTop w:val="0"/>
      <w:marBottom w:val="0"/>
      <w:divBdr>
        <w:top w:val="none" w:sz="0" w:space="0" w:color="auto"/>
        <w:left w:val="none" w:sz="0" w:space="0" w:color="auto"/>
        <w:bottom w:val="none" w:sz="0" w:space="0" w:color="auto"/>
        <w:right w:val="none" w:sz="0" w:space="0" w:color="auto"/>
      </w:divBdr>
    </w:div>
    <w:div w:id="21218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1DC45-452C-4A0F-BBA3-B711DB26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10917</Words>
  <Characters>65040</Characters>
  <Application>Microsoft Office Word</Application>
  <DocSecurity>0</DocSecurity>
  <Lines>542</Lines>
  <Paragraphs>151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vt:lpstr>
      <vt:lpstr>1</vt:lpstr>
    </vt:vector>
  </TitlesOfParts>
  <Company>.</Company>
  <LinksUpToDate>false</LinksUpToDate>
  <CharactersWithSpaces>75806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Ana Belén Felipe Herrera</dc:creator>
  <cp:lastModifiedBy>Ana Belén Felipe Herrera</cp:lastModifiedBy>
  <cp:revision>2</cp:revision>
  <cp:lastPrinted>2019-03-20T18:31:00Z</cp:lastPrinted>
  <dcterms:created xsi:type="dcterms:W3CDTF">2019-03-22T15:42:00Z</dcterms:created>
  <dcterms:modified xsi:type="dcterms:W3CDTF">2019-03-22T15:42:00Z</dcterms:modified>
</cp:coreProperties>
</file>