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7" w:type="dxa"/>
        <w:tblLayout w:type="fixed"/>
        <w:tblLook w:val="01E0"/>
      </w:tblPr>
      <w:tblGrid>
        <w:gridCol w:w="1818"/>
        <w:gridCol w:w="6159"/>
      </w:tblGrid>
      <w:tr w:rsidR="0087243E">
        <w:trPr>
          <w:trHeight w:val="1433"/>
        </w:trPr>
        <w:tc>
          <w:tcPr>
            <w:tcW w:w="1818" w:type="dxa"/>
          </w:tcPr>
          <w:p w:rsidR="0087243E" w:rsidRDefault="0087243E">
            <w:pPr>
              <w:widowControl w:val="0"/>
              <w:spacing w:before="0"/>
              <w:rPr>
                <w:rFonts w:cs="Arial"/>
              </w:rPr>
            </w:pPr>
            <w:r w:rsidRPr="0087243E">
              <w:pict>
                <v:shapetype id="shapetype_75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3647D5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align>top</wp:align>
                  </wp:positionV>
                  <wp:extent cx="1085215" cy="847090"/>
                  <wp:effectExtent l="19050" t="0" r="635" b="0"/>
                  <wp:wrapNone/>
                  <wp:docPr id="2" name="shape_0" descr="ooxWord://word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ooxWord://word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8" w:type="dxa"/>
          </w:tcPr>
          <w:p w:rsidR="0087243E" w:rsidRDefault="00972EAE">
            <w:pPr>
              <w:pStyle w:val="Area"/>
              <w:widowControl w:val="0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Área de Presidencia</w:t>
            </w:r>
          </w:p>
          <w:p w:rsidR="0087243E" w:rsidRDefault="00972EAE">
            <w:pPr>
              <w:pStyle w:val="Area"/>
              <w:widowControl w:val="0"/>
              <w:tabs>
                <w:tab w:val="left" w:leader="dot" w:pos="4734"/>
              </w:tabs>
              <w:spacing w:before="240"/>
            </w:pPr>
            <w:r>
              <w:t>Servicio Administrativo de Sector Público Insular</w:t>
            </w:r>
          </w:p>
        </w:tc>
      </w:tr>
    </w:tbl>
    <w:p w:rsidR="0087243E" w:rsidRDefault="0087243E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Layout w:type="fixed"/>
        <w:tblLook w:val="01E0"/>
      </w:tblPr>
      <w:tblGrid>
        <w:gridCol w:w="8338"/>
        <w:gridCol w:w="1515"/>
      </w:tblGrid>
      <w:tr w:rsidR="0087243E">
        <w:trPr>
          <w:trHeight w:val="1261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7243E" w:rsidRDefault="00972EAE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87243E" w:rsidRDefault="0087243E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7243E" w:rsidRDefault="00972EAE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87243E">
        <w:trPr>
          <w:trHeight w:val="428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7243E" w:rsidRDefault="00972EAE">
            <w:pPr>
              <w:widowControl w:val="0"/>
              <w:spacing w:befor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ENTIDAD: INSTITUTO TECNOLOGICO Y DE TELECOMUNICACIONES DE TENERIFE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7243E" w:rsidRDefault="0087243E">
            <w:pPr>
              <w:widowControl w:val="0"/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43E">
        <w:trPr>
          <w:trHeight w:val="703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3E" w:rsidRDefault="00972EAE">
            <w:pPr>
              <w:widowControl w:val="0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MEMORIA DE OBJETIVOS A REALIZAR DURANTE EL EJERCICIO 202</w:t>
            </w: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87243E">
        <w:trPr>
          <w:trHeight w:val="8444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3E" w:rsidRDefault="0087243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A) OBJETIVOS ESTRATEGICOS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Gestionar y planificar las infraestructuras del Anillo Insular de Telecomunicaciones de Tenerife.</w:t>
            </w:r>
          </w:p>
          <w:p w:rsidR="0087243E" w:rsidRDefault="00972EAE">
            <w:pPr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spacing w:before="0"/>
              <w:ind w:hanging="199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Ampliar la cartera de clientes mediante gestión comercial de las </w:t>
            </w:r>
            <w:r>
              <w:rPr>
                <w:rFonts w:cs="Arial"/>
                <w:sz w:val="20"/>
                <w:szCs w:val="20"/>
                <w:lang w:val="es-ES"/>
              </w:rPr>
              <w:t>infraestructuras del Anillo Insular de Telecomunicaciones de Tenerife. En base a su catálogo de precios y servicios, IT3 realizará una labor comercial que permita un incremento de la rentabilidad prevista del proyecto, y cumplir con los objetivos estableci</w:t>
            </w:r>
            <w:r>
              <w:rPr>
                <w:rFonts w:cs="Arial"/>
                <w:sz w:val="20"/>
                <w:szCs w:val="20"/>
                <w:lang w:val="es-ES"/>
              </w:rPr>
              <w:t>dos en el plan de negocio de la sociedad.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Realizar el correcto mantenimiento preventivo y correctivo de las infraestructuras del Anillo Insular de Telecomunicaciones de Tenerife.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Promocionar y ejecutar el despliegue de ramales de acceso en aquellas zonas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y nodos dónde los operadores de telecomunicaciones tienen intereses de ampliación de red.</w:t>
            </w:r>
          </w:p>
          <w:p w:rsidR="0087243E" w:rsidRDefault="0087243E">
            <w:pPr>
              <w:widowControl w:val="0"/>
              <w:spacing w:before="0"/>
              <w:ind w:left="72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Explorar posibilidades de ampliación de la red e infraestructuras hacia zonas sin explotar dónde existen potenciales usuarios.</w:t>
            </w:r>
          </w:p>
          <w:p w:rsidR="0087243E" w:rsidRDefault="0087243E">
            <w:pPr>
              <w:widowControl w:val="0"/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3"/>
              </w:numPr>
              <w:tabs>
                <w:tab w:val="left" w:pos="482"/>
                <w:tab w:val="left" w:pos="720"/>
                <w:tab w:val="left" w:pos="845"/>
              </w:tabs>
              <w:spacing w:before="0"/>
              <w:ind w:left="850" w:hanging="51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Definir la estructura societaria de </w:t>
            </w:r>
            <w:r>
              <w:rPr>
                <w:rFonts w:cs="Arial"/>
                <w:sz w:val="20"/>
                <w:szCs w:val="20"/>
                <w:lang w:val="es-ES"/>
              </w:rPr>
              <w:t>IT3 y su modelo de explotación y relación con ITER y el ECIT.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Colaborar con las administraciones públicas, y en particular con el Cabildo Insular de Tenerife en el desarrollo de planes de </w:t>
            </w:r>
            <w:r>
              <w:rPr>
                <w:rFonts w:cs="Arial"/>
                <w:sz w:val="20"/>
                <w:szCs w:val="20"/>
                <w:lang w:val="es-ES"/>
              </w:rPr>
              <w:t>despliegue de infraestructuras de telecomunicaciones, convenios, etc.</w:t>
            </w: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Realizar la gestión y el mantenimiento de los ramales ejecutados por IT3 para el Cabildo Insular de Tenerife.</w:t>
            </w: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Agilizar y ayudar en los trámites necesarios para ampliar la red de IT3 conf</w:t>
            </w:r>
            <w:r>
              <w:rPr>
                <w:rFonts w:cs="Arial"/>
                <w:sz w:val="20"/>
                <w:szCs w:val="20"/>
                <w:lang w:val="es-ES"/>
              </w:rPr>
              <w:t>orme a las nuevas infraestructuras de telecomunicaciones ejecutadas por el ECIT.</w:t>
            </w: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482"/>
                <w:tab w:val="left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Estabilizar con el Cabildo Insular de Tenerife las acciones correspondientes al mantenimiento de la red de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autoprestación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del Cabildo Insular de Tenerife</w:t>
            </w:r>
          </w:p>
          <w:p w:rsidR="0087243E" w:rsidRDefault="00972EAE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Dar soporte técnico a</w:t>
            </w:r>
            <w:r>
              <w:rPr>
                <w:rFonts w:cs="Arial"/>
                <w:sz w:val="20"/>
                <w:szCs w:val="20"/>
                <w:lang w:val="es-ES"/>
              </w:rPr>
              <w:t>l Cabildo de Tenerife en los despliegues de fibra óptica que se realicen tanto en la dirección técnica como en los procesos de validación de la infraestructura.</w:t>
            </w:r>
          </w:p>
          <w:p w:rsidR="0087243E" w:rsidRDefault="0087243E">
            <w:pPr>
              <w:widowControl w:val="0"/>
              <w:tabs>
                <w:tab w:val="left" w:pos="709"/>
              </w:tabs>
              <w:spacing w:before="0"/>
              <w:ind w:left="72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87243E">
            <w:pPr>
              <w:widowControl w:val="0"/>
              <w:spacing w:before="0"/>
              <w:ind w:left="36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87243E">
        <w:trPr>
          <w:trHeight w:val="8444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3E" w:rsidRDefault="0087243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IMPACTO COVID19. MEDIDAS ADOPTADAS Y PREVISTAS.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La futura situación económica mundial, </w:t>
            </w:r>
            <w:r>
              <w:rPr>
                <w:rFonts w:cs="Arial"/>
                <w:sz w:val="20"/>
                <w:szCs w:val="20"/>
                <w:lang w:val="es-ES"/>
              </w:rPr>
              <w:t>debido a los efectos de la pandemia denominada COVID-19, es altamente volátil. El futuro desarrollo de las economías dependerá de un amplio abanico de variables sociales, sanitarias, legales y políticas, cuya evolución resulta difícil de predecir con la in</w:t>
            </w:r>
            <w:r>
              <w:rPr>
                <w:rFonts w:cs="Arial"/>
                <w:sz w:val="20"/>
                <w:szCs w:val="20"/>
                <w:lang w:val="es-ES"/>
              </w:rPr>
              <w:t>formación disponible en la actualidad.</w:t>
            </w:r>
          </w:p>
          <w:p w:rsidR="0087243E" w:rsidRDefault="00972EA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No obstante, analizando el negocio de</w:t>
            </w:r>
            <w:r w:rsidR="0087386E">
              <w:rPr>
                <w:rFonts w:cs="Arial"/>
                <w:sz w:val="20"/>
                <w:szCs w:val="20"/>
                <w:lang w:val="es-ES"/>
              </w:rPr>
              <w:t xml:space="preserve"> las telecomunicaciones</w:t>
            </w:r>
            <w:r>
              <w:rPr>
                <w:rFonts w:cs="Arial"/>
                <w:sz w:val="20"/>
                <w:szCs w:val="20"/>
                <w:lang w:val="es-ES"/>
              </w:rPr>
              <w:t>, se pueden extraer algunas consideraciones generales:</w:t>
            </w:r>
          </w:p>
          <w:p w:rsidR="0087243E" w:rsidRDefault="00972EAE">
            <w:pPr>
              <w:widowControl w:val="0"/>
              <w:numPr>
                <w:ilvl w:val="0"/>
                <w:numId w:val="4"/>
              </w:numPr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De acuerdo con un informe de la consultora EVERIS NTT Data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Company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>, de mayo 2020, sobre los efectos del CoVID-19, si bien las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cotizaciones bursátiles de las compañías de telecomunicaciones han sufrido caídas que rondan el 20%, su descenso, en ningún caso se ha aproximado al de otros sectores como el automóvil, el sector financiero o las compañías aéreas. Esto indica que le merca</w:t>
            </w:r>
            <w:r>
              <w:rPr>
                <w:rFonts w:cs="Arial"/>
                <w:sz w:val="20"/>
                <w:szCs w:val="20"/>
                <w:lang w:val="es-ES"/>
              </w:rPr>
              <w:t>do percibe que, el sector de las telecomunicaciones no sufrirá pérdidas significativas.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4"/>
              </w:numPr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Basándonos en la experiencia de la anterior crisis económica de 2008, se ha visto que el consumo en telecomunicaciones no ha variado entre el periodo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precrisis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y duran</w:t>
            </w:r>
            <w:r>
              <w:rPr>
                <w:rFonts w:cs="Arial"/>
                <w:sz w:val="20"/>
                <w:szCs w:val="20"/>
                <w:lang w:val="es-ES"/>
              </w:rPr>
              <w:t>te la crisis. En otras palabras, en tiempo de crisis, el consumidor renuncia a las vacaciones o al coche, pero no a poder comunicarse.</w:t>
            </w:r>
          </w:p>
          <w:p w:rsidR="0087243E" w:rsidRDefault="0087243E">
            <w:pPr>
              <w:widowControl w:val="0"/>
              <w:spacing w:before="0"/>
              <w:ind w:left="72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4"/>
              </w:numPr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Durante la pandemia Covid-19 el negocio de trasmisión de datos no solo no ha caído, sino que ha aumentado por efecto, en</w:t>
            </w:r>
            <w:r>
              <w:rPr>
                <w:rFonts w:cs="Arial"/>
                <w:sz w:val="20"/>
                <w:szCs w:val="20"/>
                <w:lang w:val="es-ES"/>
              </w:rPr>
              <w:t>tre otros, del teletrabajo.</w:t>
            </w:r>
          </w:p>
          <w:p w:rsidR="0087243E" w:rsidRDefault="0087243E">
            <w:pPr>
              <w:widowControl w:val="0"/>
              <w:spacing w:before="0"/>
              <w:ind w:left="72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972EAE">
            <w:pPr>
              <w:widowControl w:val="0"/>
              <w:numPr>
                <w:ilvl w:val="0"/>
                <w:numId w:val="4"/>
              </w:numPr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En los próximos años se puede inferir una tendencia al alza en cuanto al teletrabajo para evitar desplazamientos y futuros contagios.</w:t>
            </w:r>
          </w:p>
          <w:p w:rsidR="0087243E" w:rsidRDefault="0087243E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87243E" w:rsidRDefault="000B2351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El personal, al ser subcontratado al Iter, aplica las medidas preventivas implantadas para todo el grupo con un Protocolo de actuación frente al COVID-19 aprobado desde el mes de marzo y un plan de contingencia aplicable a todo el Grupo ITER. </w:t>
            </w:r>
          </w:p>
          <w:p w:rsidR="000B2351" w:rsidRDefault="000B2351" w:rsidP="000B2351">
            <w:pPr>
              <w:widowControl w:val="0"/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87243E" w:rsidRDefault="0087243E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rPr>
          <w:rFonts w:cs="Arial"/>
        </w:rPr>
      </w:pPr>
    </w:p>
    <w:sectPr w:rsidR="0087243E" w:rsidSect="0087243E">
      <w:headerReference w:type="default" r:id="rId11"/>
      <w:footerReference w:type="default" r:id="rId12"/>
      <w:footerReference w:type="first" r:id="rId13"/>
      <w:pgSz w:w="11906" w:h="16838"/>
      <w:pgMar w:top="714" w:right="851" w:bottom="1701" w:left="1418" w:header="567" w:footer="552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3E" w:rsidRDefault="0087243E" w:rsidP="0087243E">
      <w:pPr>
        <w:spacing w:before="0"/>
      </w:pPr>
      <w:r>
        <w:separator/>
      </w:r>
    </w:p>
  </w:endnote>
  <w:endnote w:type="continuationSeparator" w:id="0">
    <w:p w:rsidR="0087243E" w:rsidRDefault="0087243E" w:rsidP="0087243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E" w:rsidRDefault="00972EAE">
    <w:pPr>
      <w:pStyle w:val="Footer"/>
      <w:pBdr>
        <w:top w:val="single" w:sz="8" w:space="1" w:color="000000"/>
      </w:pBdr>
    </w:pPr>
    <w:r>
      <w:t>Plaza de España, 1</w:t>
    </w:r>
  </w:p>
  <w:p w:rsidR="0087243E" w:rsidRDefault="00972EAE">
    <w:pPr>
      <w:pStyle w:val="Footer"/>
    </w:pPr>
    <w:r>
      <w:t>38003 Santa Cruz</w:t>
    </w:r>
    <w:r>
      <w:t xml:space="preserve"> de Tenerife</w:t>
    </w:r>
  </w:p>
  <w:p w:rsidR="0087243E" w:rsidRDefault="00972EAE">
    <w:pPr>
      <w:pStyle w:val="Footer"/>
    </w:pPr>
    <w:r>
      <w:t>Teléfono: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E" w:rsidRDefault="00972EAE">
    <w:pPr>
      <w:pStyle w:val="Footer"/>
      <w:pBdr>
        <w:top w:val="single" w:sz="8" w:space="1" w:color="000000"/>
      </w:pBdr>
      <w:rPr>
        <w:sz w:val="14"/>
        <w:szCs w:val="14"/>
      </w:rPr>
    </w:pPr>
    <w:r>
      <w:rPr>
        <w:sz w:val="14"/>
        <w:szCs w:val="14"/>
      </w:rPr>
      <w:t>Plaza de España, 1</w:t>
    </w:r>
    <w:r>
      <w:rPr>
        <w:sz w:val="14"/>
        <w:szCs w:val="14"/>
      </w:rPr>
      <w:tab/>
    </w:r>
    <w:r w:rsidR="0087243E">
      <w:rPr>
        <w:rStyle w:val="Nmerodepgina"/>
      </w:rPr>
      <w:fldChar w:fldCharType="begin"/>
    </w:r>
    <w:r>
      <w:rPr>
        <w:rStyle w:val="Nmerodepgina"/>
      </w:rPr>
      <w:instrText>PAGE</w:instrText>
    </w:r>
    <w:r w:rsidR="0087243E">
      <w:rPr>
        <w:rStyle w:val="Nmerodepgina"/>
      </w:rPr>
      <w:fldChar w:fldCharType="separate"/>
    </w:r>
    <w:r w:rsidR="000B2351">
      <w:rPr>
        <w:rStyle w:val="Nmerodepgina"/>
        <w:noProof/>
      </w:rPr>
      <w:t>1</w:t>
    </w:r>
    <w:r w:rsidR="0087243E">
      <w:rPr>
        <w:rStyle w:val="Nmerodepgina"/>
      </w:rPr>
      <w:fldChar w:fldCharType="end"/>
    </w:r>
    <w:r>
      <w:rPr>
        <w:rStyle w:val="Nmerodepgina"/>
      </w:rPr>
      <w:t>/</w:t>
    </w:r>
    <w:r w:rsidR="0087243E">
      <w:rPr>
        <w:rStyle w:val="Nmerodepgina"/>
      </w:rPr>
      <w:fldChar w:fldCharType="begin"/>
    </w:r>
    <w:r>
      <w:rPr>
        <w:rStyle w:val="Nmerodepgina"/>
      </w:rPr>
      <w:instrText>NUMPAGES</w:instrText>
    </w:r>
    <w:r w:rsidR="0087243E">
      <w:rPr>
        <w:rStyle w:val="Nmerodepgina"/>
      </w:rPr>
      <w:fldChar w:fldCharType="separate"/>
    </w:r>
    <w:r w:rsidR="000B2351">
      <w:rPr>
        <w:rStyle w:val="Nmerodepgina"/>
        <w:noProof/>
      </w:rPr>
      <w:t>2</w:t>
    </w:r>
    <w:r w:rsidR="0087243E">
      <w:rPr>
        <w:rStyle w:val="Nmerodepgina"/>
      </w:rPr>
      <w:fldChar w:fldCharType="end"/>
    </w:r>
  </w:p>
  <w:p w:rsidR="0087243E" w:rsidRDefault="00972EAE">
    <w:pPr>
      <w:pStyle w:val="Footer"/>
      <w:rPr>
        <w:sz w:val="14"/>
        <w:szCs w:val="14"/>
      </w:rPr>
    </w:pPr>
    <w:r>
      <w:rPr>
        <w:sz w:val="14"/>
        <w:szCs w:val="14"/>
      </w:rPr>
      <w:t>38003 Santa Cruz de Tenerife</w:t>
    </w:r>
  </w:p>
  <w:p w:rsidR="0087243E" w:rsidRDefault="00972EAE">
    <w:pPr>
      <w:pStyle w:val="Footer"/>
      <w:rPr>
        <w:sz w:val="14"/>
        <w:szCs w:val="14"/>
      </w:rPr>
    </w:pPr>
    <w:r>
      <w:rPr>
        <w:sz w:val="14"/>
        <w:szCs w:val="14"/>
      </w:rPr>
      <w:t>Teléfono: 901 501 901</w:t>
    </w:r>
  </w:p>
  <w:p w:rsidR="0087243E" w:rsidRDefault="00972EAE">
    <w:pPr>
      <w:pStyle w:val="Footer"/>
      <w:rPr>
        <w:sz w:val="14"/>
        <w:szCs w:val="14"/>
      </w:rPr>
    </w:pPr>
    <w:r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3E" w:rsidRDefault="0087243E" w:rsidP="0087243E">
      <w:pPr>
        <w:spacing w:before="0"/>
      </w:pPr>
      <w:r>
        <w:separator/>
      </w:r>
    </w:p>
  </w:footnote>
  <w:footnote w:type="continuationSeparator" w:id="0">
    <w:p w:rsidR="0087243E" w:rsidRDefault="0087243E" w:rsidP="0087243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1" w:type="dxa"/>
      <w:tblLayout w:type="fixed"/>
      <w:tblLook w:val="01E0"/>
    </w:tblPr>
    <w:tblGrid>
      <w:gridCol w:w="9771"/>
    </w:tblGrid>
    <w:tr w:rsidR="0087243E">
      <w:trPr>
        <w:trHeight w:val="1069"/>
      </w:trPr>
      <w:tc>
        <w:tcPr>
          <w:tcW w:w="9771" w:type="dxa"/>
          <w:tcBorders>
            <w:bottom w:val="single" w:sz="8" w:space="0" w:color="000000"/>
          </w:tcBorders>
        </w:tcPr>
        <w:p w:rsidR="0087243E" w:rsidRDefault="003647D5">
          <w:pPr>
            <w:pStyle w:val="Header"/>
            <w:widowControl w:val="0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32765" cy="713740"/>
                <wp:effectExtent l="19050" t="0" r="635" b="0"/>
                <wp:wrapNone/>
                <wp:docPr id="1" name="shape_0" descr="ooxWord://word/media/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_0" descr="ooxWord://word/media/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7243E" w:rsidRDefault="00872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CB"/>
    <w:multiLevelType w:val="multilevel"/>
    <w:tmpl w:val="66C85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4565B"/>
    <w:multiLevelType w:val="multilevel"/>
    <w:tmpl w:val="A5948948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F3270D"/>
    <w:multiLevelType w:val="multilevel"/>
    <w:tmpl w:val="99C6A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680FA0"/>
    <w:multiLevelType w:val="multilevel"/>
    <w:tmpl w:val="4CD2785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7C26DA"/>
    <w:multiLevelType w:val="multilevel"/>
    <w:tmpl w:val="58A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243E"/>
    <w:rsid w:val="000B2351"/>
    <w:rsid w:val="003647D5"/>
    <w:rsid w:val="0087243E"/>
    <w:rsid w:val="0087386E"/>
    <w:rsid w:val="00E35757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customStyle="1" w:styleId="Heading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customStyle="1" w:styleId="Heading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styleId="Nmerodepgina">
    <w:name w:val="page number"/>
    <w:basedOn w:val="Fuentedeprrafopredeter"/>
    <w:qFormat/>
    <w:rsid w:val="00770D32"/>
  </w:style>
  <w:style w:type="character" w:customStyle="1" w:styleId="CharacterStyle2">
    <w:name w:val="Character Style 2"/>
    <w:qFormat/>
    <w:rsid w:val="00C27DF2"/>
    <w:rPr>
      <w:rFonts w:ascii="Verdana" w:hAnsi="Verdana" w:cs="Verdana"/>
      <w:sz w:val="20"/>
      <w:szCs w:val="20"/>
    </w:rPr>
  </w:style>
  <w:style w:type="character" w:customStyle="1" w:styleId="Smbolosdenumeracin">
    <w:name w:val="Símbolos de numeración"/>
    <w:qFormat/>
    <w:rsid w:val="0087243E"/>
  </w:style>
  <w:style w:type="character" w:customStyle="1" w:styleId="Vietas">
    <w:name w:val="Viñetas"/>
    <w:qFormat/>
    <w:rsid w:val="0087243E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87243E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7243E"/>
    <w:pPr>
      <w:spacing w:before="0" w:after="140" w:line="276" w:lineRule="auto"/>
    </w:pPr>
  </w:style>
  <w:style w:type="paragraph" w:styleId="Lista">
    <w:name w:val="List"/>
    <w:basedOn w:val="Textoindependiente"/>
    <w:rsid w:val="0087243E"/>
    <w:rPr>
      <w:rFonts w:cs="Arial"/>
    </w:rPr>
  </w:style>
  <w:style w:type="paragraph" w:customStyle="1" w:styleId="Caption">
    <w:name w:val="Caption"/>
    <w:basedOn w:val="Normal"/>
    <w:qFormat/>
    <w:rsid w:val="0087243E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87243E"/>
    <w:pPr>
      <w:suppressLineNumbers/>
    </w:pPr>
    <w:rPr>
      <w:rFonts w:cs="Arial"/>
    </w:rPr>
  </w:style>
  <w:style w:type="paragraph" w:styleId="Mapadeldocumento">
    <w:name w:val="Document Map"/>
    <w:basedOn w:val="Normal"/>
    <w:semiHidden/>
    <w:qFormat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qFormat/>
    <w:rsid w:val="0087243E"/>
  </w:style>
  <w:style w:type="paragraph" w:styleId="Cierre">
    <w:name w:val="Closing"/>
    <w:basedOn w:val="Normal"/>
    <w:unhideWhenUsed/>
    <w:qFormat/>
    <w:rsid w:val="0087243E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customStyle="1" w:styleId="Cabeceraypie">
    <w:name w:val="Cabecera y pie"/>
    <w:basedOn w:val="Normal"/>
    <w:qFormat/>
    <w:rsid w:val="0087243E"/>
  </w:style>
  <w:style w:type="paragraph" w:customStyle="1" w:styleId="Header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customStyle="1" w:styleId="Footer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qFormat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qFormat/>
    <w:rsid w:val="0050277E"/>
    <w:pPr>
      <w:spacing w:before="0"/>
      <w:ind w:right="-147"/>
    </w:pPr>
    <w:rPr>
      <w:rFonts w:cs="Arial"/>
    </w:rPr>
  </w:style>
  <w:style w:type="paragraph" w:customStyle="1" w:styleId="TtuloBorde">
    <w:name w:val="Título_Borde"/>
    <w:basedOn w:val="Heading1"/>
    <w:next w:val="Normal"/>
    <w:qFormat/>
    <w:rsid w:val="00C251CF"/>
    <w:pPr>
      <w:pBdr>
        <w:bottom w:val="single" w:sz="4" w:space="1" w:color="000000"/>
      </w:pBdr>
      <w:spacing w:after="600"/>
    </w:pPr>
  </w:style>
  <w:style w:type="paragraph" w:styleId="Textodeglobo">
    <w:name w:val="Balloon Text"/>
    <w:basedOn w:val="Normal"/>
    <w:semiHidden/>
    <w:qFormat/>
    <w:rsid w:val="00161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C50CD04E5064F92F90D58EDE08937" ma:contentTypeVersion="11" ma:contentTypeDescription="Crear nuevo documento." ma:contentTypeScope="" ma:versionID="e3b9530d1edc0b24a5c4a67cee602426">
  <xsd:schema xmlns:xsd="http://www.w3.org/2001/XMLSchema" xmlns:xs="http://www.w3.org/2001/XMLSchema" xmlns:p="http://schemas.microsoft.com/office/2006/metadata/properties" xmlns:ns3="a736e562-ba8d-4745-a763-e2ce08983cd1" xmlns:ns4="743b059d-fa61-403d-b8e0-de106f86adcc" targetNamespace="http://schemas.microsoft.com/office/2006/metadata/properties" ma:root="true" ma:fieldsID="bba7720e121711aa13ca86f9f8742eec" ns3:_="" ns4:_="">
    <xsd:import namespace="a736e562-ba8d-4745-a763-e2ce08983cd1"/>
    <xsd:import namespace="743b059d-fa61-403d-b8e0-de106f86a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6e562-ba8d-4745-a763-e2ce0898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059d-fa61-403d-b8e0-de106f86a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F1D56-5AAD-490E-86F3-95E947B836F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3b059d-fa61-403d-b8e0-de106f86adcc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a736e562-ba8d-4745-a763-e2ce08983cd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36D794-4FC7-4553-A5E1-F91BDA92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6e562-ba8d-4745-a763-e2ce08983cd1"/>
    <ds:schemaRef ds:uri="743b059d-fa61-403d-b8e0-de106f86a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95AFA-CD2E-4685-B164-EB95DC25D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3383</Characters>
  <Application>Microsoft Office Word</Application>
  <DocSecurity>0</DocSecurity>
  <Lines>28</Lines>
  <Paragraphs>7</Paragraphs>
  <ScaleCrop>false</ScaleCrop>
  <Company>Cabildo Insular de Tenerife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Anuncio Boletín Oficial</cp:keywords>
  <cp:lastModifiedBy>Ana Belén Felipe Herrera</cp:lastModifiedBy>
  <cp:revision>2</cp:revision>
  <cp:lastPrinted>2015-10-22T09:01:00Z</cp:lastPrinted>
  <dcterms:created xsi:type="dcterms:W3CDTF">2020-11-30T12:24:00Z</dcterms:created>
  <dcterms:modified xsi:type="dcterms:W3CDTF">2020-11-30T12:24:00Z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Cabildo Insular de Tenerife</vt:lpwstr>
  </property>
  <property fmtid="{D5CDD505-2E9C-101B-9397-08002B2CF9AE}" pid="4" name="ContentTypeId">
    <vt:lpwstr>0x0101009ADC50CD04E5064F92F90D58EDE08937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dioma">
    <vt:lpwstr>Español</vt:lpwstr>
  </property>
  <property fmtid="{D5CDD505-2E9C-101B-9397-08002B2CF9AE}" pid="8" name="LinksUpToDate">
    <vt:bool>false</vt:bool>
  </property>
  <property fmtid="{D5CDD505-2E9C-101B-9397-08002B2CF9AE}" pid="9" name="Manager">
    <vt:lpwstr>S.A.Presidencia Informática y Comunicaciones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ategory">
    <vt:lpwstr>Documento Administrativo</vt:lpwstr>
  </property>
</Properties>
</file>