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5779" w14:textId="51CCFE1E" w:rsidR="00BC771A" w:rsidRDefault="00BC771A" w:rsidP="007D3DEA">
      <w:pPr>
        <w:spacing w:after="0" w:line="240" w:lineRule="atLeast"/>
        <w:jc w:val="both"/>
        <w:textAlignment w:val="baseline"/>
        <w:outlineLvl w:val="4"/>
        <w:rPr>
          <w:rFonts w:ascii="Arial" w:eastAsia="Times New Roman" w:hAnsi="Arial" w:cs="Arial"/>
          <w:b/>
          <w:sz w:val="20"/>
          <w:szCs w:val="20"/>
          <w:lang w:eastAsia="es-ES"/>
        </w:rPr>
      </w:pPr>
      <w:r>
        <w:rPr>
          <w:rFonts w:ascii="Arial" w:eastAsia="Times New Roman" w:hAnsi="Arial" w:cs="Arial"/>
          <w:b/>
          <w:sz w:val="20"/>
          <w:szCs w:val="20"/>
          <w:lang w:eastAsia="es-ES"/>
        </w:rPr>
        <w:t>ORGANIZATIVA</w:t>
      </w:r>
    </w:p>
    <w:p w14:paraId="403D9B11" w14:textId="77777777" w:rsidR="00BC771A" w:rsidRDefault="00BC771A" w:rsidP="007D3DEA">
      <w:pPr>
        <w:spacing w:after="0" w:line="240" w:lineRule="atLeast"/>
        <w:jc w:val="both"/>
        <w:textAlignment w:val="baseline"/>
        <w:outlineLvl w:val="4"/>
        <w:rPr>
          <w:rFonts w:ascii="Arial" w:eastAsia="Times New Roman" w:hAnsi="Arial" w:cs="Arial"/>
          <w:b/>
          <w:sz w:val="20"/>
          <w:szCs w:val="20"/>
          <w:lang w:eastAsia="es-ES"/>
        </w:rPr>
      </w:pPr>
    </w:p>
    <w:p w14:paraId="21B7E66E" w14:textId="7A2305CC" w:rsidR="007D3DEA" w:rsidRPr="00BC771A" w:rsidRDefault="007D3DEA" w:rsidP="007D3DEA">
      <w:pPr>
        <w:spacing w:after="0" w:line="240" w:lineRule="atLeast"/>
        <w:jc w:val="both"/>
        <w:textAlignment w:val="baseline"/>
        <w:outlineLvl w:val="4"/>
        <w:rPr>
          <w:rFonts w:ascii="Arial" w:eastAsia="Times New Roman" w:hAnsi="Arial" w:cs="Arial"/>
          <w:b/>
          <w:sz w:val="20"/>
          <w:szCs w:val="20"/>
          <w:lang w:eastAsia="es-ES"/>
        </w:rPr>
      </w:pPr>
      <w:r w:rsidRPr="00BC771A">
        <w:rPr>
          <w:rFonts w:ascii="Arial" w:eastAsia="Times New Roman" w:hAnsi="Arial" w:cs="Arial"/>
          <w:b/>
          <w:sz w:val="20"/>
          <w:szCs w:val="20"/>
          <w:lang w:eastAsia="es-ES"/>
        </w:rPr>
        <w:t xml:space="preserve">Competencias y funciones </w:t>
      </w:r>
    </w:p>
    <w:p w14:paraId="270FBD83" w14:textId="77777777" w:rsidR="007D3DEA" w:rsidRPr="00BC771A" w:rsidRDefault="007D3DEA" w:rsidP="007D3DEA">
      <w:pPr>
        <w:spacing w:after="0" w:line="240" w:lineRule="atLeast"/>
        <w:jc w:val="both"/>
        <w:textAlignment w:val="baseline"/>
        <w:outlineLvl w:val="4"/>
        <w:rPr>
          <w:rFonts w:ascii="Arial" w:eastAsia="Times New Roman" w:hAnsi="Arial" w:cs="Arial"/>
          <w:sz w:val="20"/>
          <w:szCs w:val="20"/>
          <w:lang w:eastAsia="es-ES"/>
        </w:rPr>
      </w:pPr>
    </w:p>
    <w:p w14:paraId="47BF860E"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El Órgano de Administración sin más limitaciones que las facultades reservadas por la Ley y los Estatutos a la Junta General, ejercerá la suprema dirección y administración de la Sociedad, a la que representará en juicio y fuera de él. Dicha representación se extenderá a todos los actos comprendidos en el objeto social.</w:t>
      </w:r>
    </w:p>
    <w:p w14:paraId="19869A2F"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5BD5C168"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Con carácter solidario e indistinto:</w:t>
      </w:r>
    </w:p>
    <w:p w14:paraId="3269A5CC"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1A0A55FC"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1.- Representar a la Sociedad en los negocios, contratos, actos y operaciones y ante toda clase de personas o entidades, y compañías de servicios, suministros y transportes, y contratar sobre bienes muebles y derechos, mediante los pactos y condiciones que estime convenientes. Comprar y vender mercaderías, maquinaria y, en general, bienes muebles. Concurrir a subastas y concursos oficiales y particulares, formular proposiciones y aceptar adjudicaciones provisionales y definitivas; firmar facturas, pólizas, conocimientos, guías, solicitudes y declaraciones juradas; contratar fletamentos, y en general contraer obligaciones con una limitación máxima por operación de SESENTA MIL EUROS (60.000,00 €); Autorizar con su firma la correspondencia social y demás documentación que precise tal requisito.</w:t>
      </w:r>
    </w:p>
    <w:p w14:paraId="199153FB"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774F76D5"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2.- Llevar la firma y actuar en nombre de la Sociedad en toda clase de operaciones bancarias disponiendo de las cuentas abiertas a nombre de la sociedad, interviniendo y firmando cheques, letras de cambio, pagares y otros títulos como librador, aceptante, endosante, endosatario o tenedor de las mismas, constituir y retirar depósitos en metálico y valores, hacer transferencias de fondos, rentas, créditos o valores, y cancelarlos, usando cualquier procedimiento de giro o movimiento de dinero; concertar préstamos y créditos; aprobar saldos de cuentas finiquitas, constituir y retirar depósitos o fianzas, compensar cuentas, formalizar cambios, etc., todo ello tanto con el Banco de España, Banca Oficial y Cajas de Ahorro, como con entidades bancarias privadas o cualesquiera Organismos de la Administración del Estado, Autonomías y Municipios, y con una limitación máxima por documento, contrato u operación de SESENTA MIL EUROS (60.000,00 €).</w:t>
      </w:r>
    </w:p>
    <w:p w14:paraId="3E8EC17D"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05A1B8D9"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3.- Presentar declaraciones, seguir y concluir los procedimientos de declaración de cualesquiera impuestos, tasas o tributos frente a cualquier Administración Tributaria, ya sea estatal, autonómica o local, y a tal fin puedan firmar cuantas instanciase impresos Sean necesario y, en su caso, proceder a su liquidación o solicitud devolución, sin limitación de cantidad. Solicitar exenciones, subvenciones, bonificaciones y desgravaciones fiscales y devolución de ingresos indebidos.</w:t>
      </w:r>
    </w:p>
    <w:p w14:paraId="283D078B"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48572781"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 xml:space="preserve">4.- Presentar cuantas instancias e impresos estén directamente relacionados con el cumplimiento de las obligaciones de la Compañía frente a la Seguridad Social, </w:t>
      </w:r>
      <w:proofErr w:type="spellStart"/>
      <w:r w:rsidRPr="00BC771A">
        <w:rPr>
          <w:rFonts w:ascii="Arial" w:eastAsia="Times New Roman" w:hAnsi="Arial" w:cs="Arial"/>
          <w:sz w:val="20"/>
          <w:szCs w:val="20"/>
          <w:lang w:eastAsia="es-ES"/>
        </w:rPr>
        <w:t>incluyéndo</w:t>
      </w:r>
      <w:proofErr w:type="spellEnd"/>
      <w:r w:rsidRPr="00BC771A">
        <w:rPr>
          <w:rFonts w:ascii="Arial" w:eastAsia="Times New Roman" w:hAnsi="Arial" w:cs="Arial"/>
          <w:sz w:val="20"/>
          <w:szCs w:val="20"/>
          <w:lang w:eastAsia="es-ES"/>
        </w:rPr>
        <w:t>, sin limitación, los correspondientes boletines de cotización, escritos, recursos, así como cuanta documentación esté relacionada con los procedimientos de altas y bajas frente a la Seguridad Social, y en su caso, proceder a las liquidaciones pertinentes, sin limitación de cantidad.</w:t>
      </w:r>
    </w:p>
    <w:p w14:paraId="529348B1"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77589D6B"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 xml:space="preserve">5.- Representar a la Sociedad en todos los asuntos y actos administrativos y judiciales, mercantiles y penales, ante la Administración del Estado y Corporaciones Públicas de todo orden, así como ante cualquier jurisdicción ordinaria, administrativa, especial, laboral, etc., y en cualquier instancia, ejerciendo toda clase de acciones que le correspondan en defensa de su </w:t>
      </w:r>
      <w:r w:rsidRPr="00BC771A">
        <w:rPr>
          <w:rFonts w:ascii="Arial" w:eastAsia="Times New Roman" w:hAnsi="Arial" w:cs="Arial"/>
          <w:sz w:val="20"/>
          <w:szCs w:val="20"/>
          <w:lang w:eastAsia="es-ES"/>
        </w:rPr>
        <w:lastRenderedPageBreak/>
        <w:t xml:space="preserve">derecho, en juicio y fuera de </w:t>
      </w:r>
      <w:proofErr w:type="spellStart"/>
      <w:r w:rsidRPr="00BC771A">
        <w:rPr>
          <w:rFonts w:ascii="Arial" w:eastAsia="Times New Roman" w:hAnsi="Arial" w:cs="Arial"/>
          <w:sz w:val="20"/>
          <w:szCs w:val="20"/>
          <w:lang w:eastAsia="es-ES"/>
        </w:rPr>
        <w:t>el</w:t>
      </w:r>
      <w:proofErr w:type="spellEnd"/>
      <w:r w:rsidRPr="00BC771A">
        <w:rPr>
          <w:rFonts w:ascii="Arial" w:eastAsia="Times New Roman" w:hAnsi="Arial" w:cs="Arial"/>
          <w:sz w:val="20"/>
          <w:szCs w:val="20"/>
          <w:lang w:eastAsia="es-ES"/>
        </w:rPr>
        <w:t xml:space="preserve">, incluso absolver posiciones, comparecer como demandante, demandado o testigo, transigir derechos y acciones, sometiendo su decisión, si así lo estima, al juicio de árbitros o de amigables componedores. Comparecer ante Jueces, Magistraturas, Tribunales, Corporaciones del Estado, Provincia y Municipio, Organismos de todas clases, Comunidades Autónomas y Gobiernos Regionales; estando facultado, para interponer y ejercitar todas sus acciones, derechos y excepciones, en la forma, asunto y por el procedimiento que estime, iniciándolos y siguiéndolos por todos sus trámites hasta su terminación e interponer los recursos pertinentes, incluso de casación y revisión; asistir con voz y voto a las Juntas que se celebren en suspensiones de pagos, quiebras y concursos de acreedores, aprobar e impugnar créditos y su graduación, aceptar o rechazar proposiciones del deudor; nombrar y aceptar cargos </w:t>
      </w:r>
      <w:proofErr w:type="spellStart"/>
      <w:r w:rsidRPr="00BC771A">
        <w:rPr>
          <w:rFonts w:ascii="Arial" w:eastAsia="Times New Roman" w:hAnsi="Arial" w:cs="Arial"/>
          <w:sz w:val="20"/>
          <w:szCs w:val="20"/>
          <w:lang w:eastAsia="es-ES"/>
        </w:rPr>
        <w:t>Sindicos</w:t>
      </w:r>
      <w:proofErr w:type="spellEnd"/>
      <w:r w:rsidRPr="00BC771A">
        <w:rPr>
          <w:rFonts w:ascii="Arial" w:eastAsia="Times New Roman" w:hAnsi="Arial" w:cs="Arial"/>
          <w:sz w:val="20"/>
          <w:szCs w:val="20"/>
          <w:lang w:eastAsia="es-ES"/>
        </w:rPr>
        <w:t xml:space="preserve"> y Administradores y designar Vocales de organismos de conciliación, cobrar cantidades adeudadas a la sociedad, transigir en procedimientos judiciales. Ejecutar cuanto las Leyes consientan a las partes en el procedimiento de que se trate, así como desistir de este y de los recursos; practicar toda clase de requerimientos, con o sin intervención notarial, pudiendo conferir poderes generales para pleitos, con las facultades especiales en cada caso, en favor de Abogados, Procuradores y de otras personas.</w:t>
      </w:r>
    </w:p>
    <w:p w14:paraId="1D9BFA06"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03D37E3E"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6.- Aprobar e impugnar cuentas; efectuar pagos y cobros por cualquier título hasta un límite de SESENTA MIL EUROS (60.000,00 €), incluso hacer efectivos libramientos del Estado, Comunidades Autónomas, Organismos Autónomos, Provincia y Municipio; retirar de las oficinas de comunicaciones, cartas, certificados, despachos, paquetes, giros y valores declarados, y de las empresas de transportes, Aduanas y agencias, géneros y efectos remitidos; hacer protestas y reclamaciones, dejes de cuenta y abandono de mercancías; llevar los libros comerciales con arreglo a la Ley; levantar protestas de avería; contratar, modificar, rescatar, pignorar, rescindir y liquidar seguros de todas clases, pagar las primas y percibir de las entidades aseguradoras las indemnizaciones a que hubiere lugar.</w:t>
      </w:r>
    </w:p>
    <w:p w14:paraId="639EBDA1"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5BDDB0AA"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7.- Nombrar, destinar y despedir todo el personal de la Sociedad, factores, señalar sus funciones, retribuciones, sueldos y demás gratificaciones que procedan, todo ello en relación con el personal que perciba un máximo de retribución anual bruta de CUARENTA MIL EUROS (40.000,00 €).</w:t>
      </w:r>
    </w:p>
    <w:p w14:paraId="62CF482A"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45106E5D"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8.- Otorgar y firmar cuantos documentos públicos y privados sean congruentes con las facultades que aquí se delegan y que deberán siempre ser interpretadas con la mayor amplitud.</w:t>
      </w:r>
    </w:p>
    <w:p w14:paraId="2266D056"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5D5331F5"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9.- Elevar a instrumento público cualquier tipo de acuerdos sociales de conformidad con lo establecido en el artículo 108 del Reglamento del Registro Mercantil.</w:t>
      </w:r>
    </w:p>
    <w:p w14:paraId="5BB05F1E"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183DD6F2"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 xml:space="preserve">10.- Efectuar el nombramiento de los directores de proyectos y obras, así como a los coordinadores de seguridad y salud. Aprobar los planes de seguridad y </w:t>
      </w:r>
      <w:proofErr w:type="gramStart"/>
      <w:r w:rsidRPr="00BC771A">
        <w:rPr>
          <w:rFonts w:ascii="Arial" w:eastAsia="Times New Roman" w:hAnsi="Arial" w:cs="Arial"/>
          <w:sz w:val="20"/>
          <w:szCs w:val="20"/>
          <w:lang w:eastAsia="es-ES"/>
        </w:rPr>
        <w:t>salud</w:t>
      </w:r>
      <w:proofErr w:type="gramEnd"/>
      <w:r w:rsidRPr="00BC771A">
        <w:rPr>
          <w:rFonts w:ascii="Arial" w:eastAsia="Times New Roman" w:hAnsi="Arial" w:cs="Arial"/>
          <w:sz w:val="20"/>
          <w:szCs w:val="20"/>
          <w:lang w:eastAsia="es-ES"/>
        </w:rPr>
        <w:t xml:space="preserve"> así como sus anexos.</w:t>
      </w:r>
    </w:p>
    <w:p w14:paraId="176BBB9D"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1B092445"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 xml:space="preserve">De forma mancomunada y conjunta, dos de los cuatro citados siendo al menos uno el </w:t>
      </w:r>
      <w:proofErr w:type="gramStart"/>
      <w:r w:rsidRPr="00BC771A">
        <w:rPr>
          <w:rFonts w:ascii="Arial" w:eastAsia="Times New Roman" w:hAnsi="Arial" w:cs="Arial"/>
          <w:sz w:val="20"/>
          <w:szCs w:val="20"/>
          <w:lang w:eastAsia="es-ES"/>
        </w:rPr>
        <w:t>Presidente</w:t>
      </w:r>
      <w:proofErr w:type="gramEnd"/>
      <w:r w:rsidRPr="00BC771A">
        <w:rPr>
          <w:rFonts w:ascii="Arial" w:eastAsia="Times New Roman" w:hAnsi="Arial" w:cs="Arial"/>
          <w:sz w:val="20"/>
          <w:szCs w:val="20"/>
          <w:lang w:eastAsia="es-ES"/>
        </w:rPr>
        <w:t>, puedan ejercitar en nombre y representación de INSTITUTO TECNOLÓGICO Y DE TELECOMUNICACIONES DE TENERIFE, S.L., las siguientes facultades:</w:t>
      </w:r>
    </w:p>
    <w:p w14:paraId="48C12150"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3427E762"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Con carácter mancomunado y conjunto.</w:t>
      </w:r>
    </w:p>
    <w:p w14:paraId="79E474F6"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4C6803D1"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lastRenderedPageBreak/>
        <w:t>1.- Representar a la Sociedad en los negocios, contratos, actos y operaciones y ante toda clase de personas o entidades, y compañías de servicios, suministros y transportes, y contratar sobre bienes muebles y derechos, mediante 10s pactos y condiciones que estime convenientes. Comprar y vender mercaderías, maquinaria y, en general, bienes muebles. Concurrir a subastas y concursos oficiales y particulares, formular proposiciones y aceptar adjudicaciones provisionales y definitivas; firmar facturas, pólizas, conocimientos, guías, solicitudes y declaraciones juradas; contratar fletamentos, y en general contraer obligaciones con una limitación máxima por operación de UN MILLÓN DE EUROS (1.000.000 €).</w:t>
      </w:r>
    </w:p>
    <w:p w14:paraId="4D674BE8"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0ED7DB1A"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2.- Llevar la firma y actuar en nombre de la Sociedad en toda clase de operaciones bancarias abriendo, siguiendo y cancelando cuentas corrientes, pólizas de préstamo, de crédito, de arrendamiento financiero en nombre de la sociedad, interviniendo y firmando cheques, letras de cambio, pagares y otros títulos como librador, aceptante, endosante, endosatario o tenedor de las mismas; afianzar toda clase de operaciones mercantiles; constituir y retirar depósitos en metálico y valores; hacer transferencias de fondos, rentas, créditos o valores, y cancelarlos, usando cualquier procedimiento de giro o movimiento de dinero; concertar préstamos y créditos; aprobar saldos de cuentas finiquitas, constituir y retirar depósitos o fianzas, compensar cuentas, formalizar cambios, etc. todo ello tanto con el Banco de España, Banca Oficial y Cajas de Ahorro, como con entidades bancarias privadas o cualesquiera Organismos de la Administración del Estado, Autonomías y Municipios, y, en general, realizar toda clase de operaciones bancarias con una limitación máxima por documento, contrato u operación de UN MILLÓN DE EUROS (1.000.000,00 €)</w:t>
      </w:r>
    </w:p>
    <w:p w14:paraId="09FD236E"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4F44E22A"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3.- Contratar y despedir personal y señalar sus funciones, retribuciones, sueldos y demás gratificaciones que procedan sin limitación de cantidad.</w:t>
      </w:r>
    </w:p>
    <w:p w14:paraId="20A54FBC"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00F0970C"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 Asimismo, el Consejo de Administración acuerda apoderar a D José Clemente Díaz Gómez mayor de edad, de nacionalidad española, casado, con domicilio Avda. San Francisco, 49. Los Cristianos, Tenerife, y con DNI núm.42077400G, en vigor, con las siguientes facultades:</w:t>
      </w:r>
    </w:p>
    <w:p w14:paraId="28DF603B"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1C7B8C1B"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Conferir poder tan amplio, como en derecho convenga, para 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w:t>
      </w:r>
    </w:p>
    <w:p w14:paraId="4ABAB087"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7712FC86"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La solicitud del certificado de firma electrónica podrá realizarse ante las oficinas de registro de la Agencia Estatal de Administración Tributaria o ante otras oficinas de registro delegadas de órganos, organismos o entidades que ejerzan funciones públicas, así como ante las oficinas o registros que designen los prestadores de servicios de certificación.</w:t>
      </w:r>
    </w:p>
    <w:p w14:paraId="2E6EA228"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p>
    <w:p w14:paraId="654FAD93" w14:textId="77777777" w:rsidR="007D3DEA" w:rsidRPr="00BC771A" w:rsidRDefault="007D3DEA" w:rsidP="007D3DEA">
      <w:pPr>
        <w:spacing w:after="0" w:line="240" w:lineRule="auto"/>
        <w:jc w:val="both"/>
        <w:textAlignment w:val="baseline"/>
        <w:rPr>
          <w:rFonts w:ascii="Arial" w:eastAsia="Times New Roman" w:hAnsi="Arial" w:cs="Arial"/>
          <w:sz w:val="20"/>
          <w:szCs w:val="20"/>
          <w:lang w:eastAsia="es-ES"/>
        </w:rPr>
      </w:pPr>
      <w:r w:rsidRPr="00BC771A">
        <w:rPr>
          <w:rFonts w:ascii="Arial" w:eastAsia="Times New Roman" w:hAnsi="Arial" w:cs="Arial"/>
          <w:sz w:val="20"/>
          <w:szCs w:val="20"/>
          <w:lang w:eastAsia="es-ES"/>
        </w:rPr>
        <w:t xml:space="preserve">Las actividades comprendidas anteriormente a realizar por cuenta del poderdante comprenderá la utilización del certificado de firma electrónica ante: la Administración General del Estado, Comunidades Autónomas, Entidades Locales y sus Organismos Públicos, Sociedades, Mancomunidades, Consorcios o cualesquiera otros entes con o sin personalidad jurídica </w:t>
      </w:r>
      <w:r w:rsidRPr="00BC771A">
        <w:rPr>
          <w:rFonts w:ascii="Arial" w:eastAsia="Times New Roman" w:hAnsi="Arial" w:cs="Arial"/>
          <w:sz w:val="20"/>
          <w:szCs w:val="20"/>
          <w:lang w:eastAsia="es-ES"/>
        </w:rPr>
        <w:lastRenderedPageBreak/>
        <w:t xml:space="preserve">vinculados o dependientes de las anteriores, incluyendo la administración institucional, territorial o periférica y órganos reguladores; también realizar trámites ante Oficinas y Funcionarios Públicos de cualquier administración, Registros Públicos, Agencias Tributarias, Tribunales Económicos-Administrativos, de Competencia o de Cuentas, Notarías, Colegios Profesionales, Sindicatos, Autoridades Eclesiásticas, Organismos de la UE e internacionales, Órganos Jurisdiccionales, Fiscalías, Juntas y Jurados, Juntas Arbitrales, Cámaras de Comercio, Órganos Constitucionales y cualesquiera otros órganos, agencias, entes u organismos de cualquier administración y demás entidades creadas y por crear, en cualquiera de sus ramas, dependencias o servicios de cualesquiera administraciones nacionales, de la UE o internacionales; asimismo podrá actuar ante personas físicas, jurídicas, entidades, sociedades y comunidades con y sin personalidad jurídica, organismos, agrupaciones, asociaciones, fundaciones, </w:t>
      </w:r>
      <w:proofErr w:type="spellStart"/>
      <w:r w:rsidRPr="00BC771A">
        <w:rPr>
          <w:rFonts w:ascii="Arial" w:eastAsia="Times New Roman" w:hAnsi="Arial" w:cs="Arial"/>
          <w:sz w:val="20"/>
          <w:szCs w:val="20"/>
          <w:lang w:eastAsia="es-ES"/>
        </w:rPr>
        <w:t>ong’s</w:t>
      </w:r>
      <w:proofErr w:type="spellEnd"/>
      <w:r w:rsidRPr="00BC771A">
        <w:rPr>
          <w:rFonts w:ascii="Arial" w:eastAsia="Times New Roman" w:hAnsi="Arial" w:cs="Arial"/>
          <w:sz w:val="20"/>
          <w:szCs w:val="20"/>
          <w:lang w:eastAsia="es-ES"/>
        </w:rPr>
        <w:t xml:space="preserve"> y demás entes de derecho privado previstos en el ordenamiento jurídico español, de la UE e internacionales, para la realización, vía electrónica mediante la utilización del certificado de firma electrónica del poderdante y por su cuenta, de las facultades incluidas en la presente escritura de apoderamiento.</w:t>
      </w:r>
    </w:p>
    <w:p w14:paraId="3CC2C076" w14:textId="77777777" w:rsidR="007D3DEA" w:rsidRPr="00BC771A" w:rsidRDefault="007D3DEA" w:rsidP="007D3DEA">
      <w:pPr>
        <w:jc w:val="both"/>
        <w:rPr>
          <w:rFonts w:ascii="Arial" w:hAnsi="Arial" w:cs="Arial"/>
          <w:sz w:val="20"/>
          <w:szCs w:val="20"/>
        </w:rPr>
      </w:pPr>
    </w:p>
    <w:p w14:paraId="165E4377" w14:textId="77777777" w:rsidR="00C579AF" w:rsidRPr="00BC771A" w:rsidRDefault="00C579AF" w:rsidP="00575B97">
      <w:pPr>
        <w:rPr>
          <w:sz w:val="20"/>
          <w:szCs w:val="20"/>
        </w:rPr>
      </w:pPr>
    </w:p>
    <w:sectPr w:rsidR="00C579AF" w:rsidRPr="00BC771A" w:rsidSect="00AD0AF9">
      <w:headerReference w:type="default" r:id="rId7"/>
      <w:pgSz w:w="11900" w:h="16840"/>
      <w:pgMar w:top="2835" w:right="1701" w:bottom="2268"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E531" w14:textId="77777777" w:rsidR="00C21A1F" w:rsidRDefault="00C21A1F" w:rsidP="003E5CB9">
      <w:pPr>
        <w:spacing w:after="0" w:line="240" w:lineRule="auto"/>
      </w:pPr>
      <w:r>
        <w:separator/>
      </w:r>
    </w:p>
  </w:endnote>
  <w:endnote w:type="continuationSeparator" w:id="0">
    <w:p w14:paraId="079C0067" w14:textId="77777777" w:rsidR="00C21A1F" w:rsidRDefault="00C21A1F" w:rsidP="003E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E27B" w14:textId="77777777" w:rsidR="00C21A1F" w:rsidRDefault="00C21A1F" w:rsidP="003E5CB9">
      <w:pPr>
        <w:spacing w:after="0" w:line="240" w:lineRule="auto"/>
      </w:pPr>
      <w:r>
        <w:separator/>
      </w:r>
    </w:p>
  </w:footnote>
  <w:footnote w:type="continuationSeparator" w:id="0">
    <w:p w14:paraId="712320F0" w14:textId="77777777" w:rsidR="00C21A1F" w:rsidRDefault="00C21A1F" w:rsidP="003E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8B59" w14:textId="77777777" w:rsidR="003E5CB9" w:rsidRDefault="003E5CB9" w:rsidP="00442319">
    <w:pPr>
      <w:pStyle w:val="Encabezado"/>
    </w:pPr>
  </w:p>
  <w:p w14:paraId="2DC7AFEC" w14:textId="77777777" w:rsidR="00442319" w:rsidRDefault="00442319" w:rsidP="00442319">
    <w:pPr>
      <w:pStyle w:val="Encabezado"/>
    </w:pPr>
  </w:p>
  <w:p w14:paraId="60B4BB5C" w14:textId="77777777" w:rsidR="00442319" w:rsidRPr="00442319" w:rsidRDefault="00E30F86" w:rsidP="00AD0AF9">
    <w:pPr>
      <w:pStyle w:val="Encabezado"/>
      <w:tabs>
        <w:tab w:val="clear" w:pos="4252"/>
        <w:tab w:val="clear" w:pos="8504"/>
        <w:tab w:val="left" w:pos="6525"/>
      </w:tabs>
    </w:pPr>
    <w:r>
      <w:rPr>
        <w:noProof/>
        <w:lang w:eastAsia="es-ES"/>
      </w:rPr>
      <w:drawing>
        <wp:anchor distT="0" distB="0" distL="114300" distR="114300" simplePos="0" relativeHeight="251658240" behindDoc="0" locked="0" layoutInCell="1" allowOverlap="1" wp14:anchorId="359D6F50" wp14:editId="73C40DCD">
          <wp:simplePos x="0" y="0"/>
          <wp:positionH relativeFrom="column">
            <wp:posOffset>4920615</wp:posOffset>
          </wp:positionH>
          <wp:positionV relativeFrom="paragraph">
            <wp:posOffset>259715</wp:posOffset>
          </wp:positionV>
          <wp:extent cx="523875" cy="647065"/>
          <wp:effectExtent l="0" t="0" r="9525"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47065"/>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14:anchorId="43526516" wp14:editId="4AFCE152">
          <wp:simplePos x="0" y="0"/>
          <wp:positionH relativeFrom="column">
            <wp:posOffset>-60960</wp:posOffset>
          </wp:positionH>
          <wp:positionV relativeFrom="paragraph">
            <wp:posOffset>201931</wp:posOffset>
          </wp:positionV>
          <wp:extent cx="428625" cy="70532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608" cy="725045"/>
                  </a:xfrm>
                  <a:prstGeom prst="rect">
                    <a:avLst/>
                  </a:prstGeom>
                  <a:noFill/>
                </pic:spPr>
              </pic:pic>
            </a:graphicData>
          </a:graphic>
          <wp14:sizeRelH relativeFrom="margin">
            <wp14:pctWidth>0</wp14:pctWidth>
          </wp14:sizeRelH>
          <wp14:sizeRelV relativeFrom="margin">
            <wp14:pctHeight>0</wp14:pctHeight>
          </wp14:sizeRelV>
        </wp:anchor>
      </w:drawing>
    </w:r>
    <w:r w:rsidR="00AD0AF9">
      <w:tab/>
    </w:r>
    <w:r w:rsidR="00AD0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643"/>
    <w:multiLevelType w:val="hybridMultilevel"/>
    <w:tmpl w:val="EC787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4A664C"/>
    <w:multiLevelType w:val="hybridMultilevel"/>
    <w:tmpl w:val="7D56E5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9C4B05"/>
    <w:multiLevelType w:val="hybridMultilevel"/>
    <w:tmpl w:val="A9907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BB7E41"/>
    <w:multiLevelType w:val="hybridMultilevel"/>
    <w:tmpl w:val="8C3A0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2A0"/>
    <w:rsid w:val="00054756"/>
    <w:rsid w:val="000C42FC"/>
    <w:rsid w:val="000F56C9"/>
    <w:rsid w:val="0010454F"/>
    <w:rsid w:val="001922A8"/>
    <w:rsid w:val="0019366C"/>
    <w:rsid w:val="00194AD0"/>
    <w:rsid w:val="001A3624"/>
    <w:rsid w:val="001A7DEF"/>
    <w:rsid w:val="00230D99"/>
    <w:rsid w:val="00241115"/>
    <w:rsid w:val="00265F3F"/>
    <w:rsid w:val="002C3558"/>
    <w:rsid w:val="002F6541"/>
    <w:rsid w:val="003063C8"/>
    <w:rsid w:val="0034359A"/>
    <w:rsid w:val="00397C4D"/>
    <w:rsid w:val="003E1B87"/>
    <w:rsid w:val="003E5CB9"/>
    <w:rsid w:val="004311A8"/>
    <w:rsid w:val="00442319"/>
    <w:rsid w:val="00495247"/>
    <w:rsid w:val="005558C3"/>
    <w:rsid w:val="005601A2"/>
    <w:rsid w:val="00575B97"/>
    <w:rsid w:val="005A7055"/>
    <w:rsid w:val="005C4BA5"/>
    <w:rsid w:val="005D3754"/>
    <w:rsid w:val="005E1695"/>
    <w:rsid w:val="005F1B6C"/>
    <w:rsid w:val="0064460C"/>
    <w:rsid w:val="006474CD"/>
    <w:rsid w:val="006D50D5"/>
    <w:rsid w:val="00701963"/>
    <w:rsid w:val="00747268"/>
    <w:rsid w:val="00764756"/>
    <w:rsid w:val="007A4C65"/>
    <w:rsid w:val="007B51AC"/>
    <w:rsid w:val="007D39EB"/>
    <w:rsid w:val="007D3DEA"/>
    <w:rsid w:val="008129C9"/>
    <w:rsid w:val="00835EFA"/>
    <w:rsid w:val="00865B6B"/>
    <w:rsid w:val="0089488C"/>
    <w:rsid w:val="008E263A"/>
    <w:rsid w:val="008E3568"/>
    <w:rsid w:val="00943A8B"/>
    <w:rsid w:val="00946028"/>
    <w:rsid w:val="009764CA"/>
    <w:rsid w:val="0098193D"/>
    <w:rsid w:val="009E3B2D"/>
    <w:rsid w:val="00A04CE7"/>
    <w:rsid w:val="00A35D3E"/>
    <w:rsid w:val="00A460A3"/>
    <w:rsid w:val="00A6066B"/>
    <w:rsid w:val="00A75DBD"/>
    <w:rsid w:val="00AA46C7"/>
    <w:rsid w:val="00AD0AF9"/>
    <w:rsid w:val="00B707B5"/>
    <w:rsid w:val="00BB5666"/>
    <w:rsid w:val="00BC771A"/>
    <w:rsid w:val="00BE2D53"/>
    <w:rsid w:val="00C06D60"/>
    <w:rsid w:val="00C21A1F"/>
    <w:rsid w:val="00C224B6"/>
    <w:rsid w:val="00C579AF"/>
    <w:rsid w:val="00C65DF8"/>
    <w:rsid w:val="00CA3EB1"/>
    <w:rsid w:val="00CE4CFC"/>
    <w:rsid w:val="00D61A3A"/>
    <w:rsid w:val="00D6698D"/>
    <w:rsid w:val="00D833BB"/>
    <w:rsid w:val="00DA3D80"/>
    <w:rsid w:val="00DC0C4C"/>
    <w:rsid w:val="00DD024B"/>
    <w:rsid w:val="00DF1A7A"/>
    <w:rsid w:val="00E02CAA"/>
    <w:rsid w:val="00E30F86"/>
    <w:rsid w:val="00E652A0"/>
    <w:rsid w:val="00E97031"/>
    <w:rsid w:val="00F04E82"/>
    <w:rsid w:val="00F17D95"/>
    <w:rsid w:val="00F2470A"/>
    <w:rsid w:val="00F34BC2"/>
    <w:rsid w:val="00F51EC1"/>
    <w:rsid w:val="00F77A80"/>
    <w:rsid w:val="00FF59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6163CF"/>
  <w15:docId w15:val="{BDBCA56A-E737-4E55-8676-935241F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5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CB9"/>
  </w:style>
  <w:style w:type="paragraph" w:styleId="Piedepgina">
    <w:name w:val="footer"/>
    <w:basedOn w:val="Normal"/>
    <w:link w:val="PiedepginaCar"/>
    <w:uiPriority w:val="99"/>
    <w:unhideWhenUsed/>
    <w:rsid w:val="003E5C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CB9"/>
  </w:style>
  <w:style w:type="paragraph" w:styleId="Prrafodelista">
    <w:name w:val="List Paragraph"/>
    <w:basedOn w:val="Normal"/>
    <w:uiPriority w:val="34"/>
    <w:qFormat/>
    <w:rsid w:val="00BE2D53"/>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5B30A-7DE3-47D0-B061-A21C0A6A165F}"/>
</file>

<file path=customXml/itemProps2.xml><?xml version="1.0" encoding="utf-8"?>
<ds:datastoreItem xmlns:ds="http://schemas.openxmlformats.org/officeDocument/2006/customXml" ds:itemID="{9375E27C-1050-4D40-A80D-56FFA105A4CE}"/>
</file>

<file path=customXml/itemProps3.xml><?xml version="1.0" encoding="utf-8"?>
<ds:datastoreItem xmlns:ds="http://schemas.openxmlformats.org/officeDocument/2006/customXml" ds:itemID="{4549A5C0-DCC9-48F7-8B36-00B84EFAE8D0}"/>
</file>

<file path=docProps/app.xml><?xml version="1.0" encoding="utf-8"?>
<Properties xmlns="http://schemas.openxmlformats.org/officeDocument/2006/extended-properties" xmlns:vt="http://schemas.openxmlformats.org/officeDocument/2006/docPropsVTypes">
  <Template>Normal.dotm</Template>
  <TotalTime>3</TotalTime>
  <Pages>4</Pages>
  <Words>1856</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Ballesteros</dc:creator>
  <cp:lastModifiedBy>Maite Delamo del Castillo</cp:lastModifiedBy>
  <cp:revision>4</cp:revision>
  <cp:lastPrinted>2018-06-11T08:51:00Z</cp:lastPrinted>
  <dcterms:created xsi:type="dcterms:W3CDTF">2023-01-20T10:22:00Z</dcterms:created>
  <dcterms:modified xsi:type="dcterms:W3CDTF">2023-10-19T11:46:00Z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