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B79FB" w14:textId="55AD82E0" w:rsidR="00B41886" w:rsidRDefault="00A17DFC">
      <w:r>
        <w:rPr>
          <w:noProof/>
        </w:rPr>
        <w:drawing>
          <wp:anchor distT="0" distB="0" distL="114300" distR="114300" simplePos="0" relativeHeight="251683840" behindDoc="1" locked="0" layoutInCell="1" allowOverlap="1" wp14:anchorId="09456ABE" wp14:editId="33F479B6">
            <wp:simplePos x="0" y="0"/>
            <wp:positionH relativeFrom="page">
              <wp:align>left</wp:align>
            </wp:positionH>
            <wp:positionV relativeFrom="paragraph">
              <wp:posOffset>-1585595</wp:posOffset>
            </wp:positionV>
            <wp:extent cx="7562850" cy="10658475"/>
            <wp:effectExtent l="0" t="0" r="0" b="9525"/>
            <wp:wrapNone/>
            <wp:docPr id="9915285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52857" name="Imagen 99152857"/>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2850" cy="10658475"/>
                    </a:xfrm>
                    <a:prstGeom prst="rect">
                      <a:avLst/>
                    </a:prstGeom>
                  </pic:spPr>
                </pic:pic>
              </a:graphicData>
            </a:graphic>
            <wp14:sizeRelH relativeFrom="margin">
              <wp14:pctWidth>0</wp14:pctWidth>
            </wp14:sizeRelH>
            <wp14:sizeRelV relativeFrom="margin">
              <wp14:pctHeight>0</wp14:pctHeight>
            </wp14:sizeRelV>
          </wp:anchor>
        </w:drawing>
      </w:r>
      <w:r w:rsidR="00B41886">
        <w:rPr>
          <w:noProof/>
        </w:rPr>
        <mc:AlternateContent>
          <mc:Choice Requires="wps">
            <w:drawing>
              <wp:anchor distT="0" distB="0" distL="114300" distR="114300" simplePos="0" relativeHeight="251670528" behindDoc="0" locked="0" layoutInCell="1" allowOverlap="1" wp14:anchorId="20C0B6C5" wp14:editId="2D2C7B45">
                <wp:simplePos x="0" y="0"/>
                <wp:positionH relativeFrom="margin">
                  <wp:align>right</wp:align>
                </wp:positionH>
                <wp:positionV relativeFrom="paragraph">
                  <wp:posOffset>6151880</wp:posOffset>
                </wp:positionV>
                <wp:extent cx="1828800" cy="9577070"/>
                <wp:effectExtent l="0" t="0" r="0" b="2540"/>
                <wp:wrapThrough wrapText="bothSides">
                  <wp:wrapPolygon edited="0">
                    <wp:start x="152" y="0"/>
                    <wp:lineTo x="152" y="21398"/>
                    <wp:lineTo x="21336" y="21398"/>
                    <wp:lineTo x="21336" y="0"/>
                    <wp:lineTo x="152" y="0"/>
                  </wp:wrapPolygon>
                </wp:wrapThrough>
                <wp:docPr id="2015667279" name="Cuadro de texto 1"/>
                <wp:cNvGraphicFramePr/>
                <a:graphic xmlns:a="http://schemas.openxmlformats.org/drawingml/2006/main">
                  <a:graphicData uri="http://schemas.microsoft.com/office/word/2010/wordprocessingShape">
                    <wps:wsp>
                      <wps:cNvSpPr txBox="1"/>
                      <wps:spPr>
                        <a:xfrm>
                          <a:off x="0" y="0"/>
                          <a:ext cx="1828800" cy="9577070"/>
                        </a:xfrm>
                        <a:prstGeom prst="rect">
                          <a:avLst/>
                        </a:prstGeom>
                        <a:noFill/>
                        <a:ln>
                          <a:noFill/>
                        </a:ln>
                      </wps:spPr>
                      <wps:txbx>
                        <w:txbxContent>
                          <w:p w14:paraId="3A71E124" w14:textId="2E69F628" w:rsidR="00B41886" w:rsidRPr="00B41886" w:rsidRDefault="00B41886" w:rsidP="00B41886">
                            <w:pPr>
                              <w:jc w:val="both"/>
                              <w:rPr>
                                <w:b/>
                                <w:color w:val="70AD47"/>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B41886">
                              <w:rPr>
                                <w:b/>
                                <w:color w:val="70AD47"/>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Presupuesto de Actuaciones Inversiones y Financiación (PAIF) para el ejercicio 2025</w:t>
                            </w:r>
                          </w:p>
                          <w:p w14:paraId="4E1BE53B" w14:textId="45BF4E01" w:rsidR="00B41886" w:rsidRDefault="00B4188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C0B6C5" id="_x0000_t202" coordsize="21600,21600" o:spt="202" path="m,l,21600r21600,l21600,xe">
                <v:stroke joinstyle="miter"/>
                <v:path gradientshapeok="t" o:connecttype="rect"/>
              </v:shapetype>
              <v:shape id="Cuadro de texto 1" o:spid="_x0000_s1026" type="#_x0000_t202" style="position:absolute;margin-left:92.8pt;margin-top:484.4pt;width:2in;height:754.1pt;z-index:251670528;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" filled="f" stroked="f">
                <v:textbox>
                  <w:txbxContent>
                    <w:p w14:paraId="3A71E124" w14:textId="2E69F628" w:rsidR="00B41886" w:rsidRPr="00B41886" w:rsidRDefault="00B41886" w:rsidP="00B41886">
                      <w:pPr>
                        <w:jc w:val="both"/>
                        <w:rPr>
                          <w:b/>
                          <w:color w:val="70AD47"/>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B41886">
                        <w:rPr>
                          <w:b/>
                          <w:color w:val="70AD47"/>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Presupuesto de Actuaciones Inversiones y Financiación (PAIF) para el ejercicio 2025</w:t>
                      </w:r>
                    </w:p>
                    <w:p w14:paraId="4E1BE53B" w14:textId="45BF4E01" w:rsidR="00B41886" w:rsidRDefault="00B41886"/>
                  </w:txbxContent>
                </v:textbox>
                <w10:wrap type="through" anchorx="margin"/>
              </v:shape>
            </w:pict>
          </mc:Fallback>
        </mc:AlternateContent>
      </w:r>
    </w:p>
    <w:p w14:paraId="3B4EDECB" w14:textId="56EB3208" w:rsidR="00B41886" w:rsidRDefault="008A625A">
      <w:r w:rsidRPr="008A625A">
        <w:rPr>
          <w:noProof/>
        </w:rPr>
        <w:lastRenderedPageBreak/>
        <w:drawing>
          <wp:inline distT="0" distB="0" distL="0" distR="0" wp14:anchorId="059BF8C1" wp14:editId="12F2A30A">
            <wp:extent cx="5400040" cy="7425055"/>
            <wp:effectExtent l="0" t="0" r="0" b="4445"/>
            <wp:docPr id="69224035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7425055"/>
                    </a:xfrm>
                    <a:prstGeom prst="rect">
                      <a:avLst/>
                    </a:prstGeom>
                    <a:noFill/>
                    <a:ln>
                      <a:noFill/>
                    </a:ln>
                  </pic:spPr>
                </pic:pic>
              </a:graphicData>
            </a:graphic>
          </wp:inline>
        </w:drawing>
      </w:r>
    </w:p>
    <w:p w14:paraId="52D1CC54" w14:textId="4AE25BE8" w:rsidR="00B41886" w:rsidRDefault="00B41886"/>
    <w:p w14:paraId="580B33B4" w14:textId="75D4C9FA" w:rsidR="00B41886" w:rsidRDefault="008A625A">
      <w:r w:rsidRPr="008A625A">
        <w:rPr>
          <w:noProof/>
        </w:rPr>
        <w:lastRenderedPageBreak/>
        <w:drawing>
          <wp:anchor distT="0" distB="0" distL="114300" distR="114300" simplePos="0" relativeHeight="251671552" behindDoc="0" locked="0" layoutInCell="1" allowOverlap="1" wp14:anchorId="4CADF8F5" wp14:editId="371A3C77">
            <wp:simplePos x="0" y="0"/>
            <wp:positionH relativeFrom="margin">
              <wp:posOffset>-375285</wp:posOffset>
            </wp:positionH>
            <wp:positionV relativeFrom="page">
              <wp:posOffset>1447800</wp:posOffset>
            </wp:positionV>
            <wp:extent cx="6153150" cy="5988050"/>
            <wp:effectExtent l="0" t="0" r="0" b="0"/>
            <wp:wrapTopAndBottom/>
            <wp:docPr id="287767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3150" cy="598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F4DCB6" w14:textId="41126BCC" w:rsidR="00B41886" w:rsidRDefault="00B41886"/>
    <w:p w14:paraId="7C6962A4" w14:textId="22536EF7" w:rsidR="00D10062" w:rsidRDefault="00D10062"/>
    <w:p w14:paraId="2B3BEB8C" w14:textId="77777777" w:rsidR="00D10062" w:rsidRDefault="00D10062"/>
    <w:p w14:paraId="465D09CB" w14:textId="77777777" w:rsidR="00D10062" w:rsidRDefault="00D10062"/>
    <w:p w14:paraId="0CE70CD4" w14:textId="77777777" w:rsidR="00D10062" w:rsidRDefault="00D10062"/>
    <w:p w14:paraId="3EDAD3E6" w14:textId="3145DAE8" w:rsidR="00D10062" w:rsidRDefault="00D10062"/>
    <w:p w14:paraId="1BFD124B" w14:textId="77777777" w:rsidR="00D10062" w:rsidRDefault="00D10062">
      <w:pPr>
        <w:sectPr w:rsidR="00D10062" w:rsidSect="00D10062">
          <w:headerReference w:type="default" r:id="rId11"/>
          <w:footerReference w:type="default" r:id="rId12"/>
          <w:pgSz w:w="11906" w:h="16838"/>
          <w:pgMar w:top="1417" w:right="1701" w:bottom="1417" w:left="1701" w:header="708" w:footer="708" w:gutter="0"/>
          <w:cols w:space="708"/>
          <w:docGrid w:linePitch="360"/>
        </w:sectPr>
      </w:pPr>
    </w:p>
    <w:p w14:paraId="54B29A54" w14:textId="6C3556D8" w:rsidR="00D10062" w:rsidRDefault="008A625A">
      <w:r w:rsidRPr="008A625A">
        <w:rPr>
          <w:noProof/>
        </w:rPr>
        <w:lastRenderedPageBreak/>
        <w:drawing>
          <wp:anchor distT="0" distB="0" distL="114300" distR="114300" simplePos="0" relativeHeight="251672576" behindDoc="0" locked="0" layoutInCell="1" allowOverlap="1" wp14:anchorId="699F87E9" wp14:editId="70A633A4">
            <wp:simplePos x="0" y="0"/>
            <wp:positionH relativeFrom="margin">
              <wp:align>left</wp:align>
            </wp:positionH>
            <wp:positionV relativeFrom="page">
              <wp:posOffset>1552575</wp:posOffset>
            </wp:positionV>
            <wp:extent cx="8982075" cy="4748530"/>
            <wp:effectExtent l="0" t="0" r="9525" b="0"/>
            <wp:wrapTopAndBottom/>
            <wp:docPr id="35089934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82075" cy="4748530"/>
                    </a:xfrm>
                    <a:prstGeom prst="rect">
                      <a:avLst/>
                    </a:prstGeom>
                    <a:noFill/>
                    <a:ln>
                      <a:noFill/>
                    </a:ln>
                  </pic:spPr>
                </pic:pic>
              </a:graphicData>
            </a:graphic>
            <wp14:sizeRelH relativeFrom="margin">
              <wp14:pctWidth>0</wp14:pctWidth>
            </wp14:sizeRelH>
          </wp:anchor>
        </w:drawing>
      </w:r>
    </w:p>
    <w:p w14:paraId="2C125EF1" w14:textId="29231E0F" w:rsidR="00D10062" w:rsidRDefault="008A625A">
      <w:pPr>
        <w:sectPr w:rsidR="00D10062" w:rsidSect="00D10062">
          <w:pgSz w:w="16838" w:h="11906" w:orient="landscape"/>
          <w:pgMar w:top="1701" w:right="1418" w:bottom="1701" w:left="1418" w:header="709" w:footer="709" w:gutter="0"/>
          <w:cols w:space="708"/>
          <w:docGrid w:linePitch="360"/>
        </w:sectPr>
      </w:pPr>
      <w:r w:rsidRPr="008A625A">
        <w:rPr>
          <w:noProof/>
        </w:rPr>
        <w:lastRenderedPageBreak/>
        <w:drawing>
          <wp:inline distT="0" distB="0" distL="0" distR="0" wp14:anchorId="0E1E7C15" wp14:editId="530CB25B">
            <wp:extent cx="8891270" cy="4272280"/>
            <wp:effectExtent l="0" t="0" r="5080" b="0"/>
            <wp:docPr id="50358677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1270" cy="4272280"/>
                    </a:xfrm>
                    <a:prstGeom prst="rect">
                      <a:avLst/>
                    </a:prstGeom>
                    <a:noFill/>
                    <a:ln>
                      <a:noFill/>
                    </a:ln>
                  </pic:spPr>
                </pic:pic>
              </a:graphicData>
            </a:graphic>
          </wp:inline>
        </w:drawing>
      </w:r>
    </w:p>
    <w:p w14:paraId="592980F1" w14:textId="59C93D0F" w:rsidR="00EF563D" w:rsidRDefault="008A625A" w:rsidP="00EF563D">
      <w:r w:rsidRPr="008A625A">
        <w:rPr>
          <w:noProof/>
        </w:rPr>
        <w:lastRenderedPageBreak/>
        <w:drawing>
          <wp:anchor distT="0" distB="0" distL="114300" distR="114300" simplePos="0" relativeHeight="251673600" behindDoc="0" locked="0" layoutInCell="1" allowOverlap="1" wp14:anchorId="7654E5BE" wp14:editId="0E1F264B">
            <wp:simplePos x="0" y="0"/>
            <wp:positionH relativeFrom="margin">
              <wp:align>center</wp:align>
            </wp:positionH>
            <wp:positionV relativeFrom="page">
              <wp:posOffset>1590675</wp:posOffset>
            </wp:positionV>
            <wp:extent cx="5756910" cy="7077075"/>
            <wp:effectExtent l="0" t="0" r="0" b="9525"/>
            <wp:wrapTopAndBottom/>
            <wp:docPr id="42772112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910" cy="7077075"/>
                    </a:xfrm>
                    <a:prstGeom prst="rect">
                      <a:avLst/>
                    </a:prstGeom>
                    <a:noFill/>
                    <a:ln>
                      <a:noFill/>
                    </a:ln>
                  </pic:spPr>
                </pic:pic>
              </a:graphicData>
            </a:graphic>
          </wp:anchor>
        </w:drawing>
      </w:r>
    </w:p>
    <w:p w14:paraId="23CA89BA" w14:textId="12DA9957" w:rsidR="00D10062" w:rsidRDefault="008A625A" w:rsidP="00D10062">
      <w:pPr>
        <w:jc w:val="center"/>
      </w:pPr>
      <w:r w:rsidRPr="008A625A">
        <w:rPr>
          <w:noProof/>
        </w:rPr>
        <w:lastRenderedPageBreak/>
        <w:drawing>
          <wp:inline distT="0" distB="0" distL="0" distR="0" wp14:anchorId="2970CBB8" wp14:editId="141182B6">
            <wp:extent cx="5920105" cy="4552950"/>
            <wp:effectExtent l="0" t="0" r="4445" b="0"/>
            <wp:docPr id="195611128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4214" cy="4556110"/>
                    </a:xfrm>
                    <a:prstGeom prst="rect">
                      <a:avLst/>
                    </a:prstGeom>
                    <a:noFill/>
                    <a:ln>
                      <a:noFill/>
                    </a:ln>
                  </pic:spPr>
                </pic:pic>
              </a:graphicData>
            </a:graphic>
          </wp:inline>
        </w:drawing>
      </w:r>
    </w:p>
    <w:p w14:paraId="68E9F871" w14:textId="71AC6708" w:rsidR="00D10062" w:rsidRDefault="008A625A" w:rsidP="00D10062">
      <w:pPr>
        <w:jc w:val="center"/>
      </w:pPr>
      <w:r w:rsidRPr="008A625A">
        <w:rPr>
          <w:noProof/>
        </w:rPr>
        <w:lastRenderedPageBreak/>
        <w:drawing>
          <wp:inline distT="0" distB="0" distL="0" distR="0" wp14:anchorId="1BDE19DE" wp14:editId="5264CC4D">
            <wp:extent cx="5457611" cy="7898130"/>
            <wp:effectExtent l="0" t="0" r="0" b="7620"/>
            <wp:docPr id="75740424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7314" cy="7926643"/>
                    </a:xfrm>
                    <a:prstGeom prst="rect">
                      <a:avLst/>
                    </a:prstGeom>
                    <a:noFill/>
                    <a:ln>
                      <a:noFill/>
                    </a:ln>
                  </pic:spPr>
                </pic:pic>
              </a:graphicData>
            </a:graphic>
          </wp:inline>
        </w:drawing>
      </w:r>
    </w:p>
    <w:p w14:paraId="2F35B4D4" w14:textId="4CDB9A79" w:rsidR="00D10062" w:rsidRDefault="00D10062" w:rsidP="00D10062">
      <w:pPr>
        <w:jc w:val="center"/>
      </w:pPr>
    </w:p>
    <w:p w14:paraId="290A9440" w14:textId="1FC1E70E" w:rsidR="00EF563D" w:rsidRDefault="008A625A" w:rsidP="00D10062">
      <w:pPr>
        <w:jc w:val="center"/>
      </w:pPr>
      <w:r w:rsidRPr="008A625A">
        <w:rPr>
          <w:noProof/>
        </w:rPr>
        <w:drawing>
          <wp:anchor distT="0" distB="0" distL="114300" distR="114300" simplePos="0" relativeHeight="251674624" behindDoc="0" locked="0" layoutInCell="1" allowOverlap="1" wp14:anchorId="507322C0" wp14:editId="4B0F207B">
            <wp:simplePos x="0" y="0"/>
            <wp:positionH relativeFrom="margin">
              <wp:align>left</wp:align>
            </wp:positionH>
            <wp:positionV relativeFrom="page">
              <wp:posOffset>2124075</wp:posOffset>
            </wp:positionV>
            <wp:extent cx="5638165" cy="5648325"/>
            <wp:effectExtent l="0" t="0" r="635" b="9525"/>
            <wp:wrapTopAndBottom/>
            <wp:docPr id="120372910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38165" cy="5648325"/>
                    </a:xfrm>
                    <a:prstGeom prst="rect">
                      <a:avLst/>
                    </a:prstGeom>
                    <a:noFill/>
                    <a:ln>
                      <a:noFill/>
                    </a:ln>
                  </pic:spPr>
                </pic:pic>
              </a:graphicData>
            </a:graphic>
          </wp:anchor>
        </w:drawing>
      </w:r>
    </w:p>
    <w:p w14:paraId="3BA3A41F" w14:textId="77777777" w:rsidR="00EF563D" w:rsidRDefault="00EF563D" w:rsidP="00D10062">
      <w:pPr>
        <w:jc w:val="center"/>
      </w:pPr>
    </w:p>
    <w:p w14:paraId="0A316E79" w14:textId="77777777" w:rsidR="00EF563D" w:rsidRDefault="00EF563D" w:rsidP="00D10062">
      <w:pPr>
        <w:jc w:val="center"/>
      </w:pPr>
    </w:p>
    <w:p w14:paraId="19E5D3A5" w14:textId="77777777" w:rsidR="00EF563D" w:rsidRDefault="00EF563D" w:rsidP="00D10062">
      <w:pPr>
        <w:jc w:val="center"/>
      </w:pPr>
    </w:p>
    <w:p w14:paraId="78225BC0" w14:textId="77777777" w:rsidR="00EF563D" w:rsidRDefault="00EF563D" w:rsidP="00D10062">
      <w:pPr>
        <w:jc w:val="center"/>
      </w:pPr>
    </w:p>
    <w:p w14:paraId="424B8062" w14:textId="77777777" w:rsidR="00EF563D" w:rsidRDefault="00EF563D" w:rsidP="00D10062">
      <w:pPr>
        <w:jc w:val="center"/>
      </w:pPr>
    </w:p>
    <w:p w14:paraId="56F991AD" w14:textId="1E5DEA8C" w:rsidR="00EF563D" w:rsidRDefault="00EF563D" w:rsidP="00D10062">
      <w:pPr>
        <w:jc w:val="center"/>
      </w:pPr>
    </w:p>
    <w:p w14:paraId="7492423C" w14:textId="38DDA25F" w:rsidR="00EF563D" w:rsidRDefault="00EF563D" w:rsidP="00D10062">
      <w:pPr>
        <w:jc w:val="center"/>
      </w:pPr>
    </w:p>
    <w:p w14:paraId="22985C22" w14:textId="4DBCD2F3" w:rsidR="00D10062" w:rsidRDefault="00D10062" w:rsidP="00D10062">
      <w:pPr>
        <w:jc w:val="center"/>
      </w:pPr>
    </w:p>
    <w:p w14:paraId="71E13143" w14:textId="5FF5971B" w:rsidR="00926D39" w:rsidRDefault="008A625A" w:rsidP="00D10062">
      <w:pPr>
        <w:jc w:val="center"/>
      </w:pPr>
      <w:r w:rsidRPr="008A625A">
        <w:rPr>
          <w:noProof/>
        </w:rPr>
        <w:drawing>
          <wp:anchor distT="0" distB="0" distL="114300" distR="114300" simplePos="0" relativeHeight="251675648" behindDoc="0" locked="0" layoutInCell="1" allowOverlap="1" wp14:anchorId="7293EB0B" wp14:editId="3B1506FE">
            <wp:simplePos x="0" y="0"/>
            <wp:positionH relativeFrom="column">
              <wp:posOffset>-327660</wp:posOffset>
            </wp:positionH>
            <wp:positionV relativeFrom="page">
              <wp:posOffset>2419350</wp:posOffset>
            </wp:positionV>
            <wp:extent cx="6189980" cy="5705475"/>
            <wp:effectExtent l="0" t="0" r="1270" b="9525"/>
            <wp:wrapTopAndBottom/>
            <wp:docPr id="137586317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9980" cy="5705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89AEE9" w14:textId="77777777" w:rsidR="00EF563D" w:rsidRDefault="00EF563D" w:rsidP="00D10062">
      <w:pPr>
        <w:jc w:val="center"/>
      </w:pPr>
    </w:p>
    <w:p w14:paraId="23531B95" w14:textId="77777777" w:rsidR="00EF563D" w:rsidRDefault="00EF563D" w:rsidP="00D10062">
      <w:pPr>
        <w:jc w:val="center"/>
      </w:pPr>
    </w:p>
    <w:p w14:paraId="691C0731" w14:textId="77777777" w:rsidR="00EF563D" w:rsidRDefault="00EF563D" w:rsidP="00D10062">
      <w:pPr>
        <w:jc w:val="center"/>
      </w:pPr>
    </w:p>
    <w:p w14:paraId="6274CB2B" w14:textId="44E11143" w:rsidR="00EF563D" w:rsidRDefault="008A625A" w:rsidP="00D10062">
      <w:pPr>
        <w:jc w:val="center"/>
      </w:pPr>
      <w:r w:rsidRPr="008A625A">
        <w:rPr>
          <w:noProof/>
        </w:rPr>
        <w:lastRenderedPageBreak/>
        <w:drawing>
          <wp:anchor distT="0" distB="0" distL="114300" distR="114300" simplePos="0" relativeHeight="251676672" behindDoc="0" locked="0" layoutInCell="1" allowOverlap="1" wp14:anchorId="35D1101F" wp14:editId="419FE9D6">
            <wp:simplePos x="0" y="0"/>
            <wp:positionH relativeFrom="margin">
              <wp:align>right</wp:align>
            </wp:positionH>
            <wp:positionV relativeFrom="page">
              <wp:posOffset>1590675</wp:posOffset>
            </wp:positionV>
            <wp:extent cx="5492612" cy="6781800"/>
            <wp:effectExtent l="0" t="0" r="0" b="0"/>
            <wp:wrapSquare wrapText="bothSides"/>
            <wp:docPr id="65994353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2612" cy="6781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3EA434" w14:textId="77777777" w:rsidR="00EF563D" w:rsidRDefault="00EF563D" w:rsidP="00D10062">
      <w:pPr>
        <w:jc w:val="center"/>
      </w:pPr>
    </w:p>
    <w:p w14:paraId="1F79A1A4" w14:textId="77777777" w:rsidR="00EF563D" w:rsidRDefault="00EF563D" w:rsidP="00D10062">
      <w:pPr>
        <w:jc w:val="center"/>
      </w:pPr>
    </w:p>
    <w:p w14:paraId="23B94527" w14:textId="33F4A811" w:rsidR="00EF563D" w:rsidRDefault="00EF563D" w:rsidP="00D10062">
      <w:pPr>
        <w:jc w:val="center"/>
      </w:pPr>
    </w:p>
    <w:p w14:paraId="050E0806" w14:textId="3B64AF67" w:rsidR="00EF563D" w:rsidRDefault="00EF563D" w:rsidP="00D10062">
      <w:pPr>
        <w:jc w:val="center"/>
      </w:pPr>
    </w:p>
    <w:p w14:paraId="42597D71" w14:textId="422F7103" w:rsidR="00EF563D" w:rsidRDefault="00EF563D" w:rsidP="00D10062">
      <w:pPr>
        <w:jc w:val="center"/>
      </w:pPr>
    </w:p>
    <w:p w14:paraId="4C625354" w14:textId="77777777" w:rsidR="00EF563D" w:rsidRDefault="00EF563D" w:rsidP="00D10062">
      <w:pPr>
        <w:jc w:val="center"/>
      </w:pPr>
    </w:p>
    <w:p w14:paraId="38584563" w14:textId="310F6120" w:rsidR="00EF563D" w:rsidRDefault="008A625A" w:rsidP="00D10062">
      <w:pPr>
        <w:jc w:val="center"/>
      </w:pPr>
      <w:r w:rsidRPr="008A625A">
        <w:rPr>
          <w:noProof/>
        </w:rPr>
        <w:drawing>
          <wp:anchor distT="0" distB="0" distL="114300" distR="114300" simplePos="0" relativeHeight="251677696" behindDoc="0" locked="0" layoutInCell="1" allowOverlap="1" wp14:anchorId="78022686" wp14:editId="1F8DBDA9">
            <wp:simplePos x="0" y="0"/>
            <wp:positionH relativeFrom="column">
              <wp:posOffset>-471170</wp:posOffset>
            </wp:positionH>
            <wp:positionV relativeFrom="page">
              <wp:posOffset>2752725</wp:posOffset>
            </wp:positionV>
            <wp:extent cx="6359525" cy="3867150"/>
            <wp:effectExtent l="0" t="0" r="3175" b="0"/>
            <wp:wrapTopAndBottom/>
            <wp:docPr id="107694609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59525" cy="3867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FE1856" w14:textId="77777777" w:rsidR="00EF563D" w:rsidRDefault="00EF563D" w:rsidP="00D10062">
      <w:pPr>
        <w:jc w:val="center"/>
      </w:pPr>
    </w:p>
    <w:p w14:paraId="39DD713F" w14:textId="77777777" w:rsidR="00EF563D" w:rsidRDefault="00EF563D" w:rsidP="00D10062">
      <w:pPr>
        <w:jc w:val="center"/>
      </w:pPr>
    </w:p>
    <w:p w14:paraId="7C09BD6C" w14:textId="77777777" w:rsidR="00EF563D" w:rsidRDefault="00EF563D" w:rsidP="00D10062">
      <w:pPr>
        <w:jc w:val="center"/>
      </w:pPr>
    </w:p>
    <w:p w14:paraId="606D179B" w14:textId="77777777" w:rsidR="00EF563D" w:rsidRDefault="00EF563D" w:rsidP="00D10062">
      <w:pPr>
        <w:jc w:val="center"/>
      </w:pPr>
    </w:p>
    <w:p w14:paraId="3D76D791" w14:textId="77777777" w:rsidR="00EF563D" w:rsidRDefault="00EF563D" w:rsidP="00D10062">
      <w:pPr>
        <w:jc w:val="center"/>
      </w:pPr>
    </w:p>
    <w:p w14:paraId="0280F7CF" w14:textId="77777777" w:rsidR="00EF563D" w:rsidRDefault="00EF563D" w:rsidP="00D10062">
      <w:pPr>
        <w:jc w:val="center"/>
      </w:pPr>
    </w:p>
    <w:p w14:paraId="6C3239D3" w14:textId="77777777" w:rsidR="00EF563D" w:rsidRDefault="00EF563D" w:rsidP="00D10062">
      <w:pPr>
        <w:jc w:val="center"/>
      </w:pPr>
    </w:p>
    <w:p w14:paraId="2535EE85" w14:textId="77777777" w:rsidR="00EF563D" w:rsidRDefault="00EF563D" w:rsidP="00D10062">
      <w:pPr>
        <w:jc w:val="center"/>
      </w:pPr>
    </w:p>
    <w:p w14:paraId="6966A7FE" w14:textId="77777777" w:rsidR="00EF563D" w:rsidRDefault="00EF563D" w:rsidP="00D10062">
      <w:pPr>
        <w:jc w:val="center"/>
      </w:pPr>
    </w:p>
    <w:p w14:paraId="78BC410E" w14:textId="77777777" w:rsidR="00EF563D" w:rsidRDefault="00EF563D" w:rsidP="00982649"/>
    <w:p w14:paraId="603673F0" w14:textId="77777777" w:rsidR="00EF563D" w:rsidRDefault="00EF563D" w:rsidP="00982649">
      <w:pPr>
        <w:sectPr w:rsidR="00EF563D" w:rsidSect="00D10062">
          <w:pgSz w:w="11906" w:h="16838"/>
          <w:pgMar w:top="1418" w:right="1701" w:bottom="1418" w:left="1701" w:header="709" w:footer="709" w:gutter="0"/>
          <w:cols w:space="708"/>
          <w:docGrid w:linePitch="360"/>
        </w:sectPr>
      </w:pPr>
    </w:p>
    <w:p w14:paraId="2DF6ECB5" w14:textId="657F54B5" w:rsidR="00D10062" w:rsidRDefault="00AB0F3A" w:rsidP="00D10062">
      <w:pPr>
        <w:jc w:val="center"/>
      </w:pPr>
      <w:r w:rsidRPr="00AB0F3A">
        <w:rPr>
          <w:noProof/>
        </w:rPr>
        <w:lastRenderedPageBreak/>
        <w:drawing>
          <wp:anchor distT="0" distB="0" distL="114300" distR="114300" simplePos="0" relativeHeight="251678720" behindDoc="0" locked="0" layoutInCell="1" allowOverlap="1" wp14:anchorId="59DFB390" wp14:editId="115BC418">
            <wp:simplePos x="0" y="0"/>
            <wp:positionH relativeFrom="margin">
              <wp:posOffset>185420</wp:posOffset>
            </wp:positionH>
            <wp:positionV relativeFrom="page">
              <wp:posOffset>1390650</wp:posOffset>
            </wp:positionV>
            <wp:extent cx="8686800" cy="4885690"/>
            <wp:effectExtent l="0" t="0" r="0" b="0"/>
            <wp:wrapThrough wrapText="bothSides">
              <wp:wrapPolygon edited="0">
                <wp:start x="0" y="0"/>
                <wp:lineTo x="0" y="21476"/>
                <wp:lineTo x="21553" y="21476"/>
                <wp:lineTo x="21553" y="0"/>
                <wp:lineTo x="0" y="0"/>
              </wp:wrapPolygon>
            </wp:wrapThrough>
            <wp:docPr id="976157189"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86800" cy="4885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2AB7DD" w14:textId="57DA3473" w:rsidR="00DA21C6" w:rsidRDefault="00AB0F3A" w:rsidP="00D10062">
      <w:pPr>
        <w:jc w:val="center"/>
      </w:pPr>
      <w:r w:rsidRPr="00AB0F3A">
        <w:rPr>
          <w:noProof/>
        </w:rPr>
        <w:lastRenderedPageBreak/>
        <w:drawing>
          <wp:anchor distT="0" distB="0" distL="114300" distR="114300" simplePos="0" relativeHeight="251679744" behindDoc="0" locked="0" layoutInCell="1" allowOverlap="1" wp14:anchorId="39154A6E" wp14:editId="4B8F3855">
            <wp:simplePos x="0" y="0"/>
            <wp:positionH relativeFrom="margin">
              <wp:align>right</wp:align>
            </wp:positionH>
            <wp:positionV relativeFrom="paragraph">
              <wp:posOffset>4445</wp:posOffset>
            </wp:positionV>
            <wp:extent cx="8867775" cy="4782185"/>
            <wp:effectExtent l="0" t="0" r="9525" b="0"/>
            <wp:wrapTopAndBottom/>
            <wp:docPr id="70260158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67775" cy="4782185"/>
                    </a:xfrm>
                    <a:prstGeom prst="rect">
                      <a:avLst/>
                    </a:prstGeom>
                    <a:noFill/>
                    <a:ln>
                      <a:noFill/>
                    </a:ln>
                  </pic:spPr>
                </pic:pic>
              </a:graphicData>
            </a:graphic>
            <wp14:sizeRelH relativeFrom="margin">
              <wp14:pctWidth>0</wp14:pctWidth>
            </wp14:sizeRelH>
          </wp:anchor>
        </w:drawing>
      </w:r>
    </w:p>
    <w:p w14:paraId="5EF575E8" w14:textId="77777777" w:rsidR="00DA21C6" w:rsidRDefault="00DA21C6" w:rsidP="00D10062">
      <w:pPr>
        <w:jc w:val="center"/>
        <w:sectPr w:rsidR="00DA21C6" w:rsidSect="00926D39">
          <w:pgSz w:w="16838" w:h="11906" w:orient="landscape"/>
          <w:pgMar w:top="1701" w:right="1418" w:bottom="1701" w:left="1418" w:header="709" w:footer="709" w:gutter="0"/>
          <w:cols w:space="708"/>
          <w:docGrid w:linePitch="360"/>
        </w:sectPr>
      </w:pPr>
    </w:p>
    <w:p w14:paraId="76BA5063" w14:textId="576D8B29" w:rsidR="00B22417" w:rsidRDefault="00AB0F3A" w:rsidP="00AB0F3A">
      <w:pPr>
        <w:jc w:val="center"/>
      </w:pPr>
      <w:r w:rsidRPr="00AB0F3A">
        <w:rPr>
          <w:noProof/>
        </w:rPr>
        <w:lastRenderedPageBreak/>
        <w:drawing>
          <wp:inline distT="0" distB="0" distL="0" distR="0" wp14:anchorId="422620EC" wp14:editId="05A37560">
            <wp:extent cx="5460365" cy="7342766"/>
            <wp:effectExtent l="0" t="0" r="6985" b="0"/>
            <wp:docPr id="122918252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70228" cy="7356029"/>
                    </a:xfrm>
                    <a:prstGeom prst="rect">
                      <a:avLst/>
                    </a:prstGeom>
                    <a:noFill/>
                    <a:ln>
                      <a:noFill/>
                    </a:ln>
                  </pic:spPr>
                </pic:pic>
              </a:graphicData>
            </a:graphic>
          </wp:inline>
        </w:drawing>
      </w:r>
    </w:p>
    <w:p w14:paraId="728A255E" w14:textId="77777777" w:rsidR="00B22417" w:rsidRDefault="00B22417" w:rsidP="00D10062">
      <w:pPr>
        <w:jc w:val="center"/>
        <w:sectPr w:rsidR="00B22417" w:rsidSect="00AB0F3A">
          <w:pgSz w:w="11906" w:h="16838"/>
          <w:pgMar w:top="1418" w:right="1701" w:bottom="1418" w:left="1701" w:header="709" w:footer="709" w:gutter="0"/>
          <w:cols w:space="708"/>
          <w:docGrid w:linePitch="360"/>
        </w:sectPr>
      </w:pPr>
    </w:p>
    <w:p w14:paraId="41F93547" w14:textId="29FDFBEF" w:rsidR="00B22417" w:rsidRDefault="00AB0F3A" w:rsidP="00B22417">
      <w:pPr>
        <w:jc w:val="both"/>
      </w:pPr>
      <w:r w:rsidRPr="00AB0F3A">
        <w:rPr>
          <w:noProof/>
        </w:rPr>
        <w:lastRenderedPageBreak/>
        <w:drawing>
          <wp:inline distT="0" distB="0" distL="0" distR="0" wp14:anchorId="4E3C8EDF" wp14:editId="3EFD8CC4">
            <wp:extent cx="8924925" cy="4761230"/>
            <wp:effectExtent l="0" t="0" r="0" b="1270"/>
            <wp:docPr id="64989491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936415" cy="4767360"/>
                    </a:xfrm>
                    <a:prstGeom prst="rect">
                      <a:avLst/>
                    </a:prstGeom>
                    <a:noFill/>
                    <a:ln>
                      <a:noFill/>
                    </a:ln>
                  </pic:spPr>
                </pic:pic>
              </a:graphicData>
            </a:graphic>
          </wp:inline>
        </w:drawing>
      </w:r>
    </w:p>
    <w:p w14:paraId="1FA01E4E" w14:textId="2FE7F46C" w:rsidR="00B22417" w:rsidRDefault="00AB0F3A" w:rsidP="00B22417">
      <w:pPr>
        <w:jc w:val="both"/>
      </w:pPr>
      <w:r w:rsidRPr="00AB0F3A">
        <w:rPr>
          <w:noProof/>
        </w:rPr>
        <w:lastRenderedPageBreak/>
        <w:drawing>
          <wp:inline distT="0" distB="0" distL="0" distR="0" wp14:anchorId="090300BB" wp14:editId="192B22FB">
            <wp:extent cx="8829675" cy="4779645"/>
            <wp:effectExtent l="0" t="0" r="9525" b="1905"/>
            <wp:docPr id="168773569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33564" cy="4781750"/>
                    </a:xfrm>
                    <a:prstGeom prst="rect">
                      <a:avLst/>
                    </a:prstGeom>
                    <a:noFill/>
                    <a:ln>
                      <a:noFill/>
                    </a:ln>
                  </pic:spPr>
                </pic:pic>
              </a:graphicData>
            </a:graphic>
          </wp:inline>
        </w:drawing>
      </w:r>
    </w:p>
    <w:p w14:paraId="3690F359" w14:textId="77777777" w:rsidR="00B22417" w:rsidRDefault="00B22417" w:rsidP="00B22417">
      <w:pPr>
        <w:jc w:val="both"/>
        <w:sectPr w:rsidR="00B22417" w:rsidSect="00B22417">
          <w:pgSz w:w="16838" w:h="11906" w:orient="landscape"/>
          <w:pgMar w:top="1701" w:right="1418" w:bottom="1701" w:left="1418" w:header="709" w:footer="709" w:gutter="0"/>
          <w:cols w:space="708"/>
          <w:docGrid w:linePitch="360"/>
        </w:sectPr>
      </w:pPr>
    </w:p>
    <w:p w14:paraId="16AAEE9E" w14:textId="752398C2" w:rsidR="00B22417" w:rsidRDefault="00AB0F3A" w:rsidP="00B22417">
      <w:pPr>
        <w:jc w:val="both"/>
      </w:pPr>
      <w:r w:rsidRPr="00AB0F3A">
        <w:rPr>
          <w:noProof/>
        </w:rPr>
        <w:lastRenderedPageBreak/>
        <w:drawing>
          <wp:anchor distT="0" distB="0" distL="114300" distR="114300" simplePos="0" relativeHeight="251680768" behindDoc="0" locked="0" layoutInCell="1" allowOverlap="1" wp14:anchorId="60E9D98F" wp14:editId="15734DA1">
            <wp:simplePos x="0" y="0"/>
            <wp:positionH relativeFrom="margin">
              <wp:align>center</wp:align>
            </wp:positionH>
            <wp:positionV relativeFrom="page">
              <wp:posOffset>1581150</wp:posOffset>
            </wp:positionV>
            <wp:extent cx="5010150" cy="7886065"/>
            <wp:effectExtent l="0" t="0" r="0" b="635"/>
            <wp:wrapTopAndBottom/>
            <wp:docPr id="70712328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10150" cy="7886065"/>
                    </a:xfrm>
                    <a:prstGeom prst="rect">
                      <a:avLst/>
                    </a:prstGeom>
                    <a:noFill/>
                    <a:ln>
                      <a:noFill/>
                    </a:ln>
                  </pic:spPr>
                </pic:pic>
              </a:graphicData>
            </a:graphic>
          </wp:anchor>
        </w:drawing>
      </w:r>
      <w:r w:rsidR="00B22417">
        <w:br w:type="textWrapping" w:clear="all"/>
      </w:r>
      <w:r w:rsidRPr="00AB0F3A">
        <w:rPr>
          <w:noProof/>
        </w:rPr>
        <w:lastRenderedPageBreak/>
        <w:drawing>
          <wp:anchor distT="0" distB="0" distL="114300" distR="114300" simplePos="0" relativeHeight="251681792" behindDoc="0" locked="0" layoutInCell="1" allowOverlap="1" wp14:anchorId="2D24D4B9" wp14:editId="6BDCAC54">
            <wp:simplePos x="0" y="0"/>
            <wp:positionH relativeFrom="margin">
              <wp:align>right</wp:align>
            </wp:positionH>
            <wp:positionV relativeFrom="page">
              <wp:posOffset>1866900</wp:posOffset>
            </wp:positionV>
            <wp:extent cx="5458460" cy="6524625"/>
            <wp:effectExtent l="0" t="0" r="8890" b="9525"/>
            <wp:wrapTopAndBottom/>
            <wp:docPr id="635816385"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58460" cy="6524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CB0C50" w14:textId="1D111B3A" w:rsidR="00B22417" w:rsidRDefault="00AB0F3A" w:rsidP="00B22417">
      <w:pPr>
        <w:jc w:val="both"/>
      </w:pPr>
      <w:r w:rsidRPr="00AB0F3A">
        <w:rPr>
          <w:noProof/>
        </w:rPr>
        <w:lastRenderedPageBreak/>
        <w:drawing>
          <wp:inline distT="0" distB="0" distL="0" distR="0" wp14:anchorId="6242BFA6" wp14:editId="130F4120">
            <wp:extent cx="5400040" cy="7892415"/>
            <wp:effectExtent l="0" t="0" r="0" b="0"/>
            <wp:docPr id="1514662182"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0040" cy="7892415"/>
                    </a:xfrm>
                    <a:prstGeom prst="rect">
                      <a:avLst/>
                    </a:prstGeom>
                    <a:noFill/>
                    <a:ln>
                      <a:noFill/>
                    </a:ln>
                  </pic:spPr>
                </pic:pic>
              </a:graphicData>
            </a:graphic>
          </wp:inline>
        </w:drawing>
      </w:r>
    </w:p>
    <w:p w14:paraId="0E69E104" w14:textId="5C2E17E4" w:rsidR="00B22417" w:rsidRDefault="00C7097F" w:rsidP="00B22417">
      <w:pPr>
        <w:jc w:val="both"/>
      </w:pPr>
      <w:r w:rsidRPr="00C7097F">
        <w:rPr>
          <w:noProof/>
        </w:rPr>
        <w:lastRenderedPageBreak/>
        <w:drawing>
          <wp:anchor distT="0" distB="0" distL="114300" distR="114300" simplePos="0" relativeHeight="251682816" behindDoc="0" locked="0" layoutInCell="1" allowOverlap="1" wp14:anchorId="4425FE09" wp14:editId="108C5CCD">
            <wp:simplePos x="0" y="0"/>
            <wp:positionH relativeFrom="margin">
              <wp:align>right</wp:align>
            </wp:positionH>
            <wp:positionV relativeFrom="page">
              <wp:posOffset>1799590</wp:posOffset>
            </wp:positionV>
            <wp:extent cx="5657850" cy="6343650"/>
            <wp:effectExtent l="0" t="0" r="0" b="0"/>
            <wp:wrapSquare wrapText="bothSides"/>
            <wp:docPr id="1875255066"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57850" cy="6343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8E62F" w14:textId="0CA72477" w:rsidR="00B22417" w:rsidRDefault="00C7097F" w:rsidP="00B22417">
      <w:pPr>
        <w:jc w:val="both"/>
      </w:pPr>
      <w:r w:rsidRPr="00C7097F">
        <w:rPr>
          <w:noProof/>
        </w:rPr>
        <w:lastRenderedPageBreak/>
        <w:drawing>
          <wp:inline distT="0" distB="0" distL="0" distR="0" wp14:anchorId="4A4D512E" wp14:editId="6C5AD48D">
            <wp:extent cx="5638372" cy="6743700"/>
            <wp:effectExtent l="0" t="0" r="635" b="0"/>
            <wp:docPr id="94347721"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46016" cy="6752843"/>
                    </a:xfrm>
                    <a:prstGeom prst="rect">
                      <a:avLst/>
                    </a:prstGeom>
                    <a:noFill/>
                    <a:ln>
                      <a:noFill/>
                    </a:ln>
                  </pic:spPr>
                </pic:pic>
              </a:graphicData>
            </a:graphic>
          </wp:inline>
        </w:drawing>
      </w:r>
    </w:p>
    <w:p w14:paraId="6F5AC45F" w14:textId="77777777" w:rsidR="00717255" w:rsidRDefault="00717255" w:rsidP="00B22417">
      <w:pPr>
        <w:jc w:val="both"/>
        <w:sectPr w:rsidR="00717255" w:rsidSect="00B22417">
          <w:pgSz w:w="11906" w:h="16838"/>
          <w:pgMar w:top="1418" w:right="1701" w:bottom="1418" w:left="1701" w:header="709" w:footer="709" w:gutter="0"/>
          <w:cols w:space="708"/>
          <w:docGrid w:linePitch="360"/>
        </w:sectPr>
      </w:pPr>
    </w:p>
    <w:p w14:paraId="551B4AFD" w14:textId="0EAA6C03" w:rsidR="00717255" w:rsidRDefault="00C7097F" w:rsidP="00717255">
      <w:pPr>
        <w:jc w:val="center"/>
      </w:pPr>
      <w:r w:rsidRPr="00C7097F">
        <w:rPr>
          <w:noProof/>
        </w:rPr>
        <w:lastRenderedPageBreak/>
        <w:drawing>
          <wp:inline distT="0" distB="0" distL="0" distR="0" wp14:anchorId="2E1CCD7D" wp14:editId="7ADD41EE">
            <wp:extent cx="8439150" cy="4753576"/>
            <wp:effectExtent l="0" t="0" r="0" b="9525"/>
            <wp:docPr id="1333819448"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450194" cy="4759797"/>
                    </a:xfrm>
                    <a:prstGeom prst="rect">
                      <a:avLst/>
                    </a:prstGeom>
                    <a:noFill/>
                    <a:ln>
                      <a:noFill/>
                    </a:ln>
                  </pic:spPr>
                </pic:pic>
              </a:graphicData>
            </a:graphic>
          </wp:inline>
        </w:drawing>
      </w:r>
    </w:p>
    <w:p w14:paraId="73C120C0" w14:textId="77777777" w:rsidR="00717255" w:rsidRDefault="00717255" w:rsidP="00717255">
      <w:pPr>
        <w:jc w:val="center"/>
        <w:sectPr w:rsidR="00717255" w:rsidSect="00717255">
          <w:pgSz w:w="16838" w:h="11906" w:orient="landscape"/>
          <w:pgMar w:top="1701" w:right="1418" w:bottom="1701" w:left="1418" w:header="709" w:footer="709" w:gutter="0"/>
          <w:cols w:space="708"/>
          <w:docGrid w:linePitch="360"/>
        </w:sectPr>
      </w:pPr>
    </w:p>
    <w:p w14:paraId="10464B3D" w14:textId="7E34B279" w:rsidR="00717255" w:rsidRDefault="00C7097F" w:rsidP="00717255">
      <w:pPr>
        <w:jc w:val="center"/>
      </w:pPr>
      <w:r w:rsidRPr="00C7097F">
        <w:rPr>
          <w:noProof/>
        </w:rPr>
        <w:lastRenderedPageBreak/>
        <w:drawing>
          <wp:inline distT="0" distB="0" distL="0" distR="0" wp14:anchorId="6806F257" wp14:editId="77E90F3B">
            <wp:extent cx="5617226" cy="5419725"/>
            <wp:effectExtent l="0" t="0" r="2540" b="0"/>
            <wp:docPr id="643206022"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0190" cy="5422585"/>
                    </a:xfrm>
                    <a:prstGeom prst="rect">
                      <a:avLst/>
                    </a:prstGeom>
                    <a:noFill/>
                    <a:ln>
                      <a:noFill/>
                    </a:ln>
                  </pic:spPr>
                </pic:pic>
              </a:graphicData>
            </a:graphic>
          </wp:inline>
        </w:drawing>
      </w:r>
    </w:p>
    <w:p w14:paraId="1AF4EA67" w14:textId="77777777" w:rsidR="00717255" w:rsidRDefault="00717255" w:rsidP="00717255">
      <w:pPr>
        <w:jc w:val="center"/>
      </w:pPr>
    </w:p>
    <w:p w14:paraId="4C5EE22A" w14:textId="77777777" w:rsidR="00717255" w:rsidRDefault="00717255" w:rsidP="00717255">
      <w:pPr>
        <w:jc w:val="center"/>
      </w:pPr>
    </w:p>
    <w:p w14:paraId="69247C07" w14:textId="77777777" w:rsidR="00717255" w:rsidRDefault="00717255" w:rsidP="00717255">
      <w:pPr>
        <w:jc w:val="center"/>
      </w:pPr>
    </w:p>
    <w:p w14:paraId="0579B1DB" w14:textId="77777777" w:rsidR="00717255" w:rsidRDefault="00717255" w:rsidP="00717255">
      <w:pPr>
        <w:jc w:val="center"/>
      </w:pPr>
    </w:p>
    <w:p w14:paraId="713DA18A" w14:textId="77777777" w:rsidR="00717255" w:rsidRDefault="00717255" w:rsidP="00717255">
      <w:pPr>
        <w:jc w:val="center"/>
      </w:pPr>
    </w:p>
    <w:p w14:paraId="7DB25C43" w14:textId="521DE738" w:rsidR="00717255" w:rsidRDefault="00717255" w:rsidP="00717255">
      <w:pPr>
        <w:jc w:val="center"/>
      </w:pPr>
      <w:r w:rsidRPr="00717255">
        <w:rPr>
          <w:noProof/>
        </w:rPr>
        <w:lastRenderedPageBreak/>
        <w:drawing>
          <wp:inline distT="0" distB="0" distL="0" distR="0" wp14:anchorId="4ACEE914" wp14:editId="31614277">
            <wp:extent cx="5400040" cy="5427023"/>
            <wp:effectExtent l="0" t="0" r="0" b="2540"/>
            <wp:docPr id="1589607017"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3915" cy="5430917"/>
                    </a:xfrm>
                    <a:prstGeom prst="rect">
                      <a:avLst/>
                    </a:prstGeom>
                    <a:noFill/>
                    <a:ln>
                      <a:noFill/>
                    </a:ln>
                  </pic:spPr>
                </pic:pic>
              </a:graphicData>
            </a:graphic>
          </wp:inline>
        </w:drawing>
      </w:r>
    </w:p>
    <w:p w14:paraId="521B222C" w14:textId="77777777" w:rsidR="00717255" w:rsidRDefault="00717255" w:rsidP="00717255">
      <w:pPr>
        <w:jc w:val="center"/>
      </w:pPr>
    </w:p>
    <w:p w14:paraId="58BF2490" w14:textId="77777777" w:rsidR="00717255" w:rsidRDefault="00717255" w:rsidP="00717255">
      <w:pPr>
        <w:jc w:val="center"/>
      </w:pPr>
    </w:p>
    <w:p w14:paraId="3A08C9EB" w14:textId="77777777" w:rsidR="00717255" w:rsidRDefault="00717255" w:rsidP="00717255">
      <w:pPr>
        <w:jc w:val="center"/>
      </w:pPr>
    </w:p>
    <w:p w14:paraId="229284D5" w14:textId="77777777" w:rsidR="00717255" w:rsidRDefault="00717255" w:rsidP="00717255">
      <w:pPr>
        <w:jc w:val="center"/>
      </w:pPr>
    </w:p>
    <w:p w14:paraId="6BC9AE60" w14:textId="77777777" w:rsidR="00717255" w:rsidRDefault="00717255" w:rsidP="00717255">
      <w:pPr>
        <w:jc w:val="center"/>
      </w:pPr>
    </w:p>
    <w:p w14:paraId="5C42747F" w14:textId="77777777" w:rsidR="00717255" w:rsidRDefault="00717255" w:rsidP="00717255">
      <w:pPr>
        <w:jc w:val="center"/>
      </w:pPr>
    </w:p>
    <w:p w14:paraId="3E262C2C" w14:textId="77777777" w:rsidR="00717255" w:rsidRDefault="00717255" w:rsidP="00717255">
      <w:pPr>
        <w:jc w:val="center"/>
      </w:pPr>
    </w:p>
    <w:p w14:paraId="2209CE3E" w14:textId="77777777" w:rsidR="00717255" w:rsidRDefault="00717255" w:rsidP="00717255">
      <w:pPr>
        <w:jc w:val="center"/>
      </w:pPr>
    </w:p>
    <w:p w14:paraId="77A6E516" w14:textId="77777777" w:rsidR="00717255" w:rsidRDefault="00717255" w:rsidP="00717255">
      <w:pPr>
        <w:jc w:val="center"/>
        <w:sectPr w:rsidR="00717255" w:rsidSect="00717255">
          <w:pgSz w:w="11906" w:h="16838"/>
          <w:pgMar w:top="1418" w:right="1701" w:bottom="1418" w:left="1701" w:header="709" w:footer="709" w:gutter="0"/>
          <w:cols w:space="708"/>
          <w:docGrid w:linePitch="360"/>
        </w:sectPr>
      </w:pPr>
    </w:p>
    <w:p w14:paraId="5EEE5104" w14:textId="3219603D" w:rsidR="00717255" w:rsidRDefault="00C7097F" w:rsidP="00717255">
      <w:pPr>
        <w:jc w:val="center"/>
      </w:pPr>
      <w:r w:rsidRPr="00C7097F">
        <w:rPr>
          <w:noProof/>
        </w:rPr>
        <w:lastRenderedPageBreak/>
        <w:drawing>
          <wp:inline distT="0" distB="0" distL="0" distR="0" wp14:anchorId="1EAE6E29" wp14:editId="0D426D87">
            <wp:extent cx="8891270" cy="4563110"/>
            <wp:effectExtent l="0" t="0" r="5080" b="8890"/>
            <wp:docPr id="87017118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891270" cy="4563110"/>
                    </a:xfrm>
                    <a:prstGeom prst="rect">
                      <a:avLst/>
                    </a:prstGeom>
                    <a:noFill/>
                    <a:ln>
                      <a:noFill/>
                    </a:ln>
                  </pic:spPr>
                </pic:pic>
              </a:graphicData>
            </a:graphic>
          </wp:inline>
        </w:drawing>
      </w:r>
    </w:p>
    <w:p w14:paraId="42E80F26" w14:textId="77777777" w:rsidR="00717255" w:rsidRDefault="00717255" w:rsidP="00717255">
      <w:pPr>
        <w:jc w:val="center"/>
        <w:sectPr w:rsidR="00717255" w:rsidSect="00B44011">
          <w:pgSz w:w="16838" w:h="11906" w:orient="landscape" w:code="9"/>
          <w:pgMar w:top="1701" w:right="1418" w:bottom="1701" w:left="1418" w:header="709" w:footer="709" w:gutter="0"/>
          <w:cols w:space="708"/>
          <w:docGrid w:linePitch="360"/>
        </w:sectPr>
      </w:pPr>
    </w:p>
    <w:p w14:paraId="34F8B32B" w14:textId="74B9FD85" w:rsidR="00717255" w:rsidRDefault="00C7097F" w:rsidP="00717255">
      <w:pPr>
        <w:jc w:val="center"/>
      </w:pPr>
      <w:r w:rsidRPr="00C7097F">
        <w:rPr>
          <w:noProof/>
        </w:rPr>
        <w:lastRenderedPageBreak/>
        <w:drawing>
          <wp:inline distT="0" distB="0" distL="0" distR="0" wp14:anchorId="66560F59" wp14:editId="19C04742">
            <wp:extent cx="5400040" cy="6059170"/>
            <wp:effectExtent l="0" t="0" r="0" b="0"/>
            <wp:docPr id="1680359812"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00040" cy="6059170"/>
                    </a:xfrm>
                    <a:prstGeom prst="rect">
                      <a:avLst/>
                    </a:prstGeom>
                    <a:noFill/>
                    <a:ln>
                      <a:noFill/>
                    </a:ln>
                  </pic:spPr>
                </pic:pic>
              </a:graphicData>
            </a:graphic>
          </wp:inline>
        </w:drawing>
      </w:r>
    </w:p>
    <w:p w14:paraId="476A172E" w14:textId="77777777" w:rsidR="00717255" w:rsidRDefault="00717255" w:rsidP="00717255">
      <w:pPr>
        <w:jc w:val="center"/>
      </w:pPr>
    </w:p>
    <w:p w14:paraId="04F532A0" w14:textId="77777777" w:rsidR="00717255" w:rsidRDefault="00717255" w:rsidP="00717255">
      <w:pPr>
        <w:jc w:val="center"/>
      </w:pPr>
    </w:p>
    <w:p w14:paraId="20E0C8A3" w14:textId="77777777" w:rsidR="00717255" w:rsidRDefault="00717255" w:rsidP="00717255">
      <w:pPr>
        <w:jc w:val="center"/>
      </w:pPr>
    </w:p>
    <w:p w14:paraId="7A435508" w14:textId="47D96153" w:rsidR="00717255" w:rsidRDefault="00C7097F" w:rsidP="00717255">
      <w:r w:rsidRPr="00C7097F">
        <w:rPr>
          <w:noProof/>
        </w:rPr>
        <w:lastRenderedPageBreak/>
        <w:drawing>
          <wp:inline distT="0" distB="0" distL="0" distR="0" wp14:anchorId="7109596F" wp14:editId="5E2A5B55">
            <wp:extent cx="5286375" cy="7753198"/>
            <wp:effectExtent l="0" t="0" r="0" b="635"/>
            <wp:docPr id="1899340048"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92853" cy="7762699"/>
                    </a:xfrm>
                    <a:prstGeom prst="rect">
                      <a:avLst/>
                    </a:prstGeom>
                    <a:noFill/>
                    <a:ln>
                      <a:noFill/>
                    </a:ln>
                  </pic:spPr>
                </pic:pic>
              </a:graphicData>
            </a:graphic>
          </wp:inline>
        </w:drawing>
      </w:r>
    </w:p>
    <w:p w14:paraId="7FFF9213" w14:textId="77777777" w:rsidR="00717255" w:rsidRDefault="00717255" w:rsidP="00717255"/>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2"/>
        <w:gridCol w:w="1294"/>
      </w:tblGrid>
      <w:tr w:rsidR="00717255" w:rsidRPr="009E5B88" w14:paraId="3F21F428" w14:textId="77777777" w:rsidTr="007E7680">
        <w:trPr>
          <w:trHeight w:val="1152"/>
        </w:trPr>
        <w:tc>
          <w:tcPr>
            <w:tcW w:w="4231" w:type="pct"/>
            <w:shd w:val="clear" w:color="auto" w:fill="99CCFF"/>
            <w:vAlign w:val="center"/>
          </w:tcPr>
          <w:p w14:paraId="4578B685" w14:textId="77777777" w:rsidR="00717255" w:rsidRPr="009E5B88" w:rsidRDefault="00717255" w:rsidP="007E7680">
            <w:pPr>
              <w:spacing w:line="360" w:lineRule="auto"/>
              <w:jc w:val="center"/>
              <w:rPr>
                <w:rFonts w:cs="Arial"/>
                <w:b/>
                <w:bCs/>
                <w:sz w:val="20"/>
                <w:szCs w:val="20"/>
              </w:rPr>
            </w:pPr>
            <w:r w:rsidRPr="009E5B88">
              <w:rPr>
                <w:rFonts w:cs="Arial"/>
                <w:b/>
                <w:bCs/>
                <w:sz w:val="20"/>
                <w:szCs w:val="20"/>
              </w:rPr>
              <w:t>PRESUPUESTO GENERAL DEL CABILDO INSULAR DE TENERIFE</w:t>
            </w:r>
            <w:r w:rsidRPr="009E5B88">
              <w:rPr>
                <w:rFonts w:cs="Arial"/>
                <w:b/>
                <w:bCs/>
                <w:sz w:val="20"/>
                <w:szCs w:val="20"/>
              </w:rPr>
              <w:br/>
              <w:t>PROGRAMA DE ACTUACIÓN, INVERSIONES Y FINANCIACIÓN</w:t>
            </w:r>
          </w:p>
        </w:tc>
        <w:tc>
          <w:tcPr>
            <w:tcW w:w="769" w:type="pct"/>
            <w:vMerge w:val="restart"/>
            <w:shd w:val="clear" w:color="auto" w:fill="99CCFF"/>
            <w:vAlign w:val="center"/>
          </w:tcPr>
          <w:p w14:paraId="42FEEA5A" w14:textId="77777777" w:rsidR="00717255" w:rsidRPr="009E5B88" w:rsidRDefault="00717255" w:rsidP="007E7680">
            <w:pPr>
              <w:jc w:val="center"/>
              <w:rPr>
                <w:rFonts w:cs="Arial"/>
                <w:b/>
                <w:bCs/>
                <w:color w:val="000000"/>
                <w:sz w:val="28"/>
                <w:szCs w:val="20"/>
              </w:rPr>
            </w:pPr>
            <w:r w:rsidRPr="009E5B88">
              <w:rPr>
                <w:rFonts w:cs="Arial"/>
                <w:b/>
                <w:bCs/>
                <w:color w:val="000000"/>
                <w:sz w:val="28"/>
                <w:szCs w:val="20"/>
              </w:rPr>
              <w:t>2025</w:t>
            </w:r>
          </w:p>
          <w:p w14:paraId="487156F6" w14:textId="77777777" w:rsidR="00717255" w:rsidRPr="009E5B88" w:rsidRDefault="00717255" w:rsidP="007E7680">
            <w:pPr>
              <w:jc w:val="center"/>
              <w:rPr>
                <w:rFonts w:cs="Arial"/>
                <w:b/>
                <w:bCs/>
                <w:color w:val="000000"/>
                <w:sz w:val="20"/>
                <w:szCs w:val="20"/>
              </w:rPr>
            </w:pPr>
          </w:p>
        </w:tc>
      </w:tr>
      <w:tr w:rsidR="00717255" w:rsidRPr="009E5B88" w14:paraId="01EB0ACD" w14:textId="77777777" w:rsidTr="007E7680">
        <w:trPr>
          <w:trHeight w:val="391"/>
        </w:trPr>
        <w:tc>
          <w:tcPr>
            <w:tcW w:w="4231" w:type="pct"/>
            <w:shd w:val="clear" w:color="auto" w:fill="99CCFF"/>
            <w:vAlign w:val="center"/>
          </w:tcPr>
          <w:p w14:paraId="14A085BD" w14:textId="65EC3298" w:rsidR="00717255" w:rsidRPr="009E5B88" w:rsidRDefault="00717255" w:rsidP="007E7680">
            <w:pPr>
              <w:rPr>
                <w:rFonts w:cs="Arial"/>
                <w:b/>
                <w:bCs/>
                <w:sz w:val="20"/>
                <w:szCs w:val="20"/>
                <w:lang w:val="en-US"/>
              </w:rPr>
            </w:pPr>
            <w:r w:rsidRPr="009E5B88">
              <w:rPr>
                <w:rFonts w:cs="Arial"/>
                <w:b/>
                <w:bCs/>
                <w:sz w:val="20"/>
                <w:szCs w:val="20"/>
                <w:lang w:val="en-US"/>
              </w:rPr>
              <w:t>ENTIDAD:</w:t>
            </w:r>
            <w:r w:rsidRPr="009E5B88">
              <w:rPr>
                <w:rFonts w:cs="Arial"/>
                <w:b/>
                <w:bCs/>
                <w:color w:val="FF0000"/>
                <w:sz w:val="20"/>
                <w:szCs w:val="20"/>
                <w:lang w:val="en-US"/>
              </w:rPr>
              <w:t xml:space="preserve"> </w:t>
            </w:r>
            <w:r w:rsidR="00C7097F" w:rsidRPr="00C7097F">
              <w:rPr>
                <w:rFonts w:cs="Arial"/>
                <w:b/>
                <w:bCs/>
                <w:sz w:val="20"/>
                <w:szCs w:val="20"/>
                <w:lang w:val="en-US"/>
              </w:rPr>
              <w:t>INSTITUTO TECNOLÓGICO Y DE TELECOMUNICACIONES DE TENERIFE</w:t>
            </w:r>
          </w:p>
        </w:tc>
        <w:tc>
          <w:tcPr>
            <w:tcW w:w="769" w:type="pct"/>
            <w:vMerge/>
            <w:vAlign w:val="center"/>
          </w:tcPr>
          <w:p w14:paraId="6D376A04" w14:textId="77777777" w:rsidR="00717255" w:rsidRPr="009E5B88" w:rsidRDefault="00717255" w:rsidP="007E7680">
            <w:pPr>
              <w:ind w:firstLine="33"/>
              <w:jc w:val="center"/>
              <w:rPr>
                <w:rFonts w:cs="Arial"/>
                <w:b/>
                <w:bCs/>
                <w:color w:val="000000"/>
                <w:sz w:val="20"/>
                <w:szCs w:val="20"/>
                <w:lang w:val="en-US"/>
              </w:rPr>
            </w:pPr>
          </w:p>
        </w:tc>
      </w:tr>
      <w:tr w:rsidR="00717255" w:rsidRPr="009E5B88" w14:paraId="6952FA1F" w14:textId="77777777" w:rsidTr="007E7680">
        <w:trPr>
          <w:trHeight w:val="642"/>
        </w:trPr>
        <w:tc>
          <w:tcPr>
            <w:tcW w:w="5000" w:type="pct"/>
            <w:gridSpan w:val="2"/>
            <w:vAlign w:val="center"/>
          </w:tcPr>
          <w:p w14:paraId="310A0AF4" w14:textId="77777777" w:rsidR="00717255" w:rsidRPr="009E5B88" w:rsidRDefault="00717255" w:rsidP="007E7680">
            <w:pPr>
              <w:jc w:val="center"/>
              <w:rPr>
                <w:rFonts w:cs="Arial"/>
                <w:sz w:val="20"/>
                <w:szCs w:val="20"/>
              </w:rPr>
            </w:pPr>
            <w:r w:rsidRPr="009E5B88">
              <w:rPr>
                <w:rFonts w:cs="Arial"/>
                <w:b/>
                <w:sz w:val="20"/>
                <w:szCs w:val="20"/>
              </w:rPr>
              <w:t xml:space="preserve">MEMORIA </w:t>
            </w:r>
          </w:p>
        </w:tc>
      </w:tr>
    </w:tbl>
    <w:p w14:paraId="64A2EB3D" w14:textId="77777777" w:rsidR="00C7097F" w:rsidRPr="00C7097F" w:rsidRDefault="00C7097F" w:rsidP="00C7097F">
      <w:pPr>
        <w:spacing w:line="300" w:lineRule="exact"/>
        <w:rPr>
          <w:rFonts w:ascii="Arial" w:hAnsi="Arial" w:cs="Arial"/>
          <w:sz w:val="20"/>
          <w:szCs w:val="20"/>
        </w:rPr>
      </w:pPr>
      <w:r w:rsidRPr="00C7097F">
        <w:rPr>
          <w:rFonts w:ascii="Arial" w:hAnsi="Arial" w:cs="Arial"/>
          <w:sz w:val="20"/>
          <w:szCs w:val="20"/>
        </w:rPr>
        <w:t xml:space="preserve">Esta Memoria explica y complementa las previsiones que contienen los diferentes estados financieros que se recogen en el PAIF 2025 aprobado para esta Entidad. </w:t>
      </w:r>
    </w:p>
    <w:p w14:paraId="592761DE" w14:textId="77777777" w:rsidR="00C7097F" w:rsidRPr="00C7097F" w:rsidRDefault="00C7097F" w:rsidP="00C7097F">
      <w:pPr>
        <w:spacing w:line="300" w:lineRule="exact"/>
        <w:rPr>
          <w:rFonts w:ascii="Arial" w:hAnsi="Arial" w:cs="Arial"/>
          <w:sz w:val="20"/>
          <w:szCs w:val="20"/>
        </w:rPr>
      </w:pPr>
      <w:r w:rsidRPr="00C7097F">
        <w:rPr>
          <w:rFonts w:ascii="Arial" w:hAnsi="Arial" w:cs="Arial"/>
          <w:sz w:val="20"/>
          <w:szCs w:val="20"/>
        </w:rPr>
        <w:t>Con ambos documentos no solo se da cumplimiento a los requerimientos establecidos en los artículos 112 a 114 del RD 500/1990de 20 de abril, por el que se desarrolla el capítulo primero del título sexto de la Ley 39/1988, de 28 de diciembre, reguladora de las Haciendas Locales en materia de presupuestos, sino que se incorpora y desarrolla otra información relevante en el ejercicio de publicidad activa que ha de regir la gestión presupuestaria de las Entidades adscritas al Sector Público Insular.</w:t>
      </w:r>
    </w:p>
    <w:p w14:paraId="56E27244" w14:textId="77777777" w:rsidR="00C7097F" w:rsidRPr="00C7097F" w:rsidRDefault="00C7097F" w:rsidP="00C7097F">
      <w:pPr>
        <w:pStyle w:val="Prrafodelista"/>
        <w:spacing w:line="300" w:lineRule="exact"/>
        <w:ind w:left="360"/>
        <w:rPr>
          <w:rFonts w:ascii="Arial" w:hAnsi="Arial" w:cs="Arial"/>
          <w:b/>
          <w:sz w:val="20"/>
          <w:szCs w:val="20"/>
        </w:rPr>
      </w:pPr>
    </w:p>
    <w:p w14:paraId="484674C4" w14:textId="77777777" w:rsidR="00C7097F" w:rsidRPr="00C7097F" w:rsidRDefault="00C7097F" w:rsidP="00C7097F">
      <w:pPr>
        <w:pStyle w:val="Prrafodelista"/>
        <w:numPr>
          <w:ilvl w:val="0"/>
          <w:numId w:val="1"/>
        </w:numPr>
        <w:spacing w:line="300" w:lineRule="exact"/>
        <w:rPr>
          <w:rFonts w:ascii="Arial" w:hAnsi="Arial" w:cs="Arial"/>
          <w:b/>
          <w:sz w:val="20"/>
          <w:szCs w:val="20"/>
        </w:rPr>
      </w:pPr>
      <w:r w:rsidRPr="00C7097F">
        <w:rPr>
          <w:rFonts w:ascii="Arial" w:hAnsi="Arial" w:cs="Arial"/>
          <w:b/>
          <w:sz w:val="20"/>
          <w:szCs w:val="20"/>
        </w:rPr>
        <w:t xml:space="preserve">DESCRIPCIÓN GENERAL DE LA ENTIDAD. </w:t>
      </w:r>
    </w:p>
    <w:p w14:paraId="51FA69C7" w14:textId="77777777" w:rsidR="00C7097F" w:rsidRPr="00C7097F" w:rsidRDefault="00C7097F" w:rsidP="00C7097F">
      <w:pPr>
        <w:pStyle w:val="Prrafodelista"/>
        <w:spacing w:line="300" w:lineRule="exact"/>
        <w:ind w:left="360"/>
        <w:rPr>
          <w:rFonts w:ascii="Arial" w:hAnsi="Arial" w:cs="Arial"/>
          <w:b/>
          <w:sz w:val="20"/>
          <w:szCs w:val="20"/>
        </w:rPr>
      </w:pPr>
    </w:p>
    <w:p w14:paraId="0EB8EAB0" w14:textId="77777777" w:rsidR="00C7097F" w:rsidRPr="00C7097F" w:rsidRDefault="00C7097F" w:rsidP="00C7097F">
      <w:pPr>
        <w:pStyle w:val="Prrafodelista"/>
        <w:numPr>
          <w:ilvl w:val="1"/>
          <w:numId w:val="1"/>
        </w:numPr>
        <w:spacing w:line="300" w:lineRule="exact"/>
        <w:ind w:left="789"/>
        <w:rPr>
          <w:rFonts w:ascii="Arial" w:hAnsi="Arial" w:cs="Arial"/>
          <w:b/>
          <w:sz w:val="20"/>
          <w:szCs w:val="20"/>
        </w:rPr>
      </w:pPr>
      <w:r w:rsidRPr="00C7097F">
        <w:rPr>
          <w:rFonts w:ascii="Arial" w:hAnsi="Arial" w:cs="Arial"/>
          <w:b/>
          <w:sz w:val="20"/>
          <w:szCs w:val="20"/>
        </w:rPr>
        <w:t xml:space="preserve">Actividad principal de la entidad. </w:t>
      </w:r>
    </w:p>
    <w:p w14:paraId="67100AEC" w14:textId="77777777" w:rsidR="00C7097F" w:rsidRPr="00C7097F" w:rsidRDefault="00C7097F" w:rsidP="00C7097F">
      <w:pPr>
        <w:ind w:left="360"/>
        <w:rPr>
          <w:rFonts w:ascii="Arial" w:hAnsi="Arial" w:cs="Arial"/>
          <w:sz w:val="20"/>
          <w:szCs w:val="20"/>
        </w:rPr>
      </w:pPr>
      <w:bookmarkStart w:id="0" w:name="_Hlk147065333"/>
      <w:r w:rsidRPr="00C7097F">
        <w:rPr>
          <w:rFonts w:ascii="Arial" w:hAnsi="Arial" w:cs="Arial"/>
          <w:sz w:val="20"/>
          <w:szCs w:val="20"/>
        </w:rPr>
        <w:t>El instituto Tecnológico y de Telecomunicaciones de Tenerife tiene como objetivo principal mejorar las condiciones de conectividad y de acceso a redes de alto ancho de banda a la población de Tenerife, a través de la creación de una red troncal de fibra óptica oscura ofrecida de manera neutra a todos los operadores de telecomunicación.</w:t>
      </w:r>
    </w:p>
    <w:bookmarkEnd w:id="0"/>
    <w:p w14:paraId="6D7FE748" w14:textId="77777777" w:rsidR="00C7097F" w:rsidRPr="00C7097F" w:rsidRDefault="00C7097F" w:rsidP="00C7097F">
      <w:pPr>
        <w:ind w:left="360"/>
        <w:rPr>
          <w:rFonts w:ascii="Arial" w:hAnsi="Arial" w:cs="Arial"/>
          <w:sz w:val="20"/>
          <w:szCs w:val="20"/>
        </w:rPr>
      </w:pPr>
      <w:r w:rsidRPr="00C7097F">
        <w:rPr>
          <w:rFonts w:ascii="Arial" w:hAnsi="Arial" w:cs="Arial"/>
          <w:sz w:val="20"/>
          <w:szCs w:val="20"/>
        </w:rPr>
        <w:t>Para cumplir con este objetivo, la actividad principal de la empresa es el despliegue y explotación de las redes de fibra óptica oscura que constituyen el Anillo Insular de Telecomunicaciones de Tenerife</w:t>
      </w:r>
    </w:p>
    <w:p w14:paraId="5ED8B668" w14:textId="77777777" w:rsidR="00C7097F" w:rsidRPr="00C7097F" w:rsidRDefault="00C7097F" w:rsidP="00C7097F">
      <w:pPr>
        <w:pStyle w:val="Prrafodelista"/>
        <w:numPr>
          <w:ilvl w:val="1"/>
          <w:numId w:val="1"/>
        </w:numPr>
        <w:spacing w:line="300" w:lineRule="exact"/>
        <w:ind w:left="789"/>
        <w:rPr>
          <w:rFonts w:ascii="Arial" w:hAnsi="Arial" w:cs="Arial"/>
          <w:sz w:val="20"/>
          <w:szCs w:val="20"/>
        </w:rPr>
      </w:pPr>
      <w:r w:rsidRPr="00C7097F">
        <w:rPr>
          <w:rFonts w:ascii="Arial" w:hAnsi="Arial" w:cs="Arial"/>
          <w:b/>
          <w:sz w:val="20"/>
          <w:szCs w:val="20"/>
        </w:rPr>
        <w:t xml:space="preserve">Año de constitución de la entidad:  </w:t>
      </w:r>
      <w:r w:rsidRPr="00C7097F">
        <w:rPr>
          <w:rFonts w:ascii="Arial" w:hAnsi="Arial" w:cs="Arial"/>
          <w:sz w:val="20"/>
          <w:szCs w:val="20"/>
        </w:rPr>
        <w:t>2009</w:t>
      </w:r>
    </w:p>
    <w:p w14:paraId="3ADA9A5C" w14:textId="77777777" w:rsidR="00C7097F" w:rsidRPr="00C7097F" w:rsidRDefault="00C7097F" w:rsidP="00C7097F">
      <w:pPr>
        <w:pStyle w:val="Prrafodelista"/>
        <w:spacing w:line="300" w:lineRule="exact"/>
        <w:ind w:left="0"/>
        <w:rPr>
          <w:rFonts w:ascii="Arial" w:hAnsi="Arial" w:cs="Arial"/>
          <w:b/>
          <w:sz w:val="20"/>
          <w:szCs w:val="20"/>
        </w:rPr>
      </w:pPr>
    </w:p>
    <w:p w14:paraId="6F608872" w14:textId="77777777" w:rsidR="00C7097F" w:rsidRPr="00C7097F" w:rsidRDefault="00C7097F" w:rsidP="00C7097F">
      <w:pPr>
        <w:pStyle w:val="Prrafodelista"/>
        <w:numPr>
          <w:ilvl w:val="1"/>
          <w:numId w:val="1"/>
        </w:numPr>
        <w:spacing w:line="300" w:lineRule="exact"/>
        <w:ind w:left="789"/>
        <w:rPr>
          <w:rFonts w:ascii="Arial" w:hAnsi="Arial" w:cs="Arial"/>
          <w:b/>
          <w:sz w:val="20"/>
          <w:szCs w:val="20"/>
        </w:rPr>
      </w:pPr>
      <w:r w:rsidRPr="00C7097F">
        <w:rPr>
          <w:rFonts w:ascii="Arial" w:hAnsi="Arial" w:cs="Arial"/>
          <w:b/>
          <w:sz w:val="20"/>
          <w:szCs w:val="20"/>
        </w:rPr>
        <w:t xml:space="preserve">Área del Cabildo Insular de Tenerife a la que se adscribe: </w:t>
      </w:r>
    </w:p>
    <w:p w14:paraId="655F7320" w14:textId="77777777" w:rsidR="00C7097F" w:rsidRPr="00C7097F" w:rsidRDefault="00C7097F" w:rsidP="00C7097F">
      <w:pPr>
        <w:ind w:left="360"/>
        <w:rPr>
          <w:rFonts w:ascii="Arial" w:hAnsi="Arial" w:cs="Arial"/>
          <w:sz w:val="20"/>
          <w:szCs w:val="20"/>
        </w:rPr>
      </w:pPr>
      <w:r w:rsidRPr="00C7097F">
        <w:rPr>
          <w:rFonts w:ascii="Arial" w:hAnsi="Arial" w:cs="Arial"/>
          <w:sz w:val="20"/>
          <w:szCs w:val="20"/>
        </w:rPr>
        <w:t>El instituto Tecnológico y de Telecomunicaciones de Tenerife es una empresa participada en su totalidad por el Instituto Tecnológico y de Energías Renovables (ITER), S.A., adscrito al Área de Innovación del Cabildo de Tenerife</w:t>
      </w:r>
    </w:p>
    <w:p w14:paraId="19D07A41" w14:textId="77777777" w:rsidR="00C7097F" w:rsidRPr="00C7097F" w:rsidRDefault="00C7097F" w:rsidP="00C7097F">
      <w:pPr>
        <w:pStyle w:val="Prrafodelista"/>
        <w:numPr>
          <w:ilvl w:val="1"/>
          <w:numId w:val="1"/>
        </w:numPr>
        <w:spacing w:line="300" w:lineRule="exact"/>
        <w:ind w:left="789"/>
        <w:rPr>
          <w:rFonts w:ascii="Arial" w:hAnsi="Arial" w:cs="Arial"/>
          <w:b/>
          <w:sz w:val="20"/>
          <w:szCs w:val="20"/>
        </w:rPr>
      </w:pPr>
      <w:r w:rsidRPr="00C7097F">
        <w:rPr>
          <w:rFonts w:ascii="Arial" w:hAnsi="Arial" w:cs="Arial"/>
          <w:b/>
          <w:sz w:val="20"/>
          <w:szCs w:val="20"/>
        </w:rPr>
        <w:t xml:space="preserve">Medio Propio del Cabildo de Tenerife (SI/NO): </w:t>
      </w:r>
    </w:p>
    <w:p w14:paraId="6DEECB1B" w14:textId="77777777" w:rsidR="00C7097F" w:rsidRPr="00C7097F" w:rsidRDefault="00C7097F" w:rsidP="00C7097F">
      <w:pPr>
        <w:ind w:left="360"/>
        <w:rPr>
          <w:rFonts w:ascii="Arial" w:hAnsi="Arial" w:cs="Arial"/>
          <w:sz w:val="20"/>
          <w:szCs w:val="20"/>
        </w:rPr>
      </w:pPr>
      <w:r w:rsidRPr="00C7097F">
        <w:rPr>
          <w:rFonts w:ascii="Arial" w:hAnsi="Arial" w:cs="Arial"/>
          <w:sz w:val="20"/>
          <w:szCs w:val="20"/>
        </w:rPr>
        <w:t>NO. Debido a que la mayor parte de los ingresos de la entidad provienen de su actividad prestando servicio a operadores privados de telecomunicaciones, no ha sido posible hasta la fecha la declaración de IT3 como medio propio.</w:t>
      </w:r>
    </w:p>
    <w:p w14:paraId="7CF2AD30" w14:textId="77777777" w:rsidR="00C7097F" w:rsidRPr="00C7097F" w:rsidRDefault="00C7097F" w:rsidP="00C7097F">
      <w:pPr>
        <w:pStyle w:val="Prrafodelista"/>
        <w:spacing w:line="300" w:lineRule="exact"/>
        <w:ind w:left="0"/>
        <w:rPr>
          <w:rFonts w:ascii="Arial" w:hAnsi="Arial" w:cs="Arial"/>
          <w:b/>
          <w:sz w:val="20"/>
          <w:szCs w:val="20"/>
          <w:u w:val="single"/>
        </w:rPr>
      </w:pPr>
    </w:p>
    <w:p w14:paraId="04EAF750" w14:textId="77777777" w:rsidR="00C7097F" w:rsidRPr="00C7097F" w:rsidRDefault="00C7097F" w:rsidP="00C7097F">
      <w:pPr>
        <w:pStyle w:val="Prrafodelista"/>
        <w:numPr>
          <w:ilvl w:val="0"/>
          <w:numId w:val="1"/>
        </w:numPr>
        <w:spacing w:line="300" w:lineRule="exact"/>
        <w:rPr>
          <w:rFonts w:ascii="Arial" w:hAnsi="Arial" w:cs="Arial"/>
          <w:b/>
          <w:sz w:val="20"/>
          <w:szCs w:val="20"/>
        </w:rPr>
      </w:pPr>
      <w:r w:rsidRPr="00C7097F">
        <w:rPr>
          <w:rFonts w:ascii="Arial" w:hAnsi="Arial" w:cs="Arial"/>
          <w:b/>
          <w:sz w:val="20"/>
          <w:szCs w:val="20"/>
        </w:rPr>
        <w:t xml:space="preserve">OBJETIVOS ESTRATÉGICOS DE LA ENTIDAD PARA EL EJERCICIO 2025.   </w:t>
      </w:r>
    </w:p>
    <w:p w14:paraId="451E68B1" w14:textId="77777777" w:rsidR="00C7097F" w:rsidRPr="00C7097F" w:rsidRDefault="00C7097F" w:rsidP="00C7097F">
      <w:pPr>
        <w:rPr>
          <w:rFonts w:ascii="Arial" w:hAnsi="Arial" w:cs="Arial"/>
          <w:sz w:val="20"/>
          <w:szCs w:val="20"/>
        </w:rPr>
      </w:pPr>
      <w:r w:rsidRPr="00C7097F">
        <w:rPr>
          <w:rFonts w:ascii="Arial" w:hAnsi="Arial" w:cs="Arial"/>
          <w:sz w:val="20"/>
          <w:szCs w:val="20"/>
        </w:rPr>
        <w:t>El instituto Tecnológico y de Telecomunicaciones de Tenerife tiene como objetivo principal mejorar las condiciones de conectividad y de acceso a redes de alto ancho de banda a la población de Tenerife, a través de la creación de una red troncal de fibra óptica oscura ofrecida de manera neutra a todos los operadores de telecomunicación.</w:t>
      </w:r>
    </w:p>
    <w:p w14:paraId="3AA323B8" w14:textId="77777777" w:rsidR="00C7097F" w:rsidRPr="00C7097F" w:rsidRDefault="00C7097F" w:rsidP="00C7097F">
      <w:pPr>
        <w:rPr>
          <w:rFonts w:ascii="Arial" w:hAnsi="Arial" w:cs="Arial"/>
          <w:sz w:val="20"/>
          <w:szCs w:val="20"/>
        </w:rPr>
      </w:pPr>
      <w:r w:rsidRPr="00C7097F">
        <w:rPr>
          <w:rFonts w:ascii="Arial" w:hAnsi="Arial" w:cs="Arial"/>
          <w:sz w:val="20"/>
          <w:szCs w:val="20"/>
        </w:rPr>
        <w:t xml:space="preserve">Dentro del plan de reestructuración del Grupo </w:t>
      </w:r>
      <w:proofErr w:type="spellStart"/>
      <w:r w:rsidRPr="00C7097F">
        <w:rPr>
          <w:rFonts w:ascii="Arial" w:hAnsi="Arial" w:cs="Arial"/>
          <w:sz w:val="20"/>
          <w:szCs w:val="20"/>
        </w:rPr>
        <w:t>Iter</w:t>
      </w:r>
      <w:proofErr w:type="spellEnd"/>
      <w:r w:rsidRPr="00C7097F">
        <w:rPr>
          <w:rFonts w:ascii="Arial" w:hAnsi="Arial" w:cs="Arial"/>
          <w:sz w:val="20"/>
          <w:szCs w:val="20"/>
        </w:rPr>
        <w:t xml:space="preserve">, en relación a la entidad IT3, teniendo en cuenta su composición, en la que el ITER es titular del 100% de sus acciones y, asimismo, IT3 es titular 100% de </w:t>
      </w:r>
      <w:proofErr w:type="spellStart"/>
      <w:r w:rsidRPr="00C7097F">
        <w:rPr>
          <w:rFonts w:ascii="Arial" w:hAnsi="Arial" w:cs="Arial"/>
          <w:sz w:val="20"/>
          <w:szCs w:val="20"/>
        </w:rPr>
        <w:t>Canalink</w:t>
      </w:r>
      <w:proofErr w:type="spellEnd"/>
      <w:r w:rsidRPr="00C7097F">
        <w:rPr>
          <w:rFonts w:ascii="Arial" w:hAnsi="Arial" w:cs="Arial"/>
          <w:sz w:val="20"/>
          <w:szCs w:val="20"/>
        </w:rPr>
        <w:t>, se está analizando una posible operación de reestructuración de fusión por absorción. Para ello se tendrá en cuenta, previamente, el desarrollo de la actividad y su encuadre, así como el análisis financiero que de la sociedad y de la operación se realicen.</w:t>
      </w:r>
    </w:p>
    <w:p w14:paraId="1F9E2662" w14:textId="77777777" w:rsidR="00C7097F" w:rsidRPr="00C7097F" w:rsidRDefault="00C7097F" w:rsidP="00C7097F">
      <w:pPr>
        <w:rPr>
          <w:rFonts w:ascii="Arial" w:hAnsi="Arial" w:cs="Arial"/>
          <w:sz w:val="20"/>
          <w:szCs w:val="20"/>
        </w:rPr>
      </w:pPr>
      <w:r w:rsidRPr="00C7097F">
        <w:rPr>
          <w:rFonts w:ascii="Arial" w:hAnsi="Arial" w:cs="Arial"/>
          <w:sz w:val="20"/>
          <w:szCs w:val="20"/>
        </w:rPr>
        <w:t>Este proceso se ha iniciado en 2023, y será guiado desde el Área de Innovación del Cabildo de Tenerife.</w:t>
      </w:r>
    </w:p>
    <w:p w14:paraId="11333D98" w14:textId="77777777" w:rsidR="00C7097F" w:rsidRPr="00C7097F" w:rsidRDefault="00C7097F" w:rsidP="00C7097F">
      <w:pPr>
        <w:pStyle w:val="Prrafodelista"/>
        <w:spacing w:after="120" w:line="300" w:lineRule="exact"/>
        <w:rPr>
          <w:rFonts w:ascii="Arial" w:hAnsi="Arial" w:cs="Arial"/>
          <w:i/>
          <w:color w:val="FF0000"/>
          <w:sz w:val="20"/>
          <w:szCs w:val="20"/>
        </w:rPr>
      </w:pPr>
    </w:p>
    <w:p w14:paraId="75CEA856" w14:textId="77777777" w:rsidR="00C7097F" w:rsidRPr="00C7097F" w:rsidRDefault="00C7097F" w:rsidP="00C7097F">
      <w:pPr>
        <w:pStyle w:val="Prrafodelista"/>
        <w:numPr>
          <w:ilvl w:val="0"/>
          <w:numId w:val="1"/>
        </w:numPr>
        <w:spacing w:line="300" w:lineRule="exact"/>
        <w:ind w:left="284" w:hanging="284"/>
        <w:rPr>
          <w:rFonts w:ascii="Arial" w:hAnsi="Arial" w:cs="Arial"/>
          <w:b/>
          <w:sz w:val="20"/>
          <w:szCs w:val="20"/>
        </w:rPr>
      </w:pPr>
      <w:r w:rsidRPr="00C7097F">
        <w:rPr>
          <w:rFonts w:ascii="Arial" w:hAnsi="Arial" w:cs="Arial"/>
          <w:b/>
          <w:sz w:val="20"/>
          <w:szCs w:val="20"/>
        </w:rPr>
        <w:t>PRINCIPALES PROYECTOS Y ACTIVIDADES A DESARROLLAR EN EL EJERCICIO 2025.</w:t>
      </w:r>
    </w:p>
    <w:p w14:paraId="141CED52" w14:textId="77777777" w:rsidR="00C7097F" w:rsidRPr="00C7097F" w:rsidRDefault="00C7097F" w:rsidP="00C7097F">
      <w:pPr>
        <w:spacing w:line="256" w:lineRule="auto"/>
        <w:rPr>
          <w:rFonts w:ascii="Arial" w:hAnsi="Arial" w:cs="Arial"/>
          <w:sz w:val="20"/>
          <w:szCs w:val="20"/>
        </w:rPr>
      </w:pPr>
      <w:r w:rsidRPr="00C7097F">
        <w:rPr>
          <w:rFonts w:ascii="Arial" w:hAnsi="Arial" w:cs="Arial"/>
          <w:sz w:val="20"/>
          <w:szCs w:val="20"/>
        </w:rPr>
        <w:t>Entre las actividades que desarrolla IT3 cabe destacar la ejecución, durante 2025, de las siguientes tareas:</w:t>
      </w:r>
    </w:p>
    <w:p w14:paraId="34C922DB" w14:textId="77777777" w:rsidR="00C7097F" w:rsidRPr="00C7097F" w:rsidRDefault="00C7097F" w:rsidP="00C7097F">
      <w:pPr>
        <w:pStyle w:val="Prrafodelista"/>
        <w:numPr>
          <w:ilvl w:val="0"/>
          <w:numId w:val="6"/>
        </w:numPr>
        <w:spacing w:line="256" w:lineRule="auto"/>
        <w:rPr>
          <w:rFonts w:ascii="Arial" w:hAnsi="Arial" w:cs="Arial"/>
          <w:sz w:val="20"/>
          <w:szCs w:val="20"/>
        </w:rPr>
      </w:pPr>
      <w:r w:rsidRPr="00C7097F">
        <w:rPr>
          <w:rFonts w:ascii="Arial" w:hAnsi="Arial" w:cs="Arial"/>
          <w:sz w:val="20"/>
          <w:szCs w:val="20"/>
        </w:rPr>
        <w:t>Colaborar con las administraciones públicas, y en particular con el Cabildo Insular de Tenerife en el desarrollo de planes de despliegue de infraestructuras de telecomunicaciones, convenios, etc.</w:t>
      </w:r>
    </w:p>
    <w:p w14:paraId="234AEAA6" w14:textId="77777777" w:rsidR="00C7097F" w:rsidRPr="00C7097F" w:rsidRDefault="00C7097F" w:rsidP="00C7097F">
      <w:pPr>
        <w:pStyle w:val="Prrafodelista"/>
        <w:numPr>
          <w:ilvl w:val="0"/>
          <w:numId w:val="6"/>
        </w:numPr>
        <w:spacing w:line="256" w:lineRule="auto"/>
        <w:rPr>
          <w:rFonts w:ascii="Arial" w:hAnsi="Arial" w:cs="Arial"/>
          <w:sz w:val="20"/>
          <w:szCs w:val="20"/>
        </w:rPr>
      </w:pPr>
      <w:r w:rsidRPr="00C7097F">
        <w:rPr>
          <w:rFonts w:ascii="Arial" w:hAnsi="Arial" w:cs="Arial"/>
          <w:sz w:val="20"/>
          <w:szCs w:val="20"/>
        </w:rPr>
        <w:t>Realizar la gestión y el mantenimiento de los ramales ejecutados por IT3 para el Cabildo Insular de Tenerife.</w:t>
      </w:r>
    </w:p>
    <w:p w14:paraId="0C18B9E6" w14:textId="77777777" w:rsidR="00C7097F" w:rsidRPr="00C7097F" w:rsidRDefault="00C7097F" w:rsidP="00C7097F">
      <w:pPr>
        <w:pStyle w:val="Prrafodelista"/>
        <w:numPr>
          <w:ilvl w:val="0"/>
          <w:numId w:val="6"/>
        </w:numPr>
        <w:spacing w:line="256" w:lineRule="auto"/>
        <w:rPr>
          <w:rFonts w:ascii="Arial" w:hAnsi="Arial" w:cs="Arial"/>
          <w:sz w:val="20"/>
          <w:szCs w:val="20"/>
        </w:rPr>
      </w:pPr>
      <w:r w:rsidRPr="00C7097F">
        <w:rPr>
          <w:rFonts w:ascii="Arial" w:hAnsi="Arial" w:cs="Arial"/>
          <w:sz w:val="20"/>
          <w:szCs w:val="20"/>
        </w:rPr>
        <w:t>Agilizar y ayudar en los trámites necesarios para ampliar la red de IT3 conforme a las nuevas infraestructuras de telecomunicaciones ejecutadas por el ECIT.</w:t>
      </w:r>
    </w:p>
    <w:p w14:paraId="2BA06CFF" w14:textId="77777777" w:rsidR="00C7097F" w:rsidRPr="00C7097F" w:rsidRDefault="00C7097F" w:rsidP="00C7097F">
      <w:pPr>
        <w:pStyle w:val="Prrafodelista"/>
        <w:numPr>
          <w:ilvl w:val="0"/>
          <w:numId w:val="6"/>
        </w:numPr>
        <w:spacing w:line="256" w:lineRule="auto"/>
        <w:rPr>
          <w:rFonts w:ascii="Arial" w:hAnsi="Arial" w:cs="Arial"/>
          <w:sz w:val="20"/>
          <w:szCs w:val="20"/>
        </w:rPr>
      </w:pPr>
      <w:r w:rsidRPr="00C7097F">
        <w:rPr>
          <w:rFonts w:ascii="Arial" w:hAnsi="Arial" w:cs="Arial"/>
          <w:sz w:val="20"/>
          <w:szCs w:val="20"/>
        </w:rPr>
        <w:t xml:space="preserve">Estabilizar con el Cabildo Insular de Tenerife las acciones correspondientes al mantenimiento de la red de </w:t>
      </w:r>
      <w:proofErr w:type="spellStart"/>
      <w:r w:rsidRPr="00C7097F">
        <w:rPr>
          <w:rFonts w:ascii="Arial" w:hAnsi="Arial" w:cs="Arial"/>
          <w:sz w:val="20"/>
          <w:szCs w:val="20"/>
        </w:rPr>
        <w:t>autoprestación</w:t>
      </w:r>
      <w:proofErr w:type="spellEnd"/>
      <w:r w:rsidRPr="00C7097F">
        <w:rPr>
          <w:rFonts w:ascii="Arial" w:hAnsi="Arial" w:cs="Arial"/>
          <w:sz w:val="20"/>
          <w:szCs w:val="20"/>
        </w:rPr>
        <w:t xml:space="preserve"> del Cabildo Insular de Tenerife</w:t>
      </w:r>
    </w:p>
    <w:p w14:paraId="44822E34" w14:textId="77777777" w:rsidR="00C7097F" w:rsidRPr="00C7097F" w:rsidRDefault="00C7097F" w:rsidP="00C7097F">
      <w:pPr>
        <w:pStyle w:val="Prrafodelista"/>
        <w:numPr>
          <w:ilvl w:val="0"/>
          <w:numId w:val="6"/>
        </w:numPr>
        <w:spacing w:line="256" w:lineRule="auto"/>
        <w:rPr>
          <w:rFonts w:ascii="Arial" w:hAnsi="Arial" w:cs="Arial"/>
          <w:sz w:val="20"/>
          <w:szCs w:val="20"/>
        </w:rPr>
      </w:pPr>
      <w:r w:rsidRPr="00C7097F">
        <w:rPr>
          <w:rFonts w:ascii="Arial" w:hAnsi="Arial" w:cs="Arial"/>
          <w:sz w:val="20"/>
          <w:szCs w:val="20"/>
        </w:rPr>
        <w:t>Dar soporte técnico al Cabildo de Tenerife en los despliegues de fibra óptica que se realicen tanto en la dirección técnica como en los procesos de validación de la infraestructura.</w:t>
      </w:r>
    </w:p>
    <w:p w14:paraId="51336A3D" w14:textId="77777777" w:rsidR="00C7097F" w:rsidRPr="00C7097F" w:rsidRDefault="00C7097F" w:rsidP="00C7097F">
      <w:pPr>
        <w:pStyle w:val="Prrafodelista"/>
        <w:numPr>
          <w:ilvl w:val="0"/>
          <w:numId w:val="6"/>
        </w:numPr>
        <w:spacing w:line="256" w:lineRule="auto"/>
        <w:rPr>
          <w:rFonts w:ascii="Arial" w:hAnsi="Arial" w:cs="Arial"/>
          <w:sz w:val="20"/>
          <w:szCs w:val="20"/>
        </w:rPr>
      </w:pPr>
      <w:r w:rsidRPr="00C7097F">
        <w:rPr>
          <w:rFonts w:ascii="Arial" w:hAnsi="Arial" w:cs="Arial"/>
          <w:sz w:val="20"/>
          <w:szCs w:val="20"/>
        </w:rPr>
        <w:t>Ampliar el número de circuitos entregados a los clientes, incrementando la cobertura de telecomunicaciones en la isla de Tenerife.</w:t>
      </w:r>
    </w:p>
    <w:p w14:paraId="3C7F8ED6" w14:textId="77777777" w:rsidR="00C7097F" w:rsidRPr="00C7097F" w:rsidRDefault="00C7097F" w:rsidP="00C7097F">
      <w:pPr>
        <w:spacing w:line="300" w:lineRule="exact"/>
        <w:rPr>
          <w:rFonts w:ascii="Arial" w:hAnsi="Arial" w:cs="Arial"/>
          <w:b/>
          <w:sz w:val="20"/>
          <w:szCs w:val="20"/>
        </w:rPr>
      </w:pPr>
    </w:p>
    <w:p w14:paraId="04977812" w14:textId="77777777" w:rsidR="00C7097F" w:rsidRPr="00C7097F" w:rsidRDefault="00C7097F" w:rsidP="00C7097F">
      <w:pPr>
        <w:pStyle w:val="Prrafodelista"/>
        <w:numPr>
          <w:ilvl w:val="0"/>
          <w:numId w:val="1"/>
        </w:numPr>
        <w:spacing w:line="300" w:lineRule="exact"/>
        <w:ind w:left="284" w:hanging="284"/>
        <w:rPr>
          <w:rFonts w:ascii="Arial" w:hAnsi="Arial" w:cs="Arial"/>
          <w:b/>
          <w:sz w:val="20"/>
          <w:szCs w:val="20"/>
        </w:rPr>
      </w:pPr>
      <w:r w:rsidRPr="00C7097F">
        <w:rPr>
          <w:rFonts w:ascii="Arial" w:hAnsi="Arial" w:cs="Arial"/>
          <w:b/>
          <w:sz w:val="20"/>
          <w:szCs w:val="20"/>
        </w:rPr>
        <w:t xml:space="preserve">RENTAS QUE SE ESPERAN GENERAR. </w:t>
      </w:r>
    </w:p>
    <w:p w14:paraId="41E5F33A" w14:textId="77777777" w:rsidR="00C7097F" w:rsidRPr="00C7097F" w:rsidRDefault="00C7097F" w:rsidP="00C7097F">
      <w:pPr>
        <w:pStyle w:val="Prrafodelista"/>
        <w:numPr>
          <w:ilvl w:val="0"/>
          <w:numId w:val="1"/>
        </w:numPr>
        <w:spacing w:line="300" w:lineRule="exact"/>
        <w:ind w:left="284" w:hanging="284"/>
        <w:rPr>
          <w:rFonts w:ascii="Arial" w:hAnsi="Arial" w:cs="Arial"/>
          <w:b/>
          <w:sz w:val="20"/>
          <w:szCs w:val="20"/>
        </w:rPr>
      </w:pPr>
      <w:r w:rsidRPr="00C7097F">
        <w:rPr>
          <w:rFonts w:ascii="Arial" w:hAnsi="Arial" w:cs="Arial"/>
          <w:b/>
          <w:sz w:val="20"/>
          <w:szCs w:val="20"/>
        </w:rPr>
        <w:t>SITUACIÓN DE LA ENTIDAD EN EL ÁMBITO ECONÓMICO – FINANCIERO.</w:t>
      </w:r>
    </w:p>
    <w:p w14:paraId="2DB0C3C0" w14:textId="77777777" w:rsidR="00C7097F" w:rsidRPr="00C7097F" w:rsidRDefault="00C7097F" w:rsidP="00C7097F">
      <w:pPr>
        <w:pStyle w:val="Prrafodelista"/>
        <w:spacing w:line="300" w:lineRule="exact"/>
        <w:ind w:left="360"/>
        <w:rPr>
          <w:rFonts w:ascii="Arial" w:hAnsi="Arial" w:cs="Arial"/>
          <w:b/>
          <w:i/>
          <w:sz w:val="20"/>
          <w:szCs w:val="20"/>
        </w:rPr>
      </w:pPr>
    </w:p>
    <w:p w14:paraId="715261C2" w14:textId="77777777" w:rsidR="00C7097F" w:rsidRPr="00C7097F" w:rsidRDefault="00C7097F" w:rsidP="00C7097F">
      <w:pPr>
        <w:pStyle w:val="Prrafodelista"/>
        <w:numPr>
          <w:ilvl w:val="1"/>
          <w:numId w:val="1"/>
        </w:numPr>
        <w:spacing w:line="300" w:lineRule="exact"/>
        <w:ind w:left="851" w:hanging="491"/>
        <w:rPr>
          <w:rFonts w:ascii="Arial" w:hAnsi="Arial" w:cs="Arial"/>
          <w:b/>
          <w:bCs/>
          <w:sz w:val="20"/>
          <w:szCs w:val="20"/>
        </w:rPr>
      </w:pPr>
      <w:r w:rsidRPr="00C7097F">
        <w:rPr>
          <w:rFonts w:ascii="Arial" w:hAnsi="Arial" w:cs="Arial"/>
          <w:b/>
          <w:bCs/>
          <w:sz w:val="20"/>
          <w:szCs w:val="20"/>
        </w:rPr>
        <w:t xml:space="preserve">Evolución y proyección del resultado de la Cuenta de Pérdidas y Ganancias. </w:t>
      </w:r>
    </w:p>
    <w:p w14:paraId="007D347C" w14:textId="77777777" w:rsidR="00C7097F" w:rsidRPr="00C7097F" w:rsidRDefault="00C7097F" w:rsidP="00C7097F">
      <w:pPr>
        <w:pStyle w:val="Prrafodelista"/>
        <w:spacing w:line="300" w:lineRule="exact"/>
        <w:ind w:left="360"/>
        <w:rPr>
          <w:rFonts w:ascii="Arial" w:hAnsi="Arial" w:cs="Arial"/>
          <w:b/>
          <w:bCs/>
          <w:sz w:val="20"/>
          <w:szCs w:val="20"/>
        </w:rPr>
      </w:pPr>
    </w:p>
    <w:p w14:paraId="5E5326D4" w14:textId="77777777" w:rsidR="00C7097F" w:rsidRPr="00C7097F" w:rsidRDefault="00C7097F" w:rsidP="00C7097F">
      <w:pPr>
        <w:pStyle w:val="Prrafodelista"/>
        <w:numPr>
          <w:ilvl w:val="0"/>
          <w:numId w:val="2"/>
        </w:numPr>
        <w:spacing w:after="120" w:line="300" w:lineRule="exact"/>
        <w:ind w:left="851" w:hanging="284"/>
        <w:jc w:val="both"/>
        <w:rPr>
          <w:rFonts w:ascii="Arial" w:hAnsi="Arial" w:cs="Arial"/>
          <w:color w:val="FF0000"/>
          <w:sz w:val="20"/>
          <w:szCs w:val="20"/>
        </w:rPr>
      </w:pPr>
      <w:r w:rsidRPr="00C7097F">
        <w:rPr>
          <w:rFonts w:ascii="Arial" w:hAnsi="Arial" w:cs="Arial"/>
          <w:sz w:val="20"/>
          <w:szCs w:val="20"/>
          <w:lang w:val="es-ES_tradnl"/>
        </w:rPr>
        <w:t>Evolución del resultado hasta el último ejercicio cerrado (2024)</w:t>
      </w:r>
    </w:p>
    <w:p w14:paraId="37056C2F" w14:textId="77777777" w:rsidR="00C7097F" w:rsidRPr="00C7097F" w:rsidRDefault="00C7097F" w:rsidP="00C7097F">
      <w:pPr>
        <w:pStyle w:val="Prrafodelista"/>
        <w:spacing w:after="120" w:line="300" w:lineRule="exact"/>
        <w:ind w:left="567"/>
        <w:jc w:val="both"/>
        <w:rPr>
          <w:rFonts w:ascii="Arial" w:hAnsi="Arial" w:cs="Arial"/>
          <w:color w:val="FF0000"/>
          <w:sz w:val="20"/>
          <w:szCs w:val="20"/>
        </w:rPr>
      </w:pPr>
    </w:p>
    <w:p w14:paraId="66140BDB" w14:textId="77777777" w:rsidR="00C7097F" w:rsidRPr="00C7097F" w:rsidRDefault="00C7097F" w:rsidP="00C7097F">
      <w:pPr>
        <w:pStyle w:val="Prrafodelista"/>
        <w:spacing w:after="120" w:line="300" w:lineRule="exact"/>
        <w:ind w:left="851"/>
        <w:jc w:val="both"/>
        <w:rPr>
          <w:rFonts w:ascii="Arial" w:hAnsi="Arial" w:cs="Arial"/>
          <w:sz w:val="20"/>
          <w:szCs w:val="20"/>
        </w:rPr>
      </w:pPr>
      <w:r w:rsidRPr="00C7097F">
        <w:rPr>
          <w:rFonts w:ascii="Arial" w:hAnsi="Arial" w:cs="Arial"/>
          <w:sz w:val="20"/>
          <w:szCs w:val="20"/>
        </w:rPr>
        <w:lastRenderedPageBreak/>
        <w:t>La actividad de IT3 ha mantenido una estabilidad en los últimos ejercicios, con pequeñas variaciones en la cifra de negocio generadas por altas o bajas en la contratación de servicios por parte de los clientes.</w:t>
      </w:r>
    </w:p>
    <w:p w14:paraId="2A17C706" w14:textId="77777777" w:rsidR="00C7097F" w:rsidRPr="00C7097F" w:rsidRDefault="00C7097F" w:rsidP="00C7097F">
      <w:pPr>
        <w:pStyle w:val="Prrafodelista"/>
        <w:spacing w:after="120" w:line="300" w:lineRule="exact"/>
        <w:ind w:left="0"/>
        <w:jc w:val="both"/>
        <w:rPr>
          <w:rFonts w:ascii="Arial" w:hAnsi="Arial" w:cs="Arial"/>
          <w:color w:val="FF0000"/>
          <w:sz w:val="20"/>
          <w:szCs w:val="20"/>
        </w:rPr>
      </w:pPr>
    </w:p>
    <w:p w14:paraId="6D3AEB52" w14:textId="77777777" w:rsidR="00C7097F" w:rsidRPr="00C7097F" w:rsidRDefault="00C7097F" w:rsidP="00C7097F">
      <w:pPr>
        <w:pStyle w:val="Prrafodelista"/>
        <w:numPr>
          <w:ilvl w:val="0"/>
          <w:numId w:val="2"/>
        </w:numPr>
        <w:spacing w:after="120" w:line="300" w:lineRule="exact"/>
        <w:ind w:left="851" w:hanging="284"/>
        <w:jc w:val="both"/>
        <w:rPr>
          <w:rFonts w:ascii="Arial" w:hAnsi="Arial" w:cs="Arial"/>
          <w:sz w:val="20"/>
          <w:szCs w:val="20"/>
        </w:rPr>
      </w:pPr>
      <w:r w:rsidRPr="00C7097F">
        <w:rPr>
          <w:rFonts w:ascii="Arial" w:hAnsi="Arial" w:cs="Arial"/>
          <w:sz w:val="20"/>
          <w:szCs w:val="20"/>
        </w:rPr>
        <w:t xml:space="preserve">Cierre previsto a 31/12/2024 </w:t>
      </w:r>
    </w:p>
    <w:p w14:paraId="0862A732" w14:textId="77777777" w:rsidR="00C7097F" w:rsidRPr="00C7097F" w:rsidRDefault="00C7097F" w:rsidP="00C7097F">
      <w:pPr>
        <w:pStyle w:val="Prrafodelista"/>
        <w:spacing w:after="120" w:line="300" w:lineRule="exact"/>
        <w:ind w:left="851"/>
        <w:jc w:val="both"/>
        <w:rPr>
          <w:rFonts w:ascii="Arial" w:hAnsi="Arial" w:cs="Arial"/>
          <w:i/>
          <w:iCs/>
          <w:color w:val="FF0000"/>
          <w:sz w:val="20"/>
          <w:szCs w:val="20"/>
        </w:rPr>
      </w:pPr>
    </w:p>
    <w:p w14:paraId="4BB4ED20" w14:textId="38BC3A92" w:rsidR="00C7097F" w:rsidRPr="00C7097F" w:rsidRDefault="00C7097F" w:rsidP="00C7097F">
      <w:pPr>
        <w:pStyle w:val="Prrafodelista"/>
        <w:spacing w:after="120" w:line="300" w:lineRule="exact"/>
        <w:ind w:left="851"/>
        <w:jc w:val="both"/>
        <w:rPr>
          <w:rFonts w:ascii="Arial" w:hAnsi="Arial" w:cs="Arial"/>
          <w:sz w:val="20"/>
          <w:szCs w:val="20"/>
        </w:rPr>
      </w:pPr>
      <w:r w:rsidRPr="00C7097F">
        <w:rPr>
          <w:rFonts w:ascii="Arial" w:hAnsi="Arial" w:cs="Arial"/>
          <w:sz w:val="20"/>
          <w:szCs w:val="20"/>
        </w:rPr>
        <w:t>La actividad de IT3 se mantiene estable en 2024, generando una cifra de negocio en la misma línea de los últimos ejercicios, con alguna</w:t>
      </w:r>
      <w:r w:rsidR="00B44011">
        <w:rPr>
          <w:rFonts w:ascii="Arial" w:hAnsi="Arial" w:cs="Arial"/>
          <w:sz w:val="20"/>
          <w:szCs w:val="20"/>
        </w:rPr>
        <w:t>s</w:t>
      </w:r>
      <w:r w:rsidRPr="00C7097F">
        <w:rPr>
          <w:rFonts w:ascii="Arial" w:hAnsi="Arial" w:cs="Arial"/>
          <w:sz w:val="20"/>
          <w:szCs w:val="20"/>
        </w:rPr>
        <w:t xml:space="preserve"> pequeña</w:t>
      </w:r>
      <w:r w:rsidR="00B44011">
        <w:rPr>
          <w:rFonts w:ascii="Arial" w:hAnsi="Arial" w:cs="Arial"/>
          <w:sz w:val="20"/>
          <w:szCs w:val="20"/>
        </w:rPr>
        <w:t>s</w:t>
      </w:r>
      <w:r w:rsidRPr="00C7097F">
        <w:rPr>
          <w:rFonts w:ascii="Arial" w:hAnsi="Arial" w:cs="Arial"/>
          <w:sz w:val="20"/>
          <w:szCs w:val="20"/>
        </w:rPr>
        <w:t xml:space="preserve"> variaciones producida por altas o bajas en la contratación de servicios. En cuanto a los resultados financieros recogen los ingresos derivados de la política de reparto de dividendos que viene llevando a cabo su sociedad participada, Canarias Submarine Link, SL</w:t>
      </w:r>
    </w:p>
    <w:p w14:paraId="76F9B4CC" w14:textId="77777777" w:rsidR="00C7097F" w:rsidRPr="00C7097F" w:rsidRDefault="00C7097F" w:rsidP="00C7097F">
      <w:pPr>
        <w:pStyle w:val="Prrafodelista"/>
        <w:spacing w:after="120" w:line="300" w:lineRule="exact"/>
        <w:ind w:left="851"/>
        <w:jc w:val="both"/>
        <w:rPr>
          <w:rFonts w:ascii="Arial" w:hAnsi="Arial" w:cs="Arial"/>
          <w:i/>
          <w:iCs/>
          <w:color w:val="FF0000"/>
          <w:sz w:val="20"/>
          <w:szCs w:val="20"/>
        </w:rPr>
      </w:pPr>
    </w:p>
    <w:p w14:paraId="6499DD95" w14:textId="77777777" w:rsidR="00C7097F" w:rsidRPr="00C7097F" w:rsidRDefault="00C7097F" w:rsidP="00C7097F">
      <w:pPr>
        <w:pStyle w:val="Prrafodelista"/>
        <w:numPr>
          <w:ilvl w:val="0"/>
          <w:numId w:val="2"/>
        </w:numPr>
        <w:spacing w:after="120" w:line="300" w:lineRule="exact"/>
        <w:ind w:left="851" w:hanging="284"/>
        <w:jc w:val="both"/>
        <w:rPr>
          <w:rFonts w:ascii="Arial" w:hAnsi="Arial" w:cs="Arial"/>
          <w:sz w:val="20"/>
          <w:szCs w:val="20"/>
        </w:rPr>
      </w:pPr>
      <w:r w:rsidRPr="00C7097F">
        <w:rPr>
          <w:rFonts w:ascii="Arial" w:hAnsi="Arial" w:cs="Arial"/>
          <w:sz w:val="20"/>
          <w:szCs w:val="20"/>
          <w:lang w:val="es-ES_tradnl"/>
        </w:rPr>
        <w:t>Resultado previsto a 31/12/2025</w:t>
      </w:r>
    </w:p>
    <w:p w14:paraId="7DD6977C" w14:textId="77777777" w:rsidR="00C7097F" w:rsidRPr="00C7097F" w:rsidRDefault="00C7097F" w:rsidP="00C7097F">
      <w:pPr>
        <w:pStyle w:val="Prrafodelista"/>
        <w:spacing w:after="120" w:line="300" w:lineRule="exact"/>
        <w:ind w:left="567"/>
        <w:jc w:val="both"/>
        <w:rPr>
          <w:rFonts w:ascii="Arial" w:hAnsi="Arial" w:cs="Arial"/>
          <w:sz w:val="20"/>
          <w:szCs w:val="20"/>
        </w:rPr>
      </w:pPr>
    </w:p>
    <w:p w14:paraId="2C7E61A4" w14:textId="325F652F" w:rsidR="00C7097F" w:rsidRPr="00C7097F" w:rsidRDefault="00C7097F" w:rsidP="00C7097F">
      <w:pPr>
        <w:pStyle w:val="Prrafodelista"/>
        <w:spacing w:after="120" w:line="300" w:lineRule="exact"/>
        <w:ind w:left="851"/>
        <w:jc w:val="both"/>
        <w:rPr>
          <w:rFonts w:ascii="Arial" w:hAnsi="Arial" w:cs="Arial"/>
          <w:sz w:val="20"/>
          <w:szCs w:val="20"/>
        </w:rPr>
      </w:pPr>
      <w:r w:rsidRPr="00C7097F">
        <w:rPr>
          <w:rFonts w:ascii="Arial" w:hAnsi="Arial" w:cs="Arial"/>
          <w:sz w:val="20"/>
          <w:szCs w:val="20"/>
        </w:rPr>
        <w:t>El resultado para este ejercicio se ha estimado manteniendo la tendencia de los último</w:t>
      </w:r>
      <w:r w:rsidR="00B44011">
        <w:rPr>
          <w:rFonts w:ascii="Arial" w:hAnsi="Arial" w:cs="Arial"/>
          <w:sz w:val="20"/>
          <w:szCs w:val="20"/>
        </w:rPr>
        <w:t xml:space="preserve">s </w:t>
      </w:r>
      <w:r w:rsidRPr="00C7097F">
        <w:rPr>
          <w:rFonts w:ascii="Arial" w:hAnsi="Arial" w:cs="Arial"/>
          <w:sz w:val="20"/>
          <w:szCs w:val="20"/>
        </w:rPr>
        <w:t>ejercicios.</w:t>
      </w:r>
    </w:p>
    <w:p w14:paraId="07749225" w14:textId="77777777" w:rsidR="00C7097F" w:rsidRPr="00C7097F" w:rsidRDefault="00C7097F" w:rsidP="00C7097F">
      <w:pPr>
        <w:pStyle w:val="Prrafodelista"/>
        <w:spacing w:after="120" w:line="300" w:lineRule="exact"/>
        <w:ind w:left="567"/>
        <w:jc w:val="both"/>
        <w:rPr>
          <w:rFonts w:ascii="Arial" w:hAnsi="Arial" w:cs="Arial"/>
          <w:sz w:val="20"/>
          <w:szCs w:val="20"/>
        </w:rPr>
      </w:pPr>
    </w:p>
    <w:p w14:paraId="1E174672" w14:textId="77777777" w:rsidR="00C7097F" w:rsidRPr="00C7097F" w:rsidRDefault="00C7097F" w:rsidP="00C7097F">
      <w:pPr>
        <w:pStyle w:val="Prrafodelista"/>
        <w:spacing w:after="120" w:line="300" w:lineRule="exact"/>
        <w:ind w:left="709"/>
        <w:jc w:val="both"/>
        <w:rPr>
          <w:rFonts w:ascii="Arial" w:hAnsi="Arial" w:cs="Arial"/>
          <w:i/>
          <w:color w:val="FF0000"/>
          <w:sz w:val="20"/>
          <w:szCs w:val="20"/>
          <w:highlight w:val="green"/>
        </w:rPr>
      </w:pPr>
    </w:p>
    <w:p w14:paraId="7DF6554F" w14:textId="77777777" w:rsidR="00C7097F" w:rsidRPr="00C7097F" w:rsidRDefault="00C7097F" w:rsidP="00C7097F">
      <w:pPr>
        <w:pStyle w:val="Prrafodelista"/>
        <w:numPr>
          <w:ilvl w:val="1"/>
          <w:numId w:val="1"/>
        </w:numPr>
        <w:spacing w:line="300" w:lineRule="exact"/>
        <w:ind w:left="851" w:hanging="491"/>
        <w:rPr>
          <w:rFonts w:ascii="Arial" w:hAnsi="Arial" w:cs="Arial"/>
          <w:b/>
          <w:sz w:val="20"/>
          <w:szCs w:val="20"/>
        </w:rPr>
      </w:pPr>
      <w:r w:rsidRPr="00C7097F">
        <w:rPr>
          <w:rFonts w:ascii="Arial" w:hAnsi="Arial" w:cs="Arial"/>
          <w:b/>
          <w:bCs/>
          <w:sz w:val="20"/>
          <w:szCs w:val="20"/>
        </w:rPr>
        <w:t>Principales magnitudes de las cuentas de Balance.</w:t>
      </w:r>
    </w:p>
    <w:p w14:paraId="6E33A5FE" w14:textId="77777777" w:rsidR="00C7097F" w:rsidRPr="00C7097F" w:rsidRDefault="00C7097F" w:rsidP="00C7097F">
      <w:pPr>
        <w:pStyle w:val="Prrafodelista"/>
        <w:spacing w:line="300" w:lineRule="exact"/>
        <w:ind w:left="360"/>
        <w:rPr>
          <w:rFonts w:ascii="Arial" w:hAnsi="Arial" w:cs="Arial"/>
          <w:b/>
          <w:sz w:val="20"/>
          <w:szCs w:val="20"/>
        </w:rPr>
      </w:pPr>
    </w:p>
    <w:p w14:paraId="4E73E980" w14:textId="77777777" w:rsidR="00C7097F" w:rsidRPr="00C7097F" w:rsidRDefault="00C7097F" w:rsidP="00C7097F">
      <w:pPr>
        <w:pStyle w:val="Prrafodelista"/>
        <w:spacing w:after="120" w:line="300" w:lineRule="exact"/>
        <w:ind w:left="851"/>
        <w:jc w:val="both"/>
        <w:rPr>
          <w:rFonts w:ascii="Arial" w:hAnsi="Arial" w:cs="Arial"/>
          <w:sz w:val="20"/>
          <w:szCs w:val="20"/>
        </w:rPr>
      </w:pPr>
      <w:r w:rsidRPr="00C7097F">
        <w:rPr>
          <w:rFonts w:ascii="Arial" w:hAnsi="Arial" w:cs="Arial"/>
          <w:sz w:val="20"/>
          <w:szCs w:val="20"/>
        </w:rPr>
        <w:t xml:space="preserve">Las principales variaciones de balance se corresponden con; la reclasificación a </w:t>
      </w:r>
      <w:proofErr w:type="spellStart"/>
      <w:r w:rsidRPr="00C7097F">
        <w:rPr>
          <w:rFonts w:ascii="Arial" w:hAnsi="Arial" w:cs="Arial"/>
          <w:sz w:val="20"/>
          <w:szCs w:val="20"/>
        </w:rPr>
        <w:t>lp</w:t>
      </w:r>
      <w:proofErr w:type="spellEnd"/>
      <w:r w:rsidRPr="00C7097F">
        <w:rPr>
          <w:rFonts w:ascii="Arial" w:hAnsi="Arial" w:cs="Arial"/>
          <w:sz w:val="20"/>
          <w:szCs w:val="20"/>
        </w:rPr>
        <w:t xml:space="preserve"> a </w:t>
      </w:r>
      <w:proofErr w:type="spellStart"/>
      <w:r w:rsidRPr="00C7097F">
        <w:rPr>
          <w:rFonts w:ascii="Arial" w:hAnsi="Arial" w:cs="Arial"/>
          <w:sz w:val="20"/>
          <w:szCs w:val="20"/>
        </w:rPr>
        <w:t>cp</w:t>
      </w:r>
      <w:proofErr w:type="spellEnd"/>
      <w:r w:rsidRPr="00C7097F">
        <w:rPr>
          <w:rFonts w:ascii="Arial" w:hAnsi="Arial" w:cs="Arial"/>
          <w:sz w:val="20"/>
          <w:szCs w:val="20"/>
        </w:rPr>
        <w:t xml:space="preserve"> de las deudas con entidades de </w:t>
      </w:r>
      <w:proofErr w:type="spellStart"/>
      <w:r w:rsidRPr="00C7097F">
        <w:rPr>
          <w:rFonts w:ascii="Arial" w:hAnsi="Arial" w:cs="Arial"/>
          <w:sz w:val="20"/>
          <w:szCs w:val="20"/>
        </w:rPr>
        <w:t>gupo</w:t>
      </w:r>
      <w:proofErr w:type="spellEnd"/>
      <w:r w:rsidRPr="00C7097F">
        <w:rPr>
          <w:rFonts w:ascii="Arial" w:hAnsi="Arial" w:cs="Arial"/>
          <w:sz w:val="20"/>
          <w:szCs w:val="20"/>
        </w:rPr>
        <w:t xml:space="preserve"> por efecto impositivo, y la continuidad de la política de reducción de deuda con el ITER. La decisión de sanear las cuentas de la sociedad, se tomó hace unos años, soportada en la política paralela de </w:t>
      </w:r>
      <w:proofErr w:type="spellStart"/>
      <w:r w:rsidRPr="00C7097F">
        <w:rPr>
          <w:rFonts w:ascii="Arial" w:hAnsi="Arial" w:cs="Arial"/>
          <w:sz w:val="20"/>
          <w:szCs w:val="20"/>
        </w:rPr>
        <w:t>Canalink</w:t>
      </w:r>
      <w:proofErr w:type="spellEnd"/>
      <w:r w:rsidRPr="00C7097F">
        <w:rPr>
          <w:rFonts w:ascii="Arial" w:hAnsi="Arial" w:cs="Arial"/>
          <w:sz w:val="20"/>
          <w:szCs w:val="20"/>
        </w:rPr>
        <w:t xml:space="preserve"> de retribuir a IT3 vía pago de dividendos. Cabe señalar también los saldos de las partidas de balance determinan un Fondo de Maniobra Negativo, esto es debido al efecto que supone tributar en régimen consolidado, teniendo como contrapartida el incremento de las deudas con empresas de grupo.</w:t>
      </w:r>
    </w:p>
    <w:p w14:paraId="4FD1A073" w14:textId="77777777" w:rsidR="00C7097F" w:rsidRPr="00C7097F" w:rsidRDefault="00C7097F" w:rsidP="00C7097F">
      <w:pPr>
        <w:pStyle w:val="Prrafodelista"/>
        <w:spacing w:line="300" w:lineRule="exact"/>
        <w:rPr>
          <w:rFonts w:ascii="Arial" w:hAnsi="Arial" w:cs="Arial"/>
          <w:b/>
          <w:sz w:val="20"/>
          <w:szCs w:val="20"/>
        </w:rPr>
      </w:pPr>
    </w:p>
    <w:p w14:paraId="38054A86" w14:textId="77777777" w:rsidR="00C7097F" w:rsidRPr="00C7097F" w:rsidRDefault="00C7097F" w:rsidP="00C7097F">
      <w:pPr>
        <w:pStyle w:val="Prrafodelista"/>
        <w:numPr>
          <w:ilvl w:val="1"/>
          <w:numId w:val="1"/>
        </w:numPr>
        <w:spacing w:after="120" w:line="300" w:lineRule="exact"/>
        <w:ind w:left="789"/>
        <w:jc w:val="both"/>
        <w:rPr>
          <w:rFonts w:ascii="Arial" w:hAnsi="Arial" w:cs="Arial"/>
          <w:b/>
          <w:bCs/>
          <w:sz w:val="20"/>
          <w:szCs w:val="20"/>
        </w:rPr>
      </w:pPr>
      <w:r w:rsidRPr="00C7097F">
        <w:rPr>
          <w:rFonts w:ascii="Arial" w:hAnsi="Arial" w:cs="Arial"/>
          <w:b/>
          <w:bCs/>
          <w:sz w:val="20"/>
          <w:szCs w:val="20"/>
        </w:rPr>
        <w:t xml:space="preserve">Otras consideraciones. </w:t>
      </w:r>
    </w:p>
    <w:p w14:paraId="3E08BBFD" w14:textId="77777777" w:rsidR="00C7097F" w:rsidRPr="00C7097F" w:rsidRDefault="00C7097F" w:rsidP="00C7097F">
      <w:pPr>
        <w:pStyle w:val="Prrafodelista"/>
        <w:spacing w:after="120" w:line="300" w:lineRule="exact"/>
        <w:jc w:val="both"/>
        <w:rPr>
          <w:rFonts w:ascii="Arial" w:hAnsi="Arial" w:cs="Arial"/>
          <w:sz w:val="20"/>
          <w:szCs w:val="20"/>
        </w:rPr>
      </w:pPr>
    </w:p>
    <w:p w14:paraId="41535241" w14:textId="7020B36C" w:rsidR="00717255" w:rsidRPr="00C7097F" w:rsidRDefault="00C7097F" w:rsidP="00C7097F">
      <w:pPr>
        <w:jc w:val="both"/>
        <w:rPr>
          <w:rFonts w:ascii="Arial" w:hAnsi="Arial" w:cs="Arial"/>
          <w:sz w:val="20"/>
          <w:szCs w:val="20"/>
        </w:rPr>
      </w:pPr>
      <w:r w:rsidRPr="00C7097F">
        <w:rPr>
          <w:rFonts w:ascii="Arial" w:hAnsi="Arial" w:cs="Arial"/>
          <w:sz w:val="20"/>
          <w:szCs w:val="20"/>
        </w:rPr>
        <w:t>Nada que indicar en este punto</w:t>
      </w:r>
    </w:p>
    <w:sectPr w:rsidR="00717255" w:rsidRPr="00C7097F" w:rsidSect="0071725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4A4AA" w14:textId="77777777" w:rsidR="00D10062" w:rsidRDefault="00D10062" w:rsidP="00D10062">
      <w:pPr>
        <w:spacing w:after="0" w:line="240" w:lineRule="auto"/>
      </w:pPr>
      <w:r>
        <w:separator/>
      </w:r>
    </w:p>
  </w:endnote>
  <w:endnote w:type="continuationSeparator" w:id="0">
    <w:p w14:paraId="1011A91D" w14:textId="77777777" w:rsidR="00D10062" w:rsidRDefault="00D10062" w:rsidP="00D10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32692" w14:textId="77777777" w:rsidR="00D10062" w:rsidRPr="00770D32" w:rsidRDefault="00D10062" w:rsidP="00D10062">
    <w:pPr>
      <w:pStyle w:val="Piedepgina"/>
      <w:pBdr>
        <w:top w:val="single" w:sz="8" w:space="1" w:color="auto"/>
      </w:pBdr>
      <w:rPr>
        <w:sz w:val="14"/>
        <w:szCs w:val="14"/>
      </w:rPr>
    </w:pPr>
    <w:r w:rsidRPr="00770D32">
      <w:rPr>
        <w:sz w:val="14"/>
        <w:szCs w:val="14"/>
      </w:rPr>
      <w:t>Plaza de España, 1</w:t>
    </w:r>
    <w:r>
      <w:rPr>
        <w:sz w:val="14"/>
        <w:szCs w:val="14"/>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rPr>
      <w:t>1</w:t>
    </w:r>
    <w:r>
      <w:rPr>
        <w:rStyle w:val="Nmerodepgina"/>
        <w:rFonts w:cs="Arial"/>
      </w:rPr>
      <w:fldChar w:fldCharType="end"/>
    </w:r>
    <w:r>
      <w:rPr>
        <w:rStyle w:val="Nmerodepgina"/>
        <w:rFonts w:cs="Arial"/>
      </w:rPr>
      <w:t>/</w:t>
    </w:r>
    <w:r>
      <w:rPr>
        <w:rStyle w:val="Nmerodepgina"/>
        <w:rFonts w:cs="Arial"/>
      </w:rPr>
      <w:fldChar w:fldCharType="begin"/>
    </w:r>
    <w:r>
      <w:rPr>
        <w:rStyle w:val="Nmerodepgina"/>
        <w:rFonts w:cs="Arial"/>
      </w:rPr>
      <w:instrText xml:space="preserve"> NUMPAGES </w:instrText>
    </w:r>
    <w:r>
      <w:rPr>
        <w:rStyle w:val="Nmerodepgina"/>
        <w:rFonts w:cs="Arial"/>
      </w:rPr>
      <w:fldChar w:fldCharType="separate"/>
    </w:r>
    <w:r>
      <w:rPr>
        <w:rStyle w:val="Nmerodepgina"/>
        <w:rFonts w:cs="Arial"/>
      </w:rPr>
      <w:t>3</w:t>
    </w:r>
    <w:r>
      <w:rPr>
        <w:rStyle w:val="Nmerodepgina"/>
        <w:rFonts w:cs="Arial"/>
      </w:rPr>
      <w:fldChar w:fldCharType="end"/>
    </w:r>
  </w:p>
  <w:p w14:paraId="6ACB6DC0" w14:textId="77777777" w:rsidR="00D10062" w:rsidRPr="00770D32" w:rsidRDefault="00D10062" w:rsidP="00D10062">
    <w:pPr>
      <w:pStyle w:val="Piedepgina"/>
      <w:rPr>
        <w:sz w:val="14"/>
        <w:szCs w:val="14"/>
      </w:rPr>
    </w:pPr>
    <w:r w:rsidRPr="38207DCD">
      <w:rPr>
        <w:sz w:val="14"/>
        <w:szCs w:val="14"/>
      </w:rPr>
      <w:t xml:space="preserve">38003 </w:t>
    </w:r>
    <w:proofErr w:type="gramStart"/>
    <w:r w:rsidRPr="38207DCD">
      <w:rPr>
        <w:sz w:val="14"/>
        <w:szCs w:val="14"/>
      </w:rPr>
      <w:t>Santa</w:t>
    </w:r>
    <w:proofErr w:type="gramEnd"/>
    <w:r w:rsidRPr="38207DCD">
      <w:rPr>
        <w:sz w:val="14"/>
        <w:szCs w:val="14"/>
      </w:rPr>
      <w:t xml:space="preserve"> Cruz de Tenerife</w:t>
    </w:r>
  </w:p>
  <w:p w14:paraId="193E603B" w14:textId="77777777" w:rsidR="00D10062" w:rsidRPr="00770D32" w:rsidRDefault="00D10062" w:rsidP="00D10062">
    <w:pPr>
      <w:pStyle w:val="Piedepgina"/>
      <w:rPr>
        <w:sz w:val="14"/>
        <w:szCs w:val="14"/>
      </w:rPr>
    </w:pPr>
    <w:r w:rsidRPr="00770D32">
      <w:rPr>
        <w:sz w:val="14"/>
        <w:szCs w:val="14"/>
      </w:rPr>
      <w:t>Teléfono: 901 501 901</w:t>
    </w:r>
  </w:p>
  <w:p w14:paraId="08FE661E" w14:textId="77777777" w:rsidR="00D10062" w:rsidRPr="00770D32" w:rsidRDefault="00D10062" w:rsidP="00D10062">
    <w:pPr>
      <w:pStyle w:val="Piedepgina"/>
      <w:rPr>
        <w:sz w:val="14"/>
        <w:szCs w:val="14"/>
      </w:rPr>
    </w:pPr>
    <w:r w:rsidRPr="00770D32">
      <w:rPr>
        <w:sz w:val="14"/>
        <w:szCs w:val="14"/>
      </w:rPr>
      <w:t>www.tenerife.es</w:t>
    </w:r>
  </w:p>
  <w:p w14:paraId="512CB352" w14:textId="77777777" w:rsidR="00D10062" w:rsidRDefault="00D100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F386D" w14:textId="77777777" w:rsidR="00D10062" w:rsidRDefault="00D10062" w:rsidP="00D10062">
      <w:pPr>
        <w:spacing w:after="0" w:line="240" w:lineRule="auto"/>
      </w:pPr>
      <w:r>
        <w:separator/>
      </w:r>
    </w:p>
  </w:footnote>
  <w:footnote w:type="continuationSeparator" w:id="0">
    <w:p w14:paraId="22D53EB0" w14:textId="77777777" w:rsidR="00D10062" w:rsidRDefault="00D10062" w:rsidP="00D10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1E0" w:firstRow="1" w:lastRow="1" w:firstColumn="1" w:lastColumn="1" w:noHBand="0" w:noVBand="0"/>
    </w:tblPr>
    <w:tblGrid>
      <w:gridCol w:w="1819"/>
      <w:gridCol w:w="6158"/>
    </w:tblGrid>
    <w:tr w:rsidR="00D10062" w:rsidRPr="009E5B88" w14:paraId="6A3F908D" w14:textId="77777777" w:rsidTr="007E7680">
      <w:trPr>
        <w:trHeight w:val="1433"/>
      </w:trPr>
      <w:tc>
        <w:tcPr>
          <w:tcW w:w="1819" w:type="dxa"/>
        </w:tcPr>
        <w:p w14:paraId="36FF0D08" w14:textId="079C4577" w:rsidR="00D10062" w:rsidRPr="009E5B88" w:rsidRDefault="00D10062" w:rsidP="00D10062">
          <w:pPr>
            <w:rPr>
              <w:rFonts w:cs="Arial"/>
              <w:sz w:val="20"/>
              <w:szCs w:val="20"/>
            </w:rPr>
          </w:pPr>
          <w:r>
            <w:rPr>
              <w:noProof/>
              <w:sz w:val="24"/>
              <w:szCs w:val="24"/>
              <w:lang w:eastAsia="es-ES"/>
            </w:rPr>
            <w:drawing>
              <wp:inline distT="0" distB="0" distL="0" distR="0" wp14:anchorId="6768B545" wp14:editId="4C58D97C">
                <wp:extent cx="1017905" cy="794385"/>
                <wp:effectExtent l="0" t="0" r="0" b="5715"/>
                <wp:docPr id="111917604" name="Imagen 1" descr="Cabildo de Tener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abildo de Tener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794385"/>
                        </a:xfrm>
                        <a:prstGeom prst="rect">
                          <a:avLst/>
                        </a:prstGeom>
                        <a:noFill/>
                        <a:ln>
                          <a:noFill/>
                        </a:ln>
                      </pic:spPr>
                    </pic:pic>
                  </a:graphicData>
                </a:graphic>
              </wp:inline>
            </w:drawing>
          </w:r>
        </w:p>
      </w:tc>
      <w:tc>
        <w:tcPr>
          <w:tcW w:w="6158" w:type="dxa"/>
        </w:tcPr>
        <w:p w14:paraId="71A3B422" w14:textId="77777777" w:rsidR="00D10062" w:rsidRPr="009E5B88" w:rsidRDefault="00D10062" w:rsidP="00D10062">
          <w:pPr>
            <w:pStyle w:val="Area"/>
            <w:tabs>
              <w:tab w:val="left" w:leader="dot" w:pos="4734"/>
            </w:tabs>
            <w:spacing w:before="240"/>
            <w:rPr>
              <w:b/>
              <w:sz w:val="20"/>
              <w:szCs w:val="20"/>
            </w:rPr>
          </w:pPr>
          <w:r w:rsidRPr="009E5B88">
            <w:rPr>
              <w:b/>
              <w:sz w:val="20"/>
              <w:szCs w:val="20"/>
            </w:rPr>
            <w:t xml:space="preserve">Área de la </w:t>
          </w:r>
          <w:proofErr w:type="gramStart"/>
          <w:r w:rsidRPr="009E5B88">
            <w:rPr>
              <w:b/>
              <w:sz w:val="20"/>
              <w:szCs w:val="20"/>
            </w:rPr>
            <w:t>Presidenta</w:t>
          </w:r>
          <w:proofErr w:type="gramEnd"/>
          <w:r w:rsidRPr="009E5B88">
            <w:rPr>
              <w:b/>
              <w:sz w:val="20"/>
              <w:szCs w:val="20"/>
            </w:rPr>
            <w:t>: Igualdad y Diversidad, Hacienda y Proyectos Estratégicos</w:t>
          </w:r>
        </w:p>
        <w:p w14:paraId="30428074" w14:textId="77777777" w:rsidR="00D10062" w:rsidRPr="009E5B88" w:rsidRDefault="00D10062" w:rsidP="00D10062">
          <w:pPr>
            <w:pStyle w:val="Area"/>
            <w:tabs>
              <w:tab w:val="left" w:leader="dot" w:pos="4734"/>
            </w:tabs>
            <w:spacing w:before="240"/>
            <w:rPr>
              <w:sz w:val="20"/>
              <w:szCs w:val="20"/>
            </w:rPr>
          </w:pPr>
          <w:r w:rsidRPr="009E5B88">
            <w:rPr>
              <w:sz w:val="20"/>
              <w:szCs w:val="20"/>
            </w:rPr>
            <w:t>Dirección Insular de Hacienda</w:t>
          </w:r>
        </w:p>
        <w:p w14:paraId="02469E9D" w14:textId="77777777" w:rsidR="00D10062" w:rsidRPr="009E5B88" w:rsidRDefault="00D10062" w:rsidP="00D10062">
          <w:pPr>
            <w:pStyle w:val="Area"/>
            <w:tabs>
              <w:tab w:val="left" w:leader="dot" w:pos="4734"/>
            </w:tabs>
            <w:spacing w:before="240"/>
            <w:rPr>
              <w:sz w:val="20"/>
              <w:szCs w:val="20"/>
            </w:rPr>
          </w:pPr>
        </w:p>
      </w:tc>
    </w:tr>
  </w:tbl>
  <w:p w14:paraId="6B846F3C" w14:textId="77777777" w:rsidR="00D10062" w:rsidRDefault="00D100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072E6E"/>
    <w:multiLevelType w:val="multilevel"/>
    <w:tmpl w:val="FFFFFFFF"/>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468467B1"/>
    <w:multiLevelType w:val="hybridMultilevel"/>
    <w:tmpl w:val="FFFFFFFF"/>
    <w:lvl w:ilvl="0" w:tplc="0C0A0019">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 w15:restartNumberingAfterBreak="0">
    <w:nsid w:val="4CF944BB"/>
    <w:multiLevelType w:val="hybridMultilevel"/>
    <w:tmpl w:val="FFFFFFFF"/>
    <w:lvl w:ilvl="0" w:tplc="D0CA663C">
      <w:start w:val="1"/>
      <w:numFmt w:val="lowerLetter"/>
      <w:lvlText w:val="%1)"/>
      <w:lvlJc w:val="left"/>
      <w:pPr>
        <w:ind w:left="1440" w:hanging="360"/>
      </w:pPr>
      <w:rPr>
        <w:rFonts w:cs="Times New Roman"/>
        <w:color w:val="auto"/>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3" w15:restartNumberingAfterBreak="0">
    <w:nsid w:val="67CD7EB3"/>
    <w:multiLevelType w:val="multilevel"/>
    <w:tmpl w:val="FFFFFFFF"/>
    <w:lvl w:ilvl="0">
      <w:start w:val="1"/>
      <w:numFmt w:val="bullet"/>
      <w:lvlText w:val=""/>
      <w:lvlJc w:val="left"/>
      <w:pPr>
        <w:ind w:left="644" w:hanging="360"/>
      </w:pPr>
      <w:rPr>
        <w:rFonts w:ascii="Symbol" w:hAnsi="Symbol" w:hint="default"/>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4" w15:restartNumberingAfterBreak="0">
    <w:nsid w:val="6E94030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78AA639A"/>
    <w:multiLevelType w:val="multilevel"/>
    <w:tmpl w:val="FFFFFFFF"/>
    <w:lvl w:ilvl="0">
      <w:start w:val="1"/>
      <w:numFmt w:val="bullet"/>
      <w:lvlText w:val=""/>
      <w:lvlJc w:val="left"/>
      <w:pPr>
        <w:ind w:left="1069" w:hanging="360"/>
      </w:pPr>
      <w:rPr>
        <w:rFonts w:ascii="Symbol" w:hAnsi="Symbol" w:hint="default"/>
      </w:rPr>
    </w:lvl>
    <w:lvl w:ilvl="1">
      <w:start w:val="1"/>
      <w:numFmt w:val="bullet"/>
      <w:lvlText w:val=""/>
      <w:lvlJc w:val="left"/>
      <w:pPr>
        <w:ind w:left="1429" w:hanging="360"/>
      </w:pPr>
      <w:rPr>
        <w:rFonts w:ascii="Symbol" w:hAnsi="Symbol" w:hint="default"/>
      </w:rPr>
    </w:lvl>
    <w:lvl w:ilvl="2">
      <w:start w:val="1"/>
      <w:numFmt w:val="decimal"/>
      <w:lvlText w:val="%1.%2.%3."/>
      <w:lvlJc w:val="left"/>
      <w:pPr>
        <w:ind w:left="1933" w:hanging="504"/>
      </w:pPr>
      <w:rPr>
        <w:rFonts w:cs="Times New Roman"/>
      </w:rPr>
    </w:lvl>
    <w:lvl w:ilvl="3">
      <w:start w:val="1"/>
      <w:numFmt w:val="decimal"/>
      <w:lvlText w:val="%1.%2.%3.%4."/>
      <w:lvlJc w:val="left"/>
      <w:pPr>
        <w:ind w:left="2437" w:hanging="648"/>
      </w:pPr>
      <w:rPr>
        <w:rFonts w:cs="Times New Roman"/>
      </w:rPr>
    </w:lvl>
    <w:lvl w:ilvl="4">
      <w:start w:val="1"/>
      <w:numFmt w:val="decimal"/>
      <w:lvlText w:val="%1.%2.%3.%4.%5."/>
      <w:lvlJc w:val="left"/>
      <w:pPr>
        <w:ind w:left="2941" w:hanging="792"/>
      </w:pPr>
      <w:rPr>
        <w:rFonts w:cs="Times New Roman"/>
      </w:rPr>
    </w:lvl>
    <w:lvl w:ilvl="5">
      <w:start w:val="1"/>
      <w:numFmt w:val="decimal"/>
      <w:lvlText w:val="%1.%2.%3.%4.%5.%6."/>
      <w:lvlJc w:val="left"/>
      <w:pPr>
        <w:ind w:left="3445" w:hanging="936"/>
      </w:pPr>
      <w:rPr>
        <w:rFonts w:cs="Times New Roman"/>
      </w:rPr>
    </w:lvl>
    <w:lvl w:ilvl="6">
      <w:start w:val="1"/>
      <w:numFmt w:val="decimal"/>
      <w:lvlText w:val="%1.%2.%3.%4.%5.%6.%7."/>
      <w:lvlJc w:val="left"/>
      <w:pPr>
        <w:ind w:left="3949" w:hanging="1080"/>
      </w:pPr>
      <w:rPr>
        <w:rFonts w:cs="Times New Roman"/>
      </w:rPr>
    </w:lvl>
    <w:lvl w:ilvl="7">
      <w:start w:val="1"/>
      <w:numFmt w:val="decimal"/>
      <w:lvlText w:val="%1.%2.%3.%4.%5.%6.%7.%8."/>
      <w:lvlJc w:val="left"/>
      <w:pPr>
        <w:ind w:left="4453" w:hanging="1224"/>
      </w:pPr>
      <w:rPr>
        <w:rFonts w:cs="Times New Roman"/>
      </w:rPr>
    </w:lvl>
    <w:lvl w:ilvl="8">
      <w:start w:val="1"/>
      <w:numFmt w:val="decimal"/>
      <w:lvlText w:val="%1.%2.%3.%4.%5.%6.%7.%8.%9."/>
      <w:lvlJc w:val="left"/>
      <w:pPr>
        <w:ind w:left="5029" w:hanging="1440"/>
      </w:pPr>
      <w:rPr>
        <w:rFonts w:cs="Times New Roman"/>
      </w:rPr>
    </w:lvl>
  </w:abstractNum>
  <w:num w:numId="1" w16cid:durableId="46881383">
    <w:abstractNumId w:val="4"/>
  </w:num>
  <w:num w:numId="2" w16cid:durableId="688986574">
    <w:abstractNumId w:val="2"/>
  </w:num>
  <w:num w:numId="3" w16cid:durableId="978412051">
    <w:abstractNumId w:val="0"/>
  </w:num>
  <w:num w:numId="4" w16cid:durableId="822232357">
    <w:abstractNumId w:val="3"/>
  </w:num>
  <w:num w:numId="5" w16cid:durableId="95515735">
    <w:abstractNumId w:val="5"/>
  </w:num>
  <w:num w:numId="6" w16cid:durableId="1501894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62"/>
    <w:rsid w:val="00041CCD"/>
    <w:rsid w:val="004F1D22"/>
    <w:rsid w:val="006B4798"/>
    <w:rsid w:val="00717255"/>
    <w:rsid w:val="00753F4E"/>
    <w:rsid w:val="008A625A"/>
    <w:rsid w:val="008C3C3A"/>
    <w:rsid w:val="00926D39"/>
    <w:rsid w:val="00982649"/>
    <w:rsid w:val="00A17DFC"/>
    <w:rsid w:val="00AB0F3A"/>
    <w:rsid w:val="00B22417"/>
    <w:rsid w:val="00B41886"/>
    <w:rsid w:val="00B44011"/>
    <w:rsid w:val="00B520C0"/>
    <w:rsid w:val="00C7097F"/>
    <w:rsid w:val="00D10062"/>
    <w:rsid w:val="00DA21C6"/>
    <w:rsid w:val="00E617C6"/>
    <w:rsid w:val="00EF56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6759E"/>
  <w15:chartTrackingRefBased/>
  <w15:docId w15:val="{8982192B-5020-4C54-A4EA-1F49EBEF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00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0062"/>
  </w:style>
  <w:style w:type="paragraph" w:styleId="Piedepgina">
    <w:name w:val="footer"/>
    <w:basedOn w:val="Normal"/>
    <w:link w:val="PiedepginaCar"/>
    <w:uiPriority w:val="99"/>
    <w:unhideWhenUsed/>
    <w:rsid w:val="00D100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0062"/>
  </w:style>
  <w:style w:type="paragraph" w:customStyle="1" w:styleId="Area">
    <w:name w:val="Area"/>
    <w:basedOn w:val="Normal"/>
    <w:uiPriority w:val="99"/>
    <w:rsid w:val="00D10062"/>
    <w:pPr>
      <w:spacing w:after="0" w:line="200" w:lineRule="exact"/>
      <w:jc w:val="both"/>
    </w:pPr>
    <w:rPr>
      <w:rFonts w:ascii="Arial" w:eastAsia="Cambria" w:hAnsi="Arial" w:cs="Arial"/>
      <w:bCs/>
      <w:kern w:val="0"/>
      <w:sz w:val="18"/>
      <w:szCs w:val="24"/>
    </w:rPr>
  </w:style>
  <w:style w:type="character" w:styleId="Nmerodepgina">
    <w:name w:val="page number"/>
    <w:basedOn w:val="Fuentedeprrafopredeter"/>
    <w:uiPriority w:val="99"/>
    <w:rsid w:val="00D10062"/>
    <w:rPr>
      <w:rFonts w:cs="Times New Roman"/>
    </w:rPr>
  </w:style>
  <w:style w:type="paragraph" w:styleId="Prrafodelista">
    <w:name w:val="List Paragraph"/>
    <w:basedOn w:val="Normal"/>
    <w:uiPriority w:val="99"/>
    <w:qFormat/>
    <w:rsid w:val="00717255"/>
    <w:pPr>
      <w:ind w:left="720"/>
      <w:contextualSpacing/>
    </w:pPr>
    <w:rPr>
      <w:rFonts w:ascii="Calibri" w:eastAsia="Cambria"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theme" Target="theme/theme1.xml"/><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3.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2E936A655C7054CBB00F2481A451185" ma:contentTypeVersion="4" ma:contentTypeDescription="Crear nuevo documento." ma:contentTypeScope="" ma:versionID="5d72aade44a413fa2718a0058f081809">
  <xsd:schema xmlns:xsd="http://www.w3.org/2001/XMLSchema" xmlns:xs="http://www.w3.org/2001/XMLSchema" xmlns:p="http://schemas.microsoft.com/office/2006/metadata/properties" xmlns:ns2="4b54c06c-8b30-47db-83e9-5a2e32140715" targetNamespace="http://schemas.microsoft.com/office/2006/metadata/properties" ma:root="true" ma:fieldsID="51943c9302153aba909cd053826c1e65" ns2:_="">
    <xsd:import namespace="4b54c06c-8b30-47db-83e9-5a2e321407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4c06c-8b30-47db-83e9-5a2e32140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86EFBB-142F-4D07-A4B7-6B5158C83F2C}">
  <ds:schemaRefs>
    <ds:schemaRef ds:uri="http://schemas.openxmlformats.org/officeDocument/2006/bibliography"/>
  </ds:schemaRefs>
</ds:datastoreItem>
</file>

<file path=customXml/itemProps2.xml><?xml version="1.0" encoding="utf-8"?>
<ds:datastoreItem xmlns:ds="http://schemas.openxmlformats.org/officeDocument/2006/customXml" ds:itemID="{B67C69F3-B378-441E-934C-5336D632BF0A}"/>
</file>

<file path=customXml/itemProps3.xml><?xml version="1.0" encoding="utf-8"?>
<ds:datastoreItem xmlns:ds="http://schemas.openxmlformats.org/officeDocument/2006/customXml" ds:itemID="{65C35340-4212-4401-9223-D7FF4E69237F}"/>
</file>

<file path=customXml/itemProps4.xml><?xml version="1.0" encoding="utf-8"?>
<ds:datastoreItem xmlns:ds="http://schemas.openxmlformats.org/officeDocument/2006/customXml" ds:itemID="{11DC20A3-2228-4BA2-9ED4-A4C820577576}"/>
</file>

<file path=docProps/app.xml><?xml version="1.0" encoding="utf-8"?>
<Properties xmlns="http://schemas.openxmlformats.org/officeDocument/2006/extended-properties" xmlns:vt="http://schemas.openxmlformats.org/officeDocument/2006/docPropsVTypes">
  <Template>Normal.dotm</Template>
  <TotalTime>51</TotalTime>
  <Pages>31</Pages>
  <Words>928</Words>
  <Characters>5110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Airam García Plasencia</dc:creator>
  <cp:keywords/>
  <dc:description/>
  <cp:lastModifiedBy>Antonio Airam García Plasencia</cp:lastModifiedBy>
  <cp:revision>5</cp:revision>
  <cp:lastPrinted>2024-10-16T10:37:00Z</cp:lastPrinted>
  <dcterms:created xsi:type="dcterms:W3CDTF">2024-10-16T09:34:00Z</dcterms:created>
  <dcterms:modified xsi:type="dcterms:W3CDTF">2024-10-16T10:39:00Z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0x01010072E936A655C7054CBB00F2481A451185</vt:lpwstr>
  </property>
</Properties>
</file>